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核辐照改性产品项目规划设计纲要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20" w:history="1">
        <w:r>
          <w:rPr>
            <w:rFonts w:ascii="仿宋" w:eastAsia="仿宋" w:hAnsi="仿宋" w:cs="仿宋" w:hint="eastAsia"/>
            <w:lang w:eastAsia="zh-CN"/>
          </w:rPr>
          <w:t>前言</w:t>
        </w:r>
        <w:r>
          <w:tab/>
        </w:r>
        <w:r>
          <w:fldChar w:fldCharType="begin"/>
        </w:r>
        <w:r>
          <w:instrText xml:space="preserve"> PAGEREF _Toc26420 \h </w:instrText>
        </w:r>
        <w:r>
          <w:fldChar w:fldCharType="separate"/>
        </w:r>
        <w:r>
          <w:t>3</w:t>
        </w:r>
        <w:r>
          <w:fldChar w:fldCharType="end"/>
        </w:r>
      </w:hyperlink>
    </w:p>
    <w:p>
      <w:pPr>
        <w:pStyle w:val="TOC1"/>
        <w:tabs>
          <w:tab w:val="right" w:leader="dot" w:pos="8306"/>
        </w:tabs>
      </w:pPr>
      <w:hyperlink w:anchor="_Toc11009" w:history="1">
        <w:r>
          <w:rPr>
            <w:rFonts w:ascii="仿宋" w:eastAsia="仿宋" w:hAnsi="仿宋" w:cs="仿宋" w:hint="eastAsia"/>
            <w:lang w:eastAsia="zh-CN"/>
          </w:rPr>
          <w:t>一、核辐照改性产品项目选址可行性分析</w:t>
        </w:r>
        <w:r>
          <w:tab/>
        </w:r>
        <w:r>
          <w:fldChar w:fldCharType="begin"/>
        </w:r>
        <w:r>
          <w:instrText xml:space="preserve"> PAGEREF _Toc11009 \h </w:instrText>
        </w:r>
        <w:r>
          <w:fldChar w:fldCharType="separate"/>
        </w:r>
        <w:r>
          <w:t>3</w:t>
        </w:r>
        <w:r>
          <w:fldChar w:fldCharType="end"/>
        </w:r>
      </w:hyperlink>
    </w:p>
    <w:p>
      <w:pPr>
        <w:pStyle w:val="TOC2"/>
        <w:tabs>
          <w:tab w:val="right" w:leader="dot" w:pos="8306"/>
        </w:tabs>
      </w:pPr>
      <w:hyperlink w:anchor="_Toc16897" w:history="1">
        <w:r>
          <w:rPr>
            <w:rFonts w:ascii="仿宋" w:eastAsia="仿宋" w:hAnsi="仿宋" w:cs="仿宋" w:hint="eastAsia"/>
            <w:lang w:eastAsia="zh-CN"/>
          </w:rPr>
          <w:t>(一)、核辐照改性产品项目选址</w:t>
        </w:r>
        <w:r>
          <w:tab/>
        </w:r>
        <w:r>
          <w:fldChar w:fldCharType="begin"/>
        </w:r>
        <w:r>
          <w:instrText xml:space="preserve"> PAGEREF _Toc16897 \h </w:instrText>
        </w:r>
        <w:r>
          <w:fldChar w:fldCharType="separate"/>
        </w:r>
        <w:r>
          <w:t>3</w:t>
        </w:r>
        <w:r>
          <w:fldChar w:fldCharType="end"/>
        </w:r>
      </w:hyperlink>
    </w:p>
    <w:p>
      <w:pPr>
        <w:pStyle w:val="TOC2"/>
        <w:tabs>
          <w:tab w:val="right" w:leader="dot" w:pos="8306"/>
        </w:tabs>
      </w:pPr>
      <w:hyperlink w:anchor="_Toc26808" w:history="1">
        <w:r>
          <w:rPr>
            <w:rFonts w:ascii="仿宋" w:eastAsia="仿宋" w:hAnsi="仿宋" w:cs="仿宋" w:hint="eastAsia"/>
            <w:lang w:eastAsia="zh-CN"/>
          </w:rPr>
          <w:t>(二)、用地控制指标</w:t>
        </w:r>
        <w:r>
          <w:tab/>
        </w:r>
        <w:r>
          <w:fldChar w:fldCharType="begin"/>
        </w:r>
        <w:r>
          <w:instrText xml:space="preserve"> PAGEREF _Toc26808 \h </w:instrText>
        </w:r>
        <w:r>
          <w:fldChar w:fldCharType="separate"/>
        </w:r>
        <w:r>
          <w:t>3</w:t>
        </w:r>
        <w:r>
          <w:fldChar w:fldCharType="end"/>
        </w:r>
      </w:hyperlink>
    </w:p>
    <w:p>
      <w:pPr>
        <w:pStyle w:val="TOC2"/>
        <w:tabs>
          <w:tab w:val="right" w:leader="dot" w:pos="8306"/>
        </w:tabs>
      </w:pPr>
      <w:hyperlink w:anchor="_Toc14493" w:history="1">
        <w:r>
          <w:rPr>
            <w:rFonts w:ascii="仿宋" w:eastAsia="仿宋" w:hAnsi="仿宋" w:cs="仿宋" w:hint="eastAsia"/>
            <w:lang w:eastAsia="zh-CN"/>
          </w:rPr>
          <w:t>(三)、节约用地措施</w:t>
        </w:r>
        <w:r>
          <w:tab/>
        </w:r>
        <w:r>
          <w:fldChar w:fldCharType="begin"/>
        </w:r>
        <w:r>
          <w:instrText xml:space="preserve"> PAGEREF _Toc14493 \h </w:instrText>
        </w:r>
        <w:r>
          <w:fldChar w:fldCharType="separate"/>
        </w:r>
        <w:r>
          <w:t>5</w:t>
        </w:r>
        <w:r>
          <w:fldChar w:fldCharType="end"/>
        </w:r>
      </w:hyperlink>
    </w:p>
    <w:p>
      <w:pPr>
        <w:pStyle w:val="TOC2"/>
        <w:tabs>
          <w:tab w:val="right" w:leader="dot" w:pos="8306"/>
        </w:tabs>
      </w:pPr>
      <w:hyperlink w:anchor="_Toc10054" w:history="1">
        <w:r>
          <w:rPr>
            <w:rFonts w:ascii="仿宋" w:eastAsia="仿宋" w:hAnsi="仿宋" w:cs="仿宋" w:hint="eastAsia"/>
            <w:lang w:eastAsia="zh-CN"/>
          </w:rPr>
          <w:t>(四)、总图布置方案</w:t>
        </w:r>
        <w:r>
          <w:tab/>
        </w:r>
        <w:r>
          <w:fldChar w:fldCharType="begin"/>
        </w:r>
        <w:r>
          <w:instrText xml:space="preserve"> PAGEREF _Toc10054 \h </w:instrText>
        </w:r>
        <w:r>
          <w:fldChar w:fldCharType="separate"/>
        </w:r>
        <w:r>
          <w:t>6</w:t>
        </w:r>
        <w:r>
          <w:fldChar w:fldCharType="end"/>
        </w:r>
      </w:hyperlink>
    </w:p>
    <w:p>
      <w:pPr>
        <w:pStyle w:val="TOC2"/>
        <w:tabs>
          <w:tab w:val="right" w:leader="dot" w:pos="8306"/>
        </w:tabs>
      </w:pPr>
      <w:hyperlink w:anchor="_Toc241" w:history="1">
        <w:r>
          <w:rPr>
            <w:rFonts w:ascii="仿宋" w:eastAsia="仿宋" w:hAnsi="仿宋" w:cs="仿宋" w:hint="eastAsia"/>
            <w:lang w:eastAsia="zh-CN"/>
          </w:rPr>
          <w:t>(五)、选址综合评价</w:t>
        </w:r>
        <w:r>
          <w:tab/>
        </w:r>
        <w:r>
          <w:fldChar w:fldCharType="begin"/>
        </w:r>
        <w:r>
          <w:instrText xml:space="preserve"> PAGEREF _Toc241 \h </w:instrText>
        </w:r>
        <w:r>
          <w:fldChar w:fldCharType="separate"/>
        </w:r>
        <w:r>
          <w:t>7</w:t>
        </w:r>
        <w:r>
          <w:fldChar w:fldCharType="end"/>
        </w:r>
      </w:hyperlink>
    </w:p>
    <w:p>
      <w:pPr>
        <w:pStyle w:val="TOC1"/>
        <w:tabs>
          <w:tab w:val="right" w:leader="dot" w:pos="8306"/>
        </w:tabs>
      </w:pPr>
      <w:hyperlink w:anchor="_Toc237" w:history="1">
        <w:r>
          <w:rPr>
            <w:rFonts w:ascii="仿宋" w:eastAsia="仿宋" w:hAnsi="仿宋" w:cs="仿宋" w:hint="eastAsia"/>
            <w:lang w:eastAsia="zh-CN"/>
          </w:rPr>
          <w:t>二、核辐照改性产品项目危机管理</w:t>
        </w:r>
        <w:r>
          <w:tab/>
        </w:r>
        <w:r>
          <w:fldChar w:fldCharType="begin"/>
        </w:r>
        <w:r>
          <w:instrText xml:space="preserve"> PAGEREF _Toc237 \h </w:instrText>
        </w:r>
        <w:r>
          <w:fldChar w:fldCharType="separate"/>
        </w:r>
        <w:r>
          <w:t>8</w:t>
        </w:r>
        <w:r>
          <w:fldChar w:fldCharType="end"/>
        </w:r>
      </w:hyperlink>
    </w:p>
    <w:p>
      <w:pPr>
        <w:pStyle w:val="TOC2"/>
        <w:tabs>
          <w:tab w:val="right" w:leader="dot" w:pos="8306"/>
        </w:tabs>
      </w:pPr>
      <w:hyperlink w:anchor="_Toc8245" w:history="1">
        <w:r>
          <w:rPr>
            <w:rFonts w:ascii="仿宋" w:eastAsia="仿宋" w:hAnsi="仿宋" w:cs="仿宋" w:hint="eastAsia"/>
            <w:lang w:eastAsia="zh-CN"/>
          </w:rPr>
          <w:t>(一)、危机预警与识别</w:t>
        </w:r>
        <w:r>
          <w:tab/>
        </w:r>
        <w:r>
          <w:fldChar w:fldCharType="begin"/>
        </w:r>
        <w:r>
          <w:instrText xml:space="preserve"> PAGEREF _Toc8245 \h </w:instrText>
        </w:r>
        <w:r>
          <w:fldChar w:fldCharType="separate"/>
        </w:r>
        <w:r>
          <w:t>8</w:t>
        </w:r>
        <w:r>
          <w:fldChar w:fldCharType="end"/>
        </w:r>
      </w:hyperlink>
    </w:p>
    <w:p>
      <w:pPr>
        <w:pStyle w:val="TOC2"/>
        <w:tabs>
          <w:tab w:val="right" w:leader="dot" w:pos="8306"/>
        </w:tabs>
      </w:pPr>
      <w:hyperlink w:anchor="_Toc21014" w:history="1">
        <w:r>
          <w:rPr>
            <w:rFonts w:ascii="仿宋" w:eastAsia="仿宋" w:hAnsi="仿宋" w:cs="仿宋" w:hint="eastAsia"/>
            <w:lang w:eastAsia="zh-CN"/>
          </w:rPr>
          <w:t>(二)、危机应对与恢复</w:t>
        </w:r>
        <w:r>
          <w:tab/>
        </w:r>
        <w:r>
          <w:fldChar w:fldCharType="begin"/>
        </w:r>
        <w:r>
          <w:instrText xml:space="preserve"> PAGEREF _Toc21014 \h </w:instrText>
        </w:r>
        <w:r>
          <w:fldChar w:fldCharType="separate"/>
        </w:r>
        <w:r>
          <w:t>10</w:t>
        </w:r>
        <w:r>
          <w:fldChar w:fldCharType="end"/>
        </w:r>
      </w:hyperlink>
    </w:p>
    <w:p>
      <w:pPr>
        <w:pStyle w:val="TOC1"/>
        <w:tabs>
          <w:tab w:val="right" w:leader="dot" w:pos="8306"/>
        </w:tabs>
      </w:pPr>
      <w:hyperlink w:anchor="_Toc1269" w:history="1">
        <w:r>
          <w:rPr>
            <w:rFonts w:ascii="仿宋" w:eastAsia="仿宋" w:hAnsi="仿宋" w:cs="仿宋" w:hint="eastAsia"/>
            <w:lang w:eastAsia="zh-CN"/>
          </w:rPr>
          <w:t>三、核辐照改性产品项目文档管理</w:t>
        </w:r>
        <w:r>
          <w:tab/>
        </w:r>
        <w:r>
          <w:fldChar w:fldCharType="begin"/>
        </w:r>
        <w:r>
          <w:instrText xml:space="preserve"> PAGEREF _Toc1269 \h </w:instrText>
        </w:r>
        <w:r>
          <w:fldChar w:fldCharType="separate"/>
        </w:r>
        <w:r>
          <w:t>11</w:t>
        </w:r>
        <w:r>
          <w:fldChar w:fldCharType="end"/>
        </w:r>
      </w:hyperlink>
    </w:p>
    <w:p>
      <w:pPr>
        <w:pStyle w:val="TOC2"/>
        <w:tabs>
          <w:tab w:val="right" w:leader="dot" w:pos="8306"/>
        </w:tabs>
      </w:pPr>
      <w:hyperlink w:anchor="_Toc27588" w:history="1">
        <w:r>
          <w:rPr>
            <w:rFonts w:ascii="仿宋" w:eastAsia="仿宋" w:hAnsi="仿宋" w:cs="仿宋" w:hint="eastAsia"/>
            <w:lang w:eastAsia="zh-CN"/>
          </w:rPr>
          <w:t>(一)、文档编制与审查</w:t>
        </w:r>
        <w:r>
          <w:tab/>
        </w:r>
        <w:r>
          <w:fldChar w:fldCharType="begin"/>
        </w:r>
        <w:r>
          <w:instrText xml:space="preserve"> PAGEREF _Toc27588 \h </w:instrText>
        </w:r>
        <w:r>
          <w:fldChar w:fldCharType="separate"/>
        </w:r>
        <w:r>
          <w:t>11</w:t>
        </w:r>
        <w:r>
          <w:fldChar w:fldCharType="end"/>
        </w:r>
      </w:hyperlink>
    </w:p>
    <w:p>
      <w:pPr>
        <w:pStyle w:val="TOC2"/>
        <w:tabs>
          <w:tab w:val="right" w:leader="dot" w:pos="8306"/>
        </w:tabs>
      </w:pPr>
      <w:hyperlink w:anchor="_Toc28229" w:history="1">
        <w:r>
          <w:rPr>
            <w:rFonts w:ascii="仿宋" w:eastAsia="仿宋" w:hAnsi="仿宋" w:cs="仿宋" w:hint="eastAsia"/>
            <w:lang w:eastAsia="zh-CN"/>
          </w:rPr>
          <w:t>(二)、文档发布与分发</w:t>
        </w:r>
        <w:r>
          <w:tab/>
        </w:r>
        <w:r>
          <w:fldChar w:fldCharType="begin"/>
        </w:r>
        <w:r>
          <w:instrText xml:space="preserve"> PAGEREF _Toc28229 \h </w:instrText>
        </w:r>
        <w:r>
          <w:fldChar w:fldCharType="separate"/>
        </w:r>
        <w:r>
          <w:t>12</w:t>
        </w:r>
        <w:r>
          <w:fldChar w:fldCharType="end"/>
        </w:r>
      </w:hyperlink>
    </w:p>
    <w:p>
      <w:pPr>
        <w:pStyle w:val="TOC2"/>
        <w:tabs>
          <w:tab w:val="right" w:leader="dot" w:pos="8306"/>
        </w:tabs>
      </w:pPr>
      <w:hyperlink w:anchor="_Toc25193" w:history="1">
        <w:r>
          <w:rPr>
            <w:rFonts w:ascii="仿宋" w:eastAsia="仿宋" w:hAnsi="仿宋" w:cs="仿宋" w:hint="eastAsia"/>
            <w:lang w:eastAsia="zh-CN"/>
          </w:rPr>
          <w:t>(三)、文档存档与归档</w:t>
        </w:r>
        <w:r>
          <w:tab/>
        </w:r>
        <w:r>
          <w:fldChar w:fldCharType="begin"/>
        </w:r>
        <w:r>
          <w:instrText xml:space="preserve"> PAGEREF _Toc25193 \h </w:instrText>
        </w:r>
        <w:r>
          <w:fldChar w:fldCharType="separate"/>
        </w:r>
        <w:r>
          <w:t>13</w:t>
        </w:r>
        <w:r>
          <w:fldChar w:fldCharType="end"/>
        </w:r>
      </w:hyperlink>
    </w:p>
    <w:p>
      <w:pPr>
        <w:pStyle w:val="TOC1"/>
        <w:tabs>
          <w:tab w:val="right" w:leader="dot" w:pos="8306"/>
        </w:tabs>
      </w:pPr>
      <w:hyperlink w:anchor="_Toc29108" w:history="1">
        <w:r>
          <w:rPr>
            <w:rFonts w:ascii="仿宋" w:eastAsia="仿宋" w:hAnsi="仿宋" w:cs="仿宋" w:hint="eastAsia"/>
            <w:lang w:eastAsia="zh-CN"/>
          </w:rPr>
          <w:t>四、核辐照改性产品项目可持续发展</w:t>
        </w:r>
        <w:r>
          <w:tab/>
        </w:r>
        <w:r>
          <w:fldChar w:fldCharType="begin"/>
        </w:r>
        <w:r>
          <w:instrText xml:space="preserve"> PAGEREF _Toc29108 \h </w:instrText>
        </w:r>
        <w:r>
          <w:fldChar w:fldCharType="separate"/>
        </w:r>
        <w:r>
          <w:t>15</w:t>
        </w:r>
        <w:r>
          <w:fldChar w:fldCharType="end"/>
        </w:r>
      </w:hyperlink>
    </w:p>
    <w:p>
      <w:pPr>
        <w:pStyle w:val="TOC2"/>
        <w:tabs>
          <w:tab w:val="right" w:leader="dot" w:pos="8306"/>
        </w:tabs>
      </w:pPr>
      <w:hyperlink w:anchor="_Toc9373" w:history="1">
        <w:r>
          <w:rPr>
            <w:rFonts w:ascii="仿宋" w:eastAsia="仿宋" w:hAnsi="仿宋" w:cs="仿宋" w:hint="eastAsia"/>
            <w:lang w:eastAsia="zh-CN"/>
          </w:rPr>
          <w:t>(一)、可持续战略与实践</w:t>
        </w:r>
        <w:r>
          <w:tab/>
        </w:r>
        <w:r>
          <w:fldChar w:fldCharType="begin"/>
        </w:r>
        <w:r>
          <w:instrText xml:space="preserve"> PAGEREF _Toc9373 \h </w:instrText>
        </w:r>
        <w:r>
          <w:fldChar w:fldCharType="separate"/>
        </w:r>
        <w:r>
          <w:t>15</w:t>
        </w:r>
        <w:r>
          <w:fldChar w:fldCharType="end"/>
        </w:r>
      </w:hyperlink>
    </w:p>
    <w:p>
      <w:pPr>
        <w:pStyle w:val="TOC2"/>
        <w:tabs>
          <w:tab w:val="right" w:leader="dot" w:pos="8306"/>
        </w:tabs>
      </w:pPr>
      <w:hyperlink w:anchor="_Toc15803" w:history="1">
        <w:r>
          <w:rPr>
            <w:rFonts w:ascii="仿宋" w:eastAsia="仿宋" w:hAnsi="仿宋" w:cs="仿宋" w:hint="eastAsia"/>
            <w:lang w:eastAsia="zh-CN"/>
          </w:rPr>
          <w:t>(二)、环保与社会责任</w:t>
        </w:r>
        <w:r>
          <w:tab/>
        </w:r>
        <w:r>
          <w:fldChar w:fldCharType="begin"/>
        </w:r>
        <w:r>
          <w:instrText xml:space="preserve"> PAGEREF _Toc15803 \h </w:instrText>
        </w:r>
        <w:r>
          <w:fldChar w:fldCharType="separate"/>
        </w:r>
        <w:r>
          <w:t>15</w:t>
        </w:r>
        <w:r>
          <w:fldChar w:fldCharType="end"/>
        </w:r>
      </w:hyperlink>
    </w:p>
    <w:p>
      <w:pPr>
        <w:pStyle w:val="TOC1"/>
        <w:tabs>
          <w:tab w:val="right" w:leader="dot" w:pos="8306"/>
        </w:tabs>
      </w:pPr>
      <w:hyperlink w:anchor="_Toc8257" w:history="1">
        <w:r>
          <w:rPr>
            <w:rFonts w:ascii="仿宋" w:eastAsia="仿宋" w:hAnsi="仿宋" w:cs="仿宋" w:hint="eastAsia"/>
            <w:lang w:eastAsia="zh-CN"/>
          </w:rPr>
          <w:t>五、产品规划分析</w:t>
        </w:r>
        <w:r>
          <w:tab/>
        </w:r>
        <w:r>
          <w:fldChar w:fldCharType="begin"/>
        </w:r>
        <w:r>
          <w:instrText xml:space="preserve"> PAGEREF _Toc8257 \h </w:instrText>
        </w:r>
        <w:r>
          <w:fldChar w:fldCharType="separate"/>
        </w:r>
        <w:r>
          <w:t>16</w:t>
        </w:r>
        <w:r>
          <w:fldChar w:fldCharType="end"/>
        </w:r>
      </w:hyperlink>
    </w:p>
    <w:p>
      <w:pPr>
        <w:pStyle w:val="TOC2"/>
        <w:tabs>
          <w:tab w:val="right" w:leader="dot" w:pos="8306"/>
        </w:tabs>
      </w:pPr>
      <w:hyperlink w:anchor="_Toc25788" w:history="1">
        <w:r>
          <w:rPr>
            <w:rFonts w:ascii="仿宋" w:eastAsia="仿宋" w:hAnsi="仿宋" w:cs="仿宋" w:hint="eastAsia"/>
            <w:lang w:eastAsia="zh-CN"/>
          </w:rPr>
          <w:t>(一)、产品规划</w:t>
        </w:r>
        <w:r>
          <w:tab/>
        </w:r>
        <w:r>
          <w:fldChar w:fldCharType="begin"/>
        </w:r>
        <w:r>
          <w:instrText xml:space="preserve"> PAGEREF _Toc25788 \h </w:instrText>
        </w:r>
        <w:r>
          <w:fldChar w:fldCharType="separate"/>
        </w:r>
        <w:r>
          <w:t>16</w:t>
        </w:r>
        <w:r>
          <w:fldChar w:fldCharType="end"/>
        </w:r>
      </w:hyperlink>
    </w:p>
    <w:p>
      <w:pPr>
        <w:pStyle w:val="TOC2"/>
        <w:tabs>
          <w:tab w:val="right" w:leader="dot" w:pos="8306"/>
        </w:tabs>
      </w:pPr>
      <w:hyperlink w:anchor="_Toc12825" w:history="1">
        <w:r>
          <w:rPr>
            <w:rFonts w:ascii="仿宋" w:eastAsia="仿宋" w:hAnsi="仿宋" w:cs="仿宋" w:hint="eastAsia"/>
            <w:lang w:eastAsia="zh-CN"/>
          </w:rPr>
          <w:t>(二)、建设规模</w:t>
        </w:r>
        <w:r>
          <w:tab/>
        </w:r>
        <w:r>
          <w:fldChar w:fldCharType="begin"/>
        </w:r>
        <w:r>
          <w:instrText xml:space="preserve"> PAGEREF _Toc12825 \h </w:instrText>
        </w:r>
        <w:r>
          <w:fldChar w:fldCharType="separate"/>
        </w:r>
        <w:r>
          <w:t>17</w:t>
        </w:r>
        <w:r>
          <w:fldChar w:fldCharType="end"/>
        </w:r>
      </w:hyperlink>
    </w:p>
    <w:p>
      <w:pPr>
        <w:pStyle w:val="TOC1"/>
        <w:tabs>
          <w:tab w:val="right" w:leader="dot" w:pos="8306"/>
        </w:tabs>
      </w:pPr>
      <w:hyperlink w:anchor="_Toc7365" w:history="1">
        <w:r>
          <w:rPr>
            <w:rFonts w:ascii="仿宋" w:eastAsia="仿宋" w:hAnsi="仿宋" w:cs="仿宋" w:hint="eastAsia"/>
            <w:lang w:eastAsia="zh-CN"/>
          </w:rPr>
          <w:t>六、核辐照改性产品项目土建工程</w:t>
        </w:r>
        <w:r>
          <w:tab/>
        </w:r>
        <w:r>
          <w:fldChar w:fldCharType="begin"/>
        </w:r>
        <w:r>
          <w:instrText xml:space="preserve"> PAGEREF _Toc7365 \h </w:instrText>
        </w:r>
        <w:r>
          <w:fldChar w:fldCharType="separate"/>
        </w:r>
        <w:r>
          <w:t>18</w:t>
        </w:r>
        <w:r>
          <w:fldChar w:fldCharType="end"/>
        </w:r>
      </w:hyperlink>
    </w:p>
    <w:p>
      <w:pPr>
        <w:pStyle w:val="TOC2"/>
        <w:tabs>
          <w:tab w:val="right" w:leader="dot" w:pos="8306"/>
        </w:tabs>
      </w:pPr>
      <w:hyperlink w:anchor="_Toc15079" w:history="1">
        <w:r>
          <w:rPr>
            <w:rFonts w:ascii="仿宋" w:eastAsia="仿宋" w:hAnsi="仿宋" w:cs="仿宋" w:hint="eastAsia"/>
            <w:lang w:eastAsia="zh-CN"/>
          </w:rPr>
          <w:t>(一)、建筑工程设计原则</w:t>
        </w:r>
        <w:r>
          <w:tab/>
        </w:r>
        <w:r>
          <w:fldChar w:fldCharType="begin"/>
        </w:r>
        <w:r>
          <w:instrText xml:space="preserve"> PAGEREF _Toc15079 \h </w:instrText>
        </w:r>
        <w:r>
          <w:fldChar w:fldCharType="separate"/>
        </w:r>
        <w:r>
          <w:t>18</w:t>
        </w:r>
        <w:r>
          <w:fldChar w:fldCharType="end"/>
        </w:r>
      </w:hyperlink>
    </w:p>
    <w:p>
      <w:pPr>
        <w:pStyle w:val="TOC2"/>
        <w:tabs>
          <w:tab w:val="right" w:leader="dot" w:pos="8306"/>
        </w:tabs>
      </w:pPr>
      <w:hyperlink w:anchor="_Toc700" w:history="1">
        <w:r>
          <w:rPr>
            <w:rFonts w:ascii="仿宋" w:eastAsia="仿宋" w:hAnsi="仿宋" w:cs="仿宋" w:hint="eastAsia"/>
            <w:lang w:eastAsia="zh-CN"/>
          </w:rPr>
          <w:t>(二)、土建工程设计年限及安全等级</w:t>
        </w:r>
        <w:r>
          <w:tab/>
        </w:r>
        <w:r>
          <w:fldChar w:fldCharType="begin"/>
        </w:r>
        <w:r>
          <w:instrText xml:space="preserve"> PAGEREF _Toc700 \h </w:instrText>
        </w:r>
        <w:r>
          <w:fldChar w:fldCharType="separate"/>
        </w:r>
        <w:r>
          <w:t>20</w:t>
        </w:r>
        <w:r>
          <w:fldChar w:fldCharType="end"/>
        </w:r>
      </w:hyperlink>
    </w:p>
    <w:p>
      <w:pPr>
        <w:pStyle w:val="TOC2"/>
        <w:tabs>
          <w:tab w:val="right" w:leader="dot" w:pos="8306"/>
        </w:tabs>
      </w:pPr>
      <w:hyperlink w:anchor="_Toc20095" w:history="1">
        <w:r>
          <w:rPr>
            <w:rFonts w:ascii="仿宋" w:eastAsia="仿宋" w:hAnsi="仿宋" w:cs="仿宋" w:hint="eastAsia"/>
            <w:lang w:eastAsia="zh-CN"/>
          </w:rPr>
          <w:t>(三)、建筑工程设计总体要求</w:t>
        </w:r>
        <w:r>
          <w:tab/>
        </w:r>
        <w:r>
          <w:fldChar w:fldCharType="begin"/>
        </w:r>
        <w:r>
          <w:instrText xml:space="preserve"> PAGEREF _Toc20095 \h </w:instrText>
        </w:r>
        <w:r>
          <w:fldChar w:fldCharType="separate"/>
        </w:r>
        <w:r>
          <w:t>21</w:t>
        </w:r>
        <w:r>
          <w:fldChar w:fldCharType="end"/>
        </w:r>
      </w:hyperlink>
    </w:p>
    <w:p>
      <w:pPr>
        <w:pStyle w:val="TOC2"/>
        <w:tabs>
          <w:tab w:val="right" w:leader="dot" w:pos="8306"/>
        </w:tabs>
      </w:pPr>
      <w:hyperlink w:anchor="_Toc9119" w:history="1">
        <w:r>
          <w:rPr>
            <w:rFonts w:ascii="仿宋" w:eastAsia="仿宋" w:hAnsi="仿宋" w:cs="仿宋" w:hint="eastAsia"/>
            <w:lang w:eastAsia="zh-CN"/>
          </w:rPr>
          <w:t>(四)、土建工程建设指标</w:t>
        </w:r>
        <w:r>
          <w:tab/>
        </w:r>
        <w:r>
          <w:fldChar w:fldCharType="begin"/>
        </w:r>
        <w:r>
          <w:instrText xml:space="preserve"> PAGEREF _Toc9119 \h </w:instrText>
        </w:r>
        <w:r>
          <w:fldChar w:fldCharType="separate"/>
        </w:r>
        <w:r>
          <w:t>21</w:t>
        </w:r>
        <w:r>
          <w:fldChar w:fldCharType="end"/>
        </w:r>
      </w:hyperlink>
    </w:p>
    <w:p>
      <w:pPr>
        <w:pStyle w:val="TOC1"/>
        <w:tabs>
          <w:tab w:val="right" w:leader="dot" w:pos="8306"/>
        </w:tabs>
      </w:pPr>
      <w:hyperlink w:anchor="_Toc21623" w:history="1">
        <w:r>
          <w:rPr>
            <w:rFonts w:ascii="仿宋" w:eastAsia="仿宋" w:hAnsi="仿宋" w:cs="仿宋" w:hint="eastAsia"/>
            <w:lang w:eastAsia="zh-CN"/>
          </w:rPr>
          <w:t>七、核辐照改性产品项目技术管理</w:t>
        </w:r>
        <w:r>
          <w:tab/>
        </w:r>
        <w:r>
          <w:fldChar w:fldCharType="begin"/>
        </w:r>
        <w:r>
          <w:instrText xml:space="preserve"> PAGEREF _Toc21623 \h </w:instrText>
        </w:r>
        <w:r>
          <w:fldChar w:fldCharType="separate"/>
        </w:r>
        <w:r>
          <w:t>22</w:t>
        </w:r>
        <w:r>
          <w:fldChar w:fldCharType="end"/>
        </w:r>
      </w:hyperlink>
    </w:p>
    <w:p>
      <w:pPr>
        <w:pStyle w:val="TOC2"/>
        <w:tabs>
          <w:tab w:val="right" w:leader="dot" w:pos="8306"/>
        </w:tabs>
      </w:pPr>
      <w:hyperlink w:anchor="_Toc25845" w:history="1">
        <w:r>
          <w:rPr>
            <w:rFonts w:ascii="仿宋" w:eastAsia="仿宋" w:hAnsi="仿宋" w:cs="仿宋" w:hint="eastAsia"/>
            <w:lang w:eastAsia="zh-CN"/>
          </w:rPr>
          <w:t>(一)、技术方案选用方向</w:t>
        </w:r>
        <w:r>
          <w:tab/>
        </w:r>
        <w:r>
          <w:fldChar w:fldCharType="begin"/>
        </w:r>
        <w:r>
          <w:instrText xml:space="preserve"> PAGEREF _Toc25845 \h </w:instrText>
        </w:r>
        <w:r>
          <w:fldChar w:fldCharType="separate"/>
        </w:r>
        <w:r>
          <w:t>22</w:t>
        </w:r>
        <w:r>
          <w:fldChar w:fldCharType="end"/>
        </w:r>
      </w:hyperlink>
    </w:p>
    <w:p>
      <w:pPr>
        <w:pStyle w:val="TOC2"/>
        <w:tabs>
          <w:tab w:val="right" w:leader="dot" w:pos="8306"/>
        </w:tabs>
      </w:pPr>
      <w:hyperlink w:anchor="_Toc28510" w:history="1">
        <w:r>
          <w:rPr>
            <w:rFonts w:ascii="仿宋" w:eastAsia="仿宋" w:hAnsi="仿宋" w:cs="仿宋" w:hint="eastAsia"/>
            <w:lang w:eastAsia="zh-CN"/>
          </w:rPr>
          <w:t>(二)、工艺技术方案选用原则</w:t>
        </w:r>
        <w:r>
          <w:tab/>
        </w:r>
        <w:r>
          <w:fldChar w:fldCharType="begin"/>
        </w:r>
        <w:r>
          <w:instrText xml:space="preserve"> PAGEREF _Toc28510 \h </w:instrText>
        </w:r>
        <w:r>
          <w:fldChar w:fldCharType="separate"/>
        </w:r>
        <w:r>
          <w:t>23</w:t>
        </w:r>
        <w:r>
          <w:fldChar w:fldCharType="end"/>
        </w:r>
      </w:hyperlink>
    </w:p>
    <w:p>
      <w:pPr>
        <w:pStyle w:val="TOC2"/>
        <w:tabs>
          <w:tab w:val="right" w:leader="dot" w:pos="8306"/>
        </w:tabs>
      </w:pPr>
      <w:hyperlink w:anchor="_Toc28074" w:history="1">
        <w:r>
          <w:rPr>
            <w:rFonts w:ascii="仿宋" w:eastAsia="仿宋" w:hAnsi="仿宋" w:cs="仿宋" w:hint="eastAsia"/>
            <w:lang w:eastAsia="zh-CN"/>
          </w:rPr>
          <w:t>(三)、工艺技术方案要求</w:t>
        </w:r>
        <w:r>
          <w:tab/>
        </w:r>
        <w:r>
          <w:fldChar w:fldCharType="begin"/>
        </w:r>
        <w:r>
          <w:instrText xml:space="preserve"> PAGEREF _Toc28074 \h </w:instrText>
        </w:r>
        <w:r>
          <w:fldChar w:fldCharType="separate"/>
        </w:r>
        <w:r>
          <w:t>26</w:t>
        </w:r>
        <w:r>
          <w:fldChar w:fldCharType="end"/>
        </w:r>
      </w:hyperlink>
    </w:p>
    <w:p>
      <w:pPr>
        <w:pStyle w:val="TOC1"/>
        <w:tabs>
          <w:tab w:val="right" w:leader="dot" w:pos="8306"/>
        </w:tabs>
      </w:pPr>
      <w:hyperlink w:anchor="_Toc26270" w:history="1">
        <w:r>
          <w:rPr>
            <w:rFonts w:ascii="仿宋" w:eastAsia="仿宋" w:hAnsi="仿宋" w:cs="仿宋" w:hint="eastAsia"/>
            <w:lang w:eastAsia="zh-CN"/>
          </w:rPr>
          <w:t>八、核辐照改性产品项目人力资源培养与发展</w:t>
        </w:r>
        <w:r>
          <w:tab/>
        </w:r>
        <w:r>
          <w:fldChar w:fldCharType="begin"/>
        </w:r>
        <w:r>
          <w:instrText xml:space="preserve"> PAGEREF _Toc26270 \h </w:instrText>
        </w:r>
        <w:r>
          <w:fldChar w:fldCharType="separate"/>
        </w:r>
        <w:r>
          <w:t>28</w:t>
        </w:r>
        <w:r>
          <w:fldChar w:fldCharType="end"/>
        </w:r>
      </w:hyperlink>
    </w:p>
    <w:p>
      <w:pPr>
        <w:pStyle w:val="TOC2"/>
        <w:tabs>
          <w:tab w:val="right" w:leader="dot" w:pos="8306"/>
        </w:tabs>
      </w:pPr>
      <w:hyperlink w:anchor="_Toc31467" w:history="1">
        <w:r>
          <w:rPr>
            <w:rFonts w:ascii="仿宋" w:eastAsia="仿宋" w:hAnsi="仿宋" w:cs="仿宋" w:hint="eastAsia"/>
            <w:lang w:eastAsia="zh-CN"/>
          </w:rPr>
          <w:t>(一)、人才需求与规划</w:t>
        </w:r>
        <w:r>
          <w:tab/>
        </w:r>
        <w:r>
          <w:fldChar w:fldCharType="begin"/>
        </w:r>
        <w:r>
          <w:instrText xml:space="preserve"> PAGEREF _Toc31467 \h </w:instrText>
        </w:r>
        <w:r>
          <w:fldChar w:fldCharType="separate"/>
        </w:r>
        <w:r>
          <w:t>28</w:t>
        </w:r>
        <w:r>
          <w:fldChar w:fldCharType="end"/>
        </w:r>
      </w:hyperlink>
    </w:p>
    <w:p>
      <w:pPr>
        <w:pStyle w:val="TOC2"/>
        <w:tabs>
          <w:tab w:val="right" w:leader="dot" w:pos="8306"/>
        </w:tabs>
      </w:pPr>
      <w:hyperlink w:anchor="_Toc28788" w:history="1">
        <w:r>
          <w:rPr>
            <w:rFonts w:ascii="仿宋" w:eastAsia="仿宋" w:hAnsi="仿宋" w:cs="仿宋" w:hint="eastAsia"/>
            <w:lang w:eastAsia="zh-CN"/>
          </w:rPr>
          <w:t>(二)、培训与发展计划</w:t>
        </w:r>
        <w:r>
          <w:tab/>
        </w:r>
        <w:r>
          <w:fldChar w:fldCharType="begin"/>
        </w:r>
        <w:r>
          <w:instrText xml:space="preserve"> PAGEREF _Toc28788 \h </w:instrText>
        </w:r>
        <w:r>
          <w:fldChar w:fldCharType="separate"/>
        </w:r>
        <w:r>
          <w:t>28</w:t>
        </w:r>
        <w:r>
          <w:fldChar w:fldCharType="end"/>
        </w:r>
      </w:hyperlink>
    </w:p>
    <w:p>
      <w:pPr>
        <w:pStyle w:val="TOC1"/>
        <w:tabs>
          <w:tab w:val="right" w:leader="dot" w:pos="8306"/>
        </w:tabs>
      </w:pPr>
      <w:hyperlink w:anchor="_Toc10429" w:history="1">
        <w:r>
          <w:rPr>
            <w:rFonts w:ascii="仿宋" w:eastAsia="仿宋" w:hAnsi="仿宋" w:cs="仿宋" w:hint="eastAsia"/>
            <w:lang w:eastAsia="zh-CN"/>
          </w:rPr>
          <w:t>九、核辐照改性产品项目经营效益</w:t>
        </w:r>
        <w:r>
          <w:tab/>
        </w:r>
        <w:r>
          <w:fldChar w:fldCharType="begin"/>
        </w:r>
        <w:r>
          <w:instrText xml:space="preserve"> PAGEREF _Toc10429 \h </w:instrText>
        </w:r>
        <w:r>
          <w:fldChar w:fldCharType="separate"/>
        </w:r>
        <w:r>
          <w:t>29</w:t>
        </w:r>
        <w:r>
          <w:fldChar w:fldCharType="end"/>
        </w:r>
      </w:hyperlink>
    </w:p>
    <w:p>
      <w:pPr>
        <w:pStyle w:val="TOC2"/>
        <w:tabs>
          <w:tab w:val="right" w:leader="dot" w:pos="8306"/>
        </w:tabs>
      </w:pPr>
      <w:hyperlink w:anchor="_Toc25763" w:history="1">
        <w:r>
          <w:rPr>
            <w:rFonts w:ascii="仿宋" w:eastAsia="仿宋" w:hAnsi="仿宋" w:cs="仿宋" w:hint="eastAsia"/>
            <w:lang w:eastAsia="zh-CN"/>
          </w:rPr>
          <w:t>(一)、经济评价财务测算</w:t>
        </w:r>
        <w:r>
          <w:tab/>
        </w:r>
        <w:r>
          <w:fldChar w:fldCharType="begin"/>
        </w:r>
        <w:r>
          <w:instrText xml:space="preserve"> PAGEREF _Toc25763 \h </w:instrText>
        </w:r>
        <w:r>
          <w:fldChar w:fldCharType="separate"/>
        </w:r>
        <w:r>
          <w:t>29</w:t>
        </w:r>
        <w:r>
          <w:fldChar w:fldCharType="end"/>
        </w:r>
      </w:hyperlink>
    </w:p>
    <w:p>
      <w:pPr>
        <w:pStyle w:val="TOC2"/>
        <w:tabs>
          <w:tab w:val="right" w:leader="dot" w:pos="8306"/>
        </w:tabs>
      </w:pPr>
      <w:hyperlink w:anchor="_Toc13408" w:history="1">
        <w:r>
          <w:rPr>
            <w:rFonts w:ascii="仿宋" w:eastAsia="仿宋" w:hAnsi="仿宋" w:cs="仿宋" w:hint="eastAsia"/>
            <w:lang w:eastAsia="zh-CN"/>
          </w:rPr>
          <w:t>(二)、核辐照改性产品项目盈利能力分析</w:t>
        </w:r>
        <w:r>
          <w:tab/>
        </w:r>
        <w:r>
          <w:fldChar w:fldCharType="begin"/>
        </w:r>
        <w:r>
          <w:instrText xml:space="preserve"> PAGEREF _Toc13408 \h </w:instrText>
        </w:r>
        <w:r>
          <w:fldChar w:fldCharType="separate"/>
        </w:r>
        <w:r>
          <w:t>30</w:t>
        </w:r>
        <w:r>
          <w:fldChar w:fldCharType="end"/>
        </w:r>
      </w:hyperlink>
    </w:p>
    <w:p>
      <w:pPr>
        <w:pStyle w:val="TOC1"/>
        <w:tabs>
          <w:tab w:val="right" w:leader="dot" w:pos="8306"/>
        </w:tabs>
      </w:pPr>
      <w:hyperlink w:anchor="_Toc26063" w:history="1">
        <w:r>
          <w:rPr>
            <w:rFonts w:ascii="仿宋" w:eastAsia="仿宋" w:hAnsi="仿宋" w:cs="仿宋" w:hint="eastAsia"/>
            <w:lang w:eastAsia="zh-CN"/>
          </w:rPr>
          <w:t>十、核辐照改性产品项目投资规划</w:t>
        </w:r>
        <w:r>
          <w:tab/>
        </w:r>
        <w:r>
          <w:fldChar w:fldCharType="begin"/>
        </w:r>
        <w:r>
          <w:instrText xml:space="preserve"> PAGEREF _Toc26063 \h </w:instrText>
        </w:r>
        <w:r>
          <w:fldChar w:fldCharType="separate"/>
        </w:r>
        <w:r>
          <w:t>31</w:t>
        </w:r>
        <w:r>
          <w:fldChar w:fldCharType="end"/>
        </w:r>
      </w:hyperlink>
    </w:p>
    <w:p>
      <w:pPr>
        <w:pStyle w:val="TOC2"/>
        <w:tabs>
          <w:tab w:val="right" w:leader="dot" w:pos="8306"/>
        </w:tabs>
      </w:pPr>
      <w:hyperlink w:anchor="_Toc11967" w:history="1">
        <w:r>
          <w:rPr>
            <w:rFonts w:ascii="仿宋" w:eastAsia="仿宋" w:hAnsi="仿宋" w:cs="仿宋" w:hint="eastAsia"/>
            <w:lang w:eastAsia="zh-CN"/>
          </w:rPr>
          <w:t>(一)、核辐照改性产品项目总投资估算</w:t>
        </w:r>
        <w:r>
          <w:tab/>
        </w:r>
        <w:r>
          <w:fldChar w:fldCharType="begin"/>
        </w:r>
        <w:r>
          <w:instrText xml:space="preserve"> PAGEREF _Toc11967 \h </w:instrText>
        </w:r>
        <w:r>
          <w:fldChar w:fldCharType="separate"/>
        </w:r>
        <w:r>
          <w:t>31</w:t>
        </w:r>
        <w:r>
          <w:fldChar w:fldCharType="end"/>
        </w:r>
      </w:hyperlink>
    </w:p>
    <w:p>
      <w:pPr>
        <w:pStyle w:val="TOC2"/>
        <w:tabs>
          <w:tab w:val="right" w:leader="dot" w:pos="8306"/>
        </w:tabs>
      </w:pPr>
      <w:hyperlink w:anchor="_Toc16036" w:history="1">
        <w:r>
          <w:rPr>
            <w:rFonts w:ascii="仿宋" w:eastAsia="仿宋" w:hAnsi="仿宋" w:cs="仿宋" w:hint="eastAsia"/>
            <w:lang w:eastAsia="zh-CN"/>
          </w:rPr>
          <w:t>(二)、资金筹措</w:t>
        </w:r>
        <w:r>
          <w:tab/>
        </w:r>
        <w:r>
          <w:fldChar w:fldCharType="begin"/>
        </w:r>
        <w:r>
          <w:instrText xml:space="preserve"> PAGEREF _Toc16036 \h </w:instrText>
        </w:r>
        <w:r>
          <w:fldChar w:fldCharType="separate"/>
        </w:r>
        <w:r>
          <w:t>32</w:t>
        </w:r>
        <w:r>
          <w:fldChar w:fldCharType="end"/>
        </w:r>
      </w:hyperlink>
    </w:p>
    <w:p>
      <w:pPr>
        <w:pStyle w:val="TOC1"/>
        <w:tabs>
          <w:tab w:val="right" w:leader="dot" w:pos="8306"/>
        </w:tabs>
      </w:pPr>
      <w:hyperlink w:anchor="_Toc1922" w:history="1">
        <w:r>
          <w:rPr>
            <w:rFonts w:ascii="仿宋" w:eastAsia="仿宋" w:hAnsi="仿宋" w:cs="仿宋" w:hint="eastAsia"/>
            <w:lang w:eastAsia="zh-CN"/>
          </w:rPr>
          <w:t>十一、生产安全保护</w:t>
        </w:r>
        <w:r>
          <w:tab/>
        </w:r>
        <w:r>
          <w:fldChar w:fldCharType="begin"/>
        </w:r>
        <w:r>
          <w:instrText xml:space="preserve"> PAGEREF _Toc1922 \h </w:instrText>
        </w:r>
        <w:r>
          <w:fldChar w:fldCharType="separate"/>
        </w:r>
        <w:r>
          <w:t>33</w:t>
        </w:r>
        <w:r>
          <w:fldChar w:fldCharType="end"/>
        </w:r>
      </w:hyperlink>
    </w:p>
    <w:p>
      <w:pPr>
        <w:pStyle w:val="TOC2"/>
        <w:tabs>
          <w:tab w:val="right" w:leader="dot" w:pos="8306"/>
        </w:tabs>
      </w:pPr>
      <w:hyperlink w:anchor="_Toc22834" w:history="1">
        <w:r>
          <w:rPr>
            <w:rFonts w:ascii="仿宋" w:eastAsia="仿宋" w:hAnsi="仿宋" w:cs="仿宋" w:hint="eastAsia"/>
            <w:lang w:eastAsia="zh-CN"/>
          </w:rPr>
          <w:t>(一)、消防安全</w:t>
        </w:r>
        <w:r>
          <w:tab/>
        </w:r>
        <w:r>
          <w:fldChar w:fldCharType="begin"/>
        </w:r>
        <w:r>
          <w:instrText xml:space="preserve"> PAGEREF _Toc22834 \h </w:instrText>
        </w:r>
        <w:r>
          <w:fldChar w:fldCharType="separate"/>
        </w:r>
        <w:r>
          <w:t>33</w:t>
        </w:r>
        <w:r>
          <w:fldChar w:fldCharType="end"/>
        </w:r>
      </w:hyperlink>
    </w:p>
    <w:p>
      <w:pPr>
        <w:pStyle w:val="TOC2"/>
        <w:tabs>
          <w:tab w:val="right" w:leader="dot" w:pos="8306"/>
        </w:tabs>
      </w:pPr>
      <w:hyperlink w:anchor="_Toc23926" w:history="1">
        <w:r>
          <w:rPr>
            <w:rFonts w:ascii="仿宋" w:eastAsia="仿宋" w:hAnsi="仿宋" w:cs="仿宋" w:hint="eastAsia"/>
            <w:lang w:eastAsia="zh-CN"/>
          </w:rPr>
          <w:t>(二)、防火防爆总图布置措施</w:t>
        </w:r>
        <w:r>
          <w:tab/>
        </w:r>
        <w:r>
          <w:fldChar w:fldCharType="begin"/>
        </w:r>
        <w:r>
          <w:instrText xml:space="preserve"> PAGEREF _Toc23926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87" w:history="1">
        <w:r>
          <w:rPr>
            <w:rFonts w:ascii="仿宋" w:eastAsia="仿宋" w:hAnsi="仿宋" w:cs="仿宋" w:hint="eastAsia"/>
            <w:lang w:eastAsia="zh-CN"/>
          </w:rPr>
          <w:t>(三)、自然灾害防范措施</w:t>
        </w:r>
        <w:r>
          <w:tab/>
        </w:r>
        <w:r>
          <w:fldChar w:fldCharType="begin"/>
        </w:r>
        <w:r>
          <w:instrText xml:space="preserve"> PAGEREF _Toc10787 \h </w:instrText>
        </w:r>
        <w:r>
          <w:fldChar w:fldCharType="separate"/>
        </w:r>
        <w:r>
          <w:t>36</w:t>
        </w:r>
        <w:r>
          <w:fldChar w:fldCharType="end"/>
        </w:r>
      </w:hyperlink>
    </w:p>
    <w:p>
      <w:pPr>
        <w:pStyle w:val="TOC2"/>
        <w:tabs>
          <w:tab w:val="right" w:leader="dot" w:pos="8306"/>
        </w:tabs>
      </w:pPr>
      <w:hyperlink w:anchor="_Toc10084" w:history="1">
        <w:r>
          <w:rPr>
            <w:rFonts w:ascii="仿宋" w:eastAsia="仿宋" w:hAnsi="仿宋" w:cs="仿宋" w:hint="eastAsia"/>
            <w:lang w:eastAsia="zh-CN"/>
          </w:rPr>
          <w:t>(四)、安全色及安全标志使用要求</w:t>
        </w:r>
        <w:r>
          <w:tab/>
        </w:r>
        <w:r>
          <w:fldChar w:fldCharType="begin"/>
        </w:r>
        <w:r>
          <w:instrText xml:space="preserve"> PAGEREF _Toc10084 \h </w:instrText>
        </w:r>
        <w:r>
          <w:fldChar w:fldCharType="separate"/>
        </w:r>
        <w:r>
          <w:t>37</w:t>
        </w:r>
        <w:r>
          <w:fldChar w:fldCharType="end"/>
        </w:r>
      </w:hyperlink>
    </w:p>
    <w:p>
      <w:pPr>
        <w:pStyle w:val="TOC2"/>
        <w:tabs>
          <w:tab w:val="right" w:leader="dot" w:pos="8306"/>
        </w:tabs>
      </w:pPr>
      <w:hyperlink w:anchor="_Toc30394" w:history="1">
        <w:r>
          <w:rPr>
            <w:rFonts w:ascii="仿宋" w:eastAsia="仿宋" w:hAnsi="仿宋" w:cs="仿宋" w:hint="eastAsia"/>
            <w:lang w:eastAsia="zh-CN"/>
          </w:rPr>
          <w:t>(五)、防尘防毒措施</w:t>
        </w:r>
        <w:r>
          <w:tab/>
        </w:r>
        <w:r>
          <w:fldChar w:fldCharType="begin"/>
        </w:r>
        <w:r>
          <w:instrText xml:space="preserve"> PAGEREF _Toc30394 \h </w:instrText>
        </w:r>
        <w:r>
          <w:fldChar w:fldCharType="separate"/>
        </w:r>
        <w:r>
          <w:t>38</w:t>
        </w:r>
        <w:r>
          <w:fldChar w:fldCharType="end"/>
        </w:r>
      </w:hyperlink>
    </w:p>
    <w:p>
      <w:pPr>
        <w:pStyle w:val="TOC2"/>
        <w:tabs>
          <w:tab w:val="right" w:leader="dot" w:pos="8306"/>
        </w:tabs>
      </w:pPr>
      <w:hyperlink w:anchor="_Toc8346" w:history="1">
        <w:r>
          <w:rPr>
            <w:rFonts w:ascii="仿宋" w:eastAsia="仿宋" w:hAnsi="仿宋" w:cs="仿宋" w:hint="eastAsia"/>
            <w:lang w:eastAsia="zh-CN"/>
          </w:rPr>
          <w:t>(六)、防静电、触电防护及防雷措施</w:t>
        </w:r>
        <w:r>
          <w:tab/>
        </w:r>
        <w:r>
          <w:fldChar w:fldCharType="begin"/>
        </w:r>
        <w:r>
          <w:instrText xml:space="preserve"> PAGEREF _Toc8346 \h </w:instrText>
        </w:r>
        <w:r>
          <w:fldChar w:fldCharType="separate"/>
        </w:r>
        <w:r>
          <w:t>39</w:t>
        </w:r>
        <w:r>
          <w:fldChar w:fldCharType="end"/>
        </w:r>
      </w:hyperlink>
    </w:p>
    <w:p>
      <w:pPr>
        <w:pStyle w:val="TOC2"/>
        <w:tabs>
          <w:tab w:val="right" w:leader="dot" w:pos="8306"/>
        </w:tabs>
      </w:pPr>
      <w:hyperlink w:anchor="_Toc21441" w:history="1">
        <w:r>
          <w:rPr>
            <w:rFonts w:ascii="仿宋" w:eastAsia="仿宋" w:hAnsi="仿宋" w:cs="仿宋" w:hint="eastAsia"/>
            <w:lang w:eastAsia="zh-CN"/>
          </w:rPr>
          <w:t>(七)、机械设备安全保障措施</w:t>
        </w:r>
        <w:r>
          <w:tab/>
        </w:r>
        <w:r>
          <w:fldChar w:fldCharType="begin"/>
        </w:r>
        <w:r>
          <w:instrText xml:space="preserve"> PAGEREF _Toc21441 \h </w:instrText>
        </w:r>
        <w:r>
          <w:fldChar w:fldCharType="separate"/>
        </w:r>
        <w:r>
          <w:t>40</w:t>
        </w:r>
        <w:r>
          <w:fldChar w:fldCharType="end"/>
        </w:r>
      </w:hyperlink>
    </w:p>
    <w:p>
      <w:pPr>
        <w:pStyle w:val="TOC1"/>
        <w:tabs>
          <w:tab w:val="right" w:leader="dot" w:pos="8306"/>
        </w:tabs>
      </w:pPr>
      <w:hyperlink w:anchor="_Toc32427" w:history="1">
        <w:r>
          <w:rPr>
            <w:rFonts w:ascii="仿宋" w:eastAsia="仿宋" w:hAnsi="仿宋" w:cs="仿宋" w:hint="eastAsia"/>
            <w:lang w:eastAsia="zh-CN"/>
          </w:rPr>
          <w:t>十二、核辐照改性产品项目财务管理</w:t>
        </w:r>
        <w:r>
          <w:tab/>
        </w:r>
        <w:r>
          <w:fldChar w:fldCharType="begin"/>
        </w:r>
        <w:r>
          <w:instrText xml:space="preserve"> PAGEREF _Toc32427 \h </w:instrText>
        </w:r>
        <w:r>
          <w:fldChar w:fldCharType="separate"/>
        </w:r>
        <w:r>
          <w:t>41</w:t>
        </w:r>
        <w:r>
          <w:fldChar w:fldCharType="end"/>
        </w:r>
      </w:hyperlink>
    </w:p>
    <w:p>
      <w:pPr>
        <w:pStyle w:val="TOC2"/>
        <w:tabs>
          <w:tab w:val="right" w:leader="dot" w:pos="8306"/>
        </w:tabs>
      </w:pPr>
      <w:hyperlink w:anchor="_Toc27841" w:history="1">
        <w:r>
          <w:rPr>
            <w:rFonts w:ascii="仿宋" w:eastAsia="仿宋" w:hAnsi="仿宋" w:cs="仿宋" w:hint="eastAsia"/>
            <w:lang w:eastAsia="zh-CN"/>
          </w:rPr>
          <w:t>(一)、资金需求大</w:t>
        </w:r>
        <w:r>
          <w:tab/>
        </w:r>
        <w:r>
          <w:fldChar w:fldCharType="begin"/>
        </w:r>
        <w:r>
          <w:instrText xml:space="preserve"> PAGEREF _Toc27841 \h </w:instrText>
        </w:r>
        <w:r>
          <w:fldChar w:fldCharType="separate"/>
        </w:r>
        <w:r>
          <w:t>41</w:t>
        </w:r>
        <w:r>
          <w:fldChar w:fldCharType="end"/>
        </w:r>
      </w:hyperlink>
    </w:p>
    <w:p>
      <w:pPr>
        <w:pStyle w:val="TOC2"/>
        <w:tabs>
          <w:tab w:val="right" w:leader="dot" w:pos="8306"/>
        </w:tabs>
      </w:pPr>
      <w:hyperlink w:anchor="_Toc25134" w:history="1">
        <w:r>
          <w:rPr>
            <w:rFonts w:ascii="仿宋" w:eastAsia="仿宋" w:hAnsi="仿宋" w:cs="仿宋" w:hint="eastAsia"/>
            <w:lang w:eastAsia="zh-CN"/>
          </w:rPr>
          <w:t>(二)、研发周期长</w:t>
        </w:r>
        <w:r>
          <w:tab/>
        </w:r>
        <w:r>
          <w:fldChar w:fldCharType="begin"/>
        </w:r>
        <w:r>
          <w:instrText xml:space="preserve"> PAGEREF _Toc25134 \h </w:instrText>
        </w:r>
        <w:r>
          <w:fldChar w:fldCharType="separate"/>
        </w:r>
        <w:r>
          <w:t>43</w:t>
        </w:r>
        <w:r>
          <w:fldChar w:fldCharType="end"/>
        </w:r>
      </w:hyperlink>
    </w:p>
    <w:p>
      <w:pPr>
        <w:pStyle w:val="TOC2"/>
        <w:tabs>
          <w:tab w:val="right" w:leader="dot" w:pos="8306"/>
        </w:tabs>
      </w:pPr>
      <w:hyperlink w:anchor="_Toc24136" w:history="1">
        <w:r>
          <w:rPr>
            <w:rFonts w:ascii="仿宋" w:eastAsia="仿宋" w:hAnsi="仿宋" w:cs="仿宋" w:hint="eastAsia"/>
            <w:lang w:eastAsia="zh-CN"/>
          </w:rPr>
          <w:t>(三)、市场风险大</w:t>
        </w:r>
        <w:r>
          <w:tab/>
        </w:r>
        <w:r>
          <w:fldChar w:fldCharType="begin"/>
        </w:r>
        <w:r>
          <w:instrText xml:space="preserve"> PAGEREF _Toc24136 \h </w:instrText>
        </w:r>
        <w:r>
          <w:fldChar w:fldCharType="separate"/>
        </w:r>
        <w:r>
          <w:t>44</w:t>
        </w:r>
        <w:r>
          <w:fldChar w:fldCharType="end"/>
        </w:r>
      </w:hyperlink>
    </w:p>
    <w:p>
      <w:pPr>
        <w:pStyle w:val="TOC2"/>
        <w:tabs>
          <w:tab w:val="right" w:leader="dot" w:pos="8306"/>
        </w:tabs>
      </w:pPr>
      <w:hyperlink w:anchor="_Toc17034" w:history="1">
        <w:r>
          <w:rPr>
            <w:rFonts w:ascii="仿宋" w:eastAsia="仿宋" w:hAnsi="仿宋" w:cs="仿宋" w:hint="eastAsia"/>
            <w:lang w:eastAsia="zh-CN"/>
          </w:rPr>
          <w:t>(四)、利润率高</w:t>
        </w:r>
        <w:r>
          <w:tab/>
        </w:r>
        <w:r>
          <w:fldChar w:fldCharType="begin"/>
        </w:r>
        <w:r>
          <w:instrText xml:space="preserve"> PAGEREF _Toc17034 \h </w:instrText>
        </w:r>
        <w:r>
          <w:fldChar w:fldCharType="separate"/>
        </w:r>
        <w:r>
          <w:t>47</w:t>
        </w:r>
        <w:r>
          <w:fldChar w:fldCharType="end"/>
        </w:r>
      </w:hyperlink>
    </w:p>
    <w:p>
      <w:pPr>
        <w:pStyle w:val="TOC1"/>
        <w:tabs>
          <w:tab w:val="right" w:leader="dot" w:pos="8306"/>
        </w:tabs>
      </w:pPr>
      <w:hyperlink w:anchor="_Toc771" w:history="1">
        <w:r>
          <w:rPr>
            <w:rFonts w:ascii="仿宋" w:eastAsia="仿宋" w:hAnsi="仿宋" w:cs="仿宋" w:hint="eastAsia"/>
            <w:lang w:eastAsia="zh-CN"/>
          </w:rPr>
          <w:t>十三、核辐照改性产品项目工程方案分析</w:t>
        </w:r>
        <w:r>
          <w:tab/>
        </w:r>
        <w:r>
          <w:fldChar w:fldCharType="begin"/>
        </w:r>
        <w:r>
          <w:instrText xml:space="preserve"> PAGEREF _Toc771 \h </w:instrText>
        </w:r>
        <w:r>
          <w:fldChar w:fldCharType="separate"/>
        </w:r>
        <w:r>
          <w:t>49</w:t>
        </w:r>
        <w:r>
          <w:fldChar w:fldCharType="end"/>
        </w:r>
      </w:hyperlink>
    </w:p>
    <w:p>
      <w:pPr>
        <w:pStyle w:val="TOC2"/>
        <w:tabs>
          <w:tab w:val="right" w:leader="dot" w:pos="8306"/>
        </w:tabs>
      </w:pPr>
      <w:hyperlink w:anchor="_Toc21776" w:history="1">
        <w:r>
          <w:rPr>
            <w:rFonts w:ascii="仿宋" w:eastAsia="仿宋" w:hAnsi="仿宋" w:cs="仿宋" w:hint="eastAsia"/>
            <w:lang w:eastAsia="zh-CN"/>
          </w:rPr>
          <w:t>(一)、建筑工程设计原则</w:t>
        </w:r>
        <w:r>
          <w:tab/>
        </w:r>
        <w:r>
          <w:fldChar w:fldCharType="begin"/>
        </w:r>
        <w:r>
          <w:instrText xml:space="preserve"> PAGEREF _Toc21776 \h </w:instrText>
        </w:r>
        <w:r>
          <w:fldChar w:fldCharType="separate"/>
        </w:r>
        <w:r>
          <w:t>49</w:t>
        </w:r>
        <w:r>
          <w:fldChar w:fldCharType="end"/>
        </w:r>
      </w:hyperlink>
    </w:p>
    <w:p>
      <w:pPr>
        <w:pStyle w:val="TOC2"/>
        <w:tabs>
          <w:tab w:val="right" w:leader="dot" w:pos="8306"/>
        </w:tabs>
      </w:pPr>
      <w:hyperlink w:anchor="_Toc21231" w:history="1">
        <w:r>
          <w:rPr>
            <w:rFonts w:ascii="仿宋" w:eastAsia="仿宋" w:hAnsi="仿宋" w:cs="仿宋" w:hint="eastAsia"/>
            <w:lang w:eastAsia="zh-CN"/>
          </w:rPr>
          <w:t>(二)、土建工程建设指标</w:t>
        </w:r>
        <w:r>
          <w:tab/>
        </w:r>
        <w:r>
          <w:fldChar w:fldCharType="begin"/>
        </w:r>
        <w:r>
          <w:instrText xml:space="preserve"> PAGEREF _Toc21231 \h </w:instrText>
        </w:r>
        <w:r>
          <w:fldChar w:fldCharType="separate"/>
        </w:r>
        <w:r>
          <w:t>52</w:t>
        </w:r>
        <w:r>
          <w:fldChar w:fldCharType="end"/>
        </w:r>
      </w:hyperlink>
    </w:p>
    <w:p>
      <w:pPr>
        <w:pStyle w:val="TOC1"/>
        <w:tabs>
          <w:tab w:val="right" w:leader="dot" w:pos="8306"/>
        </w:tabs>
      </w:pPr>
      <w:hyperlink w:anchor="_Toc12784" w:history="1">
        <w:r>
          <w:rPr>
            <w:rFonts w:ascii="仿宋" w:eastAsia="仿宋" w:hAnsi="仿宋" w:cs="仿宋" w:hint="eastAsia"/>
            <w:lang w:eastAsia="zh-CN"/>
          </w:rPr>
          <w:t>十四、核辐照改性产品项目实施保障措施</w:t>
        </w:r>
        <w:r>
          <w:tab/>
        </w:r>
        <w:r>
          <w:fldChar w:fldCharType="begin"/>
        </w:r>
        <w:r>
          <w:instrText xml:space="preserve"> PAGEREF _Toc12784 \h </w:instrText>
        </w:r>
        <w:r>
          <w:fldChar w:fldCharType="separate"/>
        </w:r>
        <w:r>
          <w:t>54</w:t>
        </w:r>
        <w:r>
          <w:fldChar w:fldCharType="end"/>
        </w:r>
      </w:hyperlink>
    </w:p>
    <w:p>
      <w:pPr>
        <w:pStyle w:val="TOC2"/>
        <w:tabs>
          <w:tab w:val="right" w:leader="dot" w:pos="8306"/>
        </w:tabs>
      </w:pPr>
      <w:hyperlink w:anchor="_Toc11519" w:history="1">
        <w:r>
          <w:rPr>
            <w:rFonts w:ascii="仿宋" w:eastAsia="仿宋" w:hAnsi="仿宋" w:cs="仿宋" w:hint="eastAsia"/>
            <w:lang w:eastAsia="zh-CN"/>
          </w:rPr>
          <w:t>(一)、核辐照改性产品项目实施保障机制</w:t>
        </w:r>
        <w:r>
          <w:tab/>
        </w:r>
        <w:r>
          <w:fldChar w:fldCharType="begin"/>
        </w:r>
        <w:r>
          <w:instrText xml:space="preserve"> PAGEREF _Toc11519 \h </w:instrText>
        </w:r>
        <w:r>
          <w:fldChar w:fldCharType="separate"/>
        </w:r>
        <w:r>
          <w:t>54</w:t>
        </w:r>
        <w:r>
          <w:fldChar w:fldCharType="end"/>
        </w:r>
      </w:hyperlink>
    </w:p>
    <w:p>
      <w:pPr>
        <w:pStyle w:val="TOC2"/>
        <w:tabs>
          <w:tab w:val="right" w:leader="dot" w:pos="8306"/>
        </w:tabs>
      </w:pPr>
      <w:hyperlink w:anchor="_Toc19918" w:history="1">
        <w:r>
          <w:rPr>
            <w:rFonts w:ascii="仿宋" w:eastAsia="仿宋" w:hAnsi="仿宋" w:cs="仿宋" w:hint="eastAsia"/>
            <w:lang w:eastAsia="zh-CN"/>
          </w:rPr>
          <w:t>(二)、核辐照改性产品项目法律合规要求</w:t>
        </w:r>
        <w:r>
          <w:tab/>
        </w:r>
        <w:r>
          <w:fldChar w:fldCharType="begin"/>
        </w:r>
        <w:r>
          <w:instrText xml:space="preserve"> PAGEREF _Toc19918 \h </w:instrText>
        </w:r>
        <w:r>
          <w:fldChar w:fldCharType="separate"/>
        </w:r>
        <w:r>
          <w:t>58</w:t>
        </w:r>
        <w:r>
          <w:fldChar w:fldCharType="end"/>
        </w:r>
      </w:hyperlink>
    </w:p>
    <w:p>
      <w:pPr>
        <w:pStyle w:val="TOC2"/>
        <w:tabs>
          <w:tab w:val="right" w:leader="dot" w:pos="8306"/>
        </w:tabs>
      </w:pPr>
      <w:hyperlink w:anchor="_Toc26330" w:history="1">
        <w:r>
          <w:rPr>
            <w:rFonts w:ascii="仿宋" w:eastAsia="仿宋" w:hAnsi="仿宋" w:cs="仿宋" w:hint="eastAsia"/>
            <w:lang w:eastAsia="zh-CN"/>
          </w:rPr>
          <w:t>(三)、核辐照改性产品项目合同管理与法律事务</w:t>
        </w:r>
        <w:r>
          <w:tab/>
        </w:r>
        <w:r>
          <w:fldChar w:fldCharType="begin"/>
        </w:r>
        <w:r>
          <w:instrText xml:space="preserve"> PAGEREF _Toc26330 \h </w:instrText>
        </w:r>
        <w:r>
          <w:fldChar w:fldCharType="separate"/>
        </w:r>
        <w:r>
          <w:t>62</w:t>
        </w:r>
        <w:r>
          <w:fldChar w:fldCharType="end"/>
        </w:r>
      </w:hyperlink>
    </w:p>
    <w:p>
      <w:pPr>
        <w:pStyle w:val="TOC2"/>
        <w:tabs>
          <w:tab w:val="right" w:leader="dot" w:pos="8306"/>
        </w:tabs>
      </w:pPr>
      <w:hyperlink w:anchor="_Toc21759" w:history="1">
        <w:r>
          <w:rPr>
            <w:rFonts w:ascii="仿宋" w:eastAsia="仿宋" w:hAnsi="仿宋" w:cs="仿宋" w:hint="eastAsia"/>
            <w:lang w:eastAsia="zh-CN"/>
          </w:rPr>
          <w:t>(四)、核辐照改性产品项目知识产权保护策略</w:t>
        </w:r>
        <w:r>
          <w:tab/>
        </w:r>
        <w:r>
          <w:fldChar w:fldCharType="begin"/>
        </w:r>
        <w:r>
          <w:instrText xml:space="preserve"> PAGEREF _Toc21759 \h </w:instrText>
        </w:r>
        <w:r>
          <w:fldChar w:fldCharType="separate"/>
        </w:r>
        <w:r>
          <w:t>68</w:t>
        </w:r>
        <w:r>
          <w:fldChar w:fldCharType="end"/>
        </w:r>
      </w:hyperlink>
    </w:p>
    <w:p>
      <w:pPr>
        <w:pStyle w:val="TOC1"/>
        <w:tabs>
          <w:tab w:val="right" w:leader="dot" w:pos="8306"/>
        </w:tabs>
      </w:pPr>
      <w:hyperlink w:anchor="_Toc7073" w:history="1">
        <w:r>
          <w:rPr>
            <w:rFonts w:ascii="仿宋" w:eastAsia="仿宋" w:hAnsi="仿宋" w:cs="仿宋" w:hint="eastAsia"/>
            <w:lang w:eastAsia="zh-CN"/>
          </w:rPr>
          <w:t>十五、供应链管理</w:t>
        </w:r>
        <w:r>
          <w:tab/>
        </w:r>
        <w:r>
          <w:fldChar w:fldCharType="begin"/>
        </w:r>
        <w:r>
          <w:instrText xml:space="preserve"> PAGEREF _Toc7073 \h </w:instrText>
        </w:r>
        <w:r>
          <w:fldChar w:fldCharType="separate"/>
        </w:r>
        <w:r>
          <w:t>71</w:t>
        </w:r>
        <w:r>
          <w:fldChar w:fldCharType="end"/>
        </w:r>
      </w:hyperlink>
    </w:p>
    <w:p>
      <w:pPr>
        <w:pStyle w:val="TOC2"/>
        <w:tabs>
          <w:tab w:val="right" w:leader="dot" w:pos="8306"/>
        </w:tabs>
      </w:pPr>
      <w:hyperlink w:anchor="_Toc7611" w:history="1">
        <w:r>
          <w:rPr>
            <w:rFonts w:ascii="仿宋" w:eastAsia="仿宋" w:hAnsi="仿宋" w:cs="仿宋" w:hint="eastAsia"/>
            <w:lang w:eastAsia="zh-CN"/>
          </w:rPr>
          <w:t>(一)、供应链战略规划</w:t>
        </w:r>
        <w:r>
          <w:tab/>
        </w:r>
        <w:r>
          <w:fldChar w:fldCharType="begin"/>
        </w:r>
        <w:r>
          <w:instrText xml:space="preserve"> PAGEREF _Toc7611 \h </w:instrText>
        </w:r>
        <w:r>
          <w:fldChar w:fldCharType="separate"/>
        </w:r>
        <w:r>
          <w:t>71</w:t>
        </w:r>
        <w:r>
          <w:fldChar w:fldCharType="end"/>
        </w:r>
      </w:hyperlink>
    </w:p>
    <w:p>
      <w:pPr>
        <w:pStyle w:val="TOC2"/>
        <w:tabs>
          <w:tab w:val="right" w:leader="dot" w:pos="8306"/>
        </w:tabs>
      </w:pPr>
      <w:hyperlink w:anchor="_Toc14817" w:history="1">
        <w:r>
          <w:rPr>
            <w:rFonts w:ascii="仿宋" w:eastAsia="仿宋" w:hAnsi="仿宋" w:cs="仿宋" w:hint="eastAsia"/>
            <w:lang w:eastAsia="zh-CN"/>
          </w:rPr>
          <w:t>(二)、供应商选择与合作</w:t>
        </w:r>
        <w:r>
          <w:tab/>
        </w:r>
        <w:r>
          <w:fldChar w:fldCharType="begin"/>
        </w:r>
        <w:r>
          <w:instrText xml:space="preserve"> PAGEREF _Toc14817 \h </w:instrText>
        </w:r>
        <w:r>
          <w:fldChar w:fldCharType="separate"/>
        </w:r>
        <w:r>
          <w:t>72</w:t>
        </w:r>
        <w:r>
          <w:fldChar w:fldCharType="end"/>
        </w:r>
      </w:hyperlink>
    </w:p>
    <w:p>
      <w:pPr>
        <w:pStyle w:val="TOC2"/>
        <w:tabs>
          <w:tab w:val="right" w:leader="dot" w:pos="8306"/>
        </w:tabs>
      </w:pPr>
      <w:hyperlink w:anchor="_Toc20673" w:history="1">
        <w:r>
          <w:rPr>
            <w:rFonts w:ascii="仿宋" w:eastAsia="仿宋" w:hAnsi="仿宋" w:cs="仿宋" w:hint="eastAsia"/>
            <w:lang w:eastAsia="zh-CN"/>
          </w:rPr>
          <w:t>(三)、物流与库存管理</w:t>
        </w:r>
        <w:r>
          <w:tab/>
        </w:r>
        <w:r>
          <w:fldChar w:fldCharType="begin"/>
        </w:r>
        <w:r>
          <w:instrText xml:space="preserve"> PAGEREF _Toc20673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009"/>
      <w:r>
        <w:rPr>
          <w:rFonts w:ascii="仿宋" w:eastAsia="仿宋" w:hAnsi="仿宋" w:cs="仿宋" w:hint="eastAsia"/>
          <w:sz w:val="28"/>
          <w:lang w:eastAsia="zh-CN"/>
        </w:rPr>
        <w:t>一、核辐照改性产品项目选址可行性分析</w:t>
      </w:r>
      <w:bookmarkEnd w:id="2"/>
    </w:p>
    <w:p>
      <w:pPr>
        <w:pStyle w:val="Heading2"/>
        <w:rPr>
          <w:rFonts w:ascii="仿宋" w:eastAsia="仿宋" w:hAnsi="仿宋" w:cs="仿宋" w:hint="eastAsia"/>
          <w:lang w:eastAsia="zh-CN"/>
        </w:rPr>
      </w:pPr>
      <w:bookmarkStart w:id="3" w:name="_Toc16897"/>
      <w:r>
        <w:rPr>
          <w:rFonts w:ascii="仿宋" w:eastAsia="仿宋" w:hAnsi="仿宋" w:cs="仿宋" w:hint="eastAsia"/>
          <w:lang w:eastAsia="zh-CN"/>
        </w:rPr>
        <w:t>(一)、核辐照改性产品项目选址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该核辐照改性产品项目选址位于XX省XX市XX区XXX街道</w:t>
      </w:r>
    </w:p>
    <w:p>
      <w:pPr>
        <w:pStyle w:val="Heading2"/>
        <w:ind w:firstLine="560" w:firstLineChars="200"/>
        <w:rPr>
          <w:rFonts w:ascii="仿宋" w:eastAsia="仿宋" w:hAnsi="仿宋" w:cs="仿宋" w:hint="eastAsia"/>
          <w:sz w:val="28"/>
          <w:lang w:eastAsia="zh-CN"/>
        </w:rPr>
      </w:pPr>
      <w:bookmarkStart w:id="4" w:name="_Toc2680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核辐照改性产品项目的征地面积将根据核辐照改性产品项目的实际规模和需求进行精确规划。具体面积XXX平方米，旨在确保核辐照改性产品项目不仅能够满足当前的发展需求，还能够预留空间以适应未来的扩展。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净用地面积是在征地面积基础上去除不可利用面积后的实际可开发用地。具体面积XXX平方米，考虑到环保、交通、安全等多方面因素，以确保核辐照改性产品项目在整体利用效率上达到最优。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核辐照改性产品项目计划建设的建筑总规模具体面积XXX平方米。这一规模的确定综合考虑了核辐照改性产品项目的性质、规模，以及城市规划的相关要求，确保建筑布局与周边环境协调一致。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绿地率是核辐照改性产品项目用地中被规划为绿地的比例。具体面积XXX平方米，旨在通过合理规划绿地，改善核辐照改性产品项目周边环境，提升居民生活质量，并符合城市整体绿化规划。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容积率是用地上可以建设的建筑总体积与用地面积之比。具体面积XXX，通过合理的容积率规划，确保核辐照改性产品项目建筑规模与周边环境和谐共生。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核辐照改性产品项目选址与当地城市规划相一致，具体面积XXX平方米。通过与城市规划部门深入沟通，确保核辐照改性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核辐照改性产品项目选址符合当地产业政策，具体面积XXX平方米。这包括核辐照改性产品项目对当地经济的促进作用，以及对相关产业的带动效应，确保核辐照改性产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用地总体要求必须符合环保和可持续发展的原则，具体面积XXX平方米。通过采用绿色建筑设计、节能减排等措施，确保核辐照改性产品项目在建设和运营过程中对环境的影响最小化，达到可持续发展的要求。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确保核辐照改性产品项目选址具备必要的公共设施配套，具体面积XXX平方米。这包括交通便利性、教育、医疗等基础设施，以提高居民生活品质，使得核辐照改性产品项目选址更具吸引力。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考虑用地总体要求对当地社会稳定性的影响，具体面积XXX平方米。通过深入了解当地社区反馈，确保核辐照改性产品项目的选址和建设过程对当地社会和谐稳定产生积极作用。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核辐照改性产品项目选址不仅符合法规和规划，还在实际操作中具有可行性。这一全面规划将为核辐照改性产品项目的成功实施提供坚实的基础，确保核辐照改性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49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辐照改性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核辐照改性产品项目的设备规划和空间设计中，我们将采取灵活设备布局的措施。设备布局将根据实际需求进行灵活设计，避免不必要的浪费。通过合理规划设备摆放位置，我们将提高设备的利用率，减少设备间距，以确保核辐照改性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核辐照改性产品项目内部引入共享设施的概念，例如共享会议室、办公区等。通过这种方式，我们可以减少对资源的重复建设，提高资源共享效率，从而减小核辐照改性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05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核辐照改性产品项目的总图布置中，我们将不同功能区域进行明确的规划，以最大程度满足核辐照改性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核辐照改性产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核辐照改性产品项目对环境的影响是综合评价的重要因素之一。我们将详细考虑选址周边的自然环境、生态保护区、水源地等情况，确保核辐照改性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对选址的评价还需充分考虑当地政府的产业政策和法规。我们将详细了解核辐照改性产品项目所在地的相关政策，确保核辐照改性产品项目的规划和运营与当地法规相符，降低不必要的法律风险。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考虑到社会稳定性对企业运营的重要性，我们将评估选址地区的社会安全情况、劳工关系、社区反馈等方面，以确保核辐照改性产品项目的建设和运营不会受到社会稳定性的负面影响。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最后，我们将综合考虑用地成本，包括土地购置费用、土地开发成本等。通过对用地成本的详细评估，我们能够做出更为精确的经济效益分析，为核辐照改性产品项目的投资决策提供有力支持。</w:t>
      </w:r>
    </w:p>
    <w:p>
      <w:pPr>
        <w:pStyle w:val="Heading1"/>
        <w:ind w:firstLine="560" w:firstLineChars="200"/>
        <w:rPr>
          <w:rFonts w:ascii="仿宋" w:eastAsia="仿宋" w:hAnsi="仿宋" w:cs="仿宋" w:hint="eastAsia"/>
          <w:sz w:val="28"/>
          <w:lang w:eastAsia="zh-CN"/>
        </w:rPr>
      </w:pPr>
      <w:bookmarkStart w:id="8" w:name="_Toc237"/>
      <w:r>
        <w:rPr>
          <w:rFonts w:ascii="仿宋" w:eastAsia="仿宋" w:hAnsi="仿宋" w:cs="仿宋" w:hint="eastAsia"/>
          <w:sz w:val="28"/>
          <w:lang w:eastAsia="zh-CN"/>
        </w:rPr>
        <w:t>二、核辐照改性产品项目危机管理</w:t>
      </w:r>
      <w:bookmarkEnd w:id="8"/>
    </w:p>
    <w:p>
      <w:pPr>
        <w:pStyle w:val="Heading2"/>
        <w:rPr>
          <w:rFonts w:ascii="仿宋" w:eastAsia="仿宋" w:hAnsi="仿宋" w:cs="仿宋" w:hint="eastAsia"/>
          <w:lang w:eastAsia="zh-CN"/>
        </w:rPr>
      </w:pPr>
      <w:bookmarkStart w:id="9" w:name="_Toc824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辐照改性产品项目危机管理中，危机预警与识别是确保核辐照改性产品项目稳健运行的核心步骤。通过建立全面的监测机制，核辐照改性产品项目团队旨在及时发现和理解潜在的风险和危机因素，以便采取及时的预防和应对措施，确保核辐照改性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核辐照改性产品项目团队全面分析了整个核辐照改性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核辐照改性产品项目团队着重于明确定义核辐照改性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核辐照改性产品项目进展的持续监控，团队能够及时发现潜在问题并作出迅速反应。核辐照改性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在这一阶段，团队的专业素养和反应速度将发挥至关重要的作用，以确保潜在危机能够在初期得到有效的处理，最大程度地减轻负面影响。通过危机预警与识别，核辐照改性产品项目得以更有序、可控地推进。</w:t>
      </w:r>
    </w:p>
    <w:p>
      <w:pPr>
        <w:pStyle w:val="Heading2"/>
        <w:ind w:firstLine="560" w:firstLineChars="200"/>
        <w:rPr>
          <w:rFonts w:ascii="仿宋" w:eastAsia="仿宋" w:hAnsi="仿宋" w:cs="仿宋" w:hint="eastAsia"/>
          <w:sz w:val="28"/>
          <w:lang w:eastAsia="zh-CN"/>
        </w:rPr>
      </w:pPr>
      <w:bookmarkStart w:id="10" w:name="_Toc2101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在危机发生时，核辐照改性产品项目团队立即行动，成立了应急小组。该小组的任务是迅速制定并实施紧急应对措施，以最小化潜在损失。以下是采取的主要措施：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暂停核辐照改性产品项目进度：为遏制危机蔓延，核辐照改性产品项目暂时停止进行，以便全面评估当前状况。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资源重新分配：重新评估核辐照改性产品项目资源的分配，确保最大限度地减小损失。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实时沟通：与关键利益相关者建立实时沟通机制，向他们传递核辐照改性产品项目危机的实际状况，保障核辐照改性产品项目核心利益。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在紧急应对的同时，核辐照改性产品项目团队强调了团队协作和有效沟通的重要性。以下是团队协作的关键举措：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信息共享机制：建立了信息共享平台，确保团队成员能够及时获取核辐照改性产品项目危机的实时信息。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领导者沟通：核辐照改性产品项目领导者通过定期会议和即时沟通工具，指导团队应对危机，保持团队稳定运行。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随着危机得到初步控制，核辐照改性产品项目团队转向制定恢复计划，以确保核辐照改性产品项目能够从中迅速恢复。主要恢复计划包括：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修复受损的进度计划：重新评估核辐照改性产品项目进度，制定修复计划，确保核辐照改性产品项目尽快回归正常进程。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重新调整资源分配：优化资源分配，确保核辐照改性产品项目在有限资源下高效运转。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风险管理机制加强：对核辐照改性产品项目风险进行全面评估，制定更强化的风险管理策略，以预防未来可能的危机。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69"/>
      <w:r>
        <w:rPr>
          <w:rFonts w:ascii="仿宋" w:eastAsia="仿宋" w:hAnsi="仿宋" w:cs="仿宋" w:hint="eastAsia"/>
          <w:sz w:val="28"/>
          <w:lang w:eastAsia="zh-CN"/>
        </w:rPr>
        <w:t>三、核辐照改性产品项目文档管理</w:t>
      </w:r>
      <w:bookmarkEnd w:id="11"/>
    </w:p>
    <w:p>
      <w:pPr>
        <w:pStyle w:val="Heading2"/>
        <w:rPr>
          <w:rFonts w:ascii="仿宋" w:eastAsia="仿宋" w:hAnsi="仿宋" w:cs="仿宋" w:hint="eastAsia"/>
          <w:lang w:eastAsia="zh-CN"/>
        </w:rPr>
      </w:pPr>
      <w:bookmarkStart w:id="12" w:name="_Toc2758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核辐照改性产品项目高度重视文档的质量和准确性，以支持核辐照改性产品项目的各项活动和决策。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辐照改性产品项目文档的编制始于核辐照改性产品项目计划的初期，我们制定了详细的文档编制计划，明确了每个文档的内容、格式和编写责任人。在核辐照改性产品项目启动阶段，我们首先编制了核辐照改性产品项目章程，明确定义了核辐照改性产品项目的目标、范围、风险等关键要素。随后，核辐照改性产品项目团队根据计划陆续编制了需求文档、设计文档、测试文档等各类文档，确保核辐照改性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核辐照改性产品项目管理中的重要环节，旨在确保核辐照改性产品项目文档符合质量标准和核辐照改性产品项目需求。在核辐照改性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核辐照改性产品项目相关利益方和专业领域的专家对文档进行独立审查。这有助于获取更全面、客观的反馈，确保核辐照改性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核辐照改性产品项目在文档编制与审查方面建立了严格的管理机制，通过规范的流程和多维度的审查，确保核辐照改性产品项目文档的质量、准确性和可靠性，为核辐照改性产品项目的顺利推进提供了有力支持。</w:t>
      </w:r>
    </w:p>
    <w:p>
      <w:pPr>
        <w:pStyle w:val="Heading2"/>
        <w:ind w:firstLine="560" w:firstLineChars="200"/>
        <w:rPr>
          <w:rFonts w:ascii="仿宋" w:eastAsia="仿宋" w:hAnsi="仿宋" w:cs="仿宋" w:hint="eastAsia"/>
          <w:sz w:val="28"/>
          <w:lang w:eastAsia="zh-CN"/>
        </w:rPr>
      </w:pPr>
      <w:bookmarkStart w:id="13" w:name="_Toc2822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在核辐照改性产品项目中，我们致力于优化文档发布与分发过程，以确保信息的高效传递和团队间协作的顺畅进行。以下是我们采取的关键优化策略：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我们通过多渠道发布文档，包括电子邮件、核辐照改性产品项目管理平台、内部网站等，以满足不同团队成员的偏好和需求。多渠道发布确保了信息的全面覆盖。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我们采用了精细的权限控制，确保只有授权人员可以访问敏感信息。这种安全措施保护了核辐照改性产品项目文档的机密性，防止了未经授权的信息泄露。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519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核辐照改性产品项目生命周期中一个至关重要的环节，直接关系到核辐照改性产品项目信息的长期保存和历史记录的完整性。在核辐照改性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108"/>
      <w:r>
        <w:rPr>
          <w:rFonts w:ascii="仿宋" w:eastAsia="仿宋" w:hAnsi="仿宋" w:cs="仿宋" w:hint="eastAsia"/>
          <w:sz w:val="28"/>
          <w:lang w:eastAsia="zh-CN"/>
        </w:rPr>
        <w:t>四、核辐照改性产品项目可持续发展</w:t>
      </w:r>
      <w:bookmarkEnd w:id="15"/>
    </w:p>
    <w:p>
      <w:pPr>
        <w:pStyle w:val="Heading2"/>
        <w:rPr>
          <w:rFonts w:ascii="仿宋" w:eastAsia="仿宋" w:hAnsi="仿宋" w:cs="仿宋" w:hint="eastAsia"/>
          <w:lang w:eastAsia="zh-CN"/>
        </w:rPr>
      </w:pPr>
      <w:bookmarkStart w:id="16" w:name="_Toc937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辐照改性产品项目中，核辐照改性产品项目团队着眼于未来，明确了可持续发展的战略方向。制定的具体可持续发展目标包括降低资源使用、采用环保技术、最大化社会效益等。这一步骤不仅有助于核辐照改性产品项目在环保和社会责任方面达到最高标准，也为未来提供了明确的指引，确保核辐照改性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可持续实践的融入核辐照改性产品项目管理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核辐照改性产品项目管理周期。从核辐照改性产品项目规划开始，核辐照改性产品项目团队就考虑了环境和社会的因素。在执行阶段，核辐照改性产品项目团队积极推动绿色技术的应用，优化资源利用。此外，关注员工的社会责任，通过培训和沟通活动提高员工对可持续发展的认知，使他们能够在日常工作中践行可持续实践。这些举措不仅为核辐照改性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580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扎根于核辐照改性产品项目的可持续发展理念，我们深信环保与社会责任是核辐照改性产品项目成功的关键支柱。在核辐照改性产品项目的每一步，我们都致力于通过创新和实践，履行对环境和社会的坚定责任。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照改性产品项目团队通过引入先进的环保技术、建立高效的废物处理系统以及推动能源节约措施，积极履行环保责任。定期的环保监测和评估确保核辐照改性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照改性产品项目不仅致力于自身可持续发展，还注重对社会的回馈。通过支持社区核辐照改性产品项目、参与慈善事业、提供培训机会等方式，核辐照改性产品项目积极履行社会责任。与当地社区建立积极互动，关注员工的工作与生活平衡，以及员工的身心健康，是核辐照改性产品项目在社会责任层面的关键举措。这样的实践不仅增强了核辐照改性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8257"/>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578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https://d.book118.com/297013001061006052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核辐照改性产品项目规划设计纲要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核辐照改性产品项目规划设计纲要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核辐照改性产品项目规划设计纲要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核辐照改性产品项目规划设计纲要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核辐照改性产品项目规划设计纲要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核辐照改性产品项目规划设计纲要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核辐照改性产品项目规划设计纲要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核辐照改性产品项目规划设计纲要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核辐照改性产品项目规划设计纲要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核辐照改性产品项目规划设计纲要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核辐照改性产品项目规划设计纲要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核辐照改性产品项目规划设计纲要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核辐照改性产品项目规划设计纲要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核辐照改性产品项目规划设计纲要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核辐照改性产品项目规划设计纲要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核辐照改性产品项目规划设计纲要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核辐照改性产品项目规划设计纲要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0F382E"/>
    <w:rsid w:val="440F38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013001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2024-03-01T22:15:00Z</dcterms:created>
  <dcterms:modified xsi:type="dcterms:W3CDTF">2024-03-01T22:15:49Z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6920046F3B56460A9B781A0AAC192CE2_11</vt:lpwstr>
  </property>
  <property fmtid="{D5CDD505-2E9C-101B-9397-08002B2CF9AE}" pid="3" name="KSOProductBuildVer">
    <vt:lpwstr>2052-12.1.0.16388</vt:lpwstr>
  </property>
</Properties>
</file>