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盲盒相关行业公司员工职业发展支持与推动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70" w:history="1">
        <w:r>
          <w:rPr>
            <w:rFonts w:ascii="仿宋" w:eastAsia="仿宋" w:hAnsi="仿宋" w:cs="仿宋" w:hint="eastAsia"/>
            <w:lang w:eastAsia="zh-CN"/>
          </w:rPr>
          <w:t>序言</w:t>
        </w:r>
        <w:r>
          <w:tab/>
        </w:r>
        <w:r>
          <w:fldChar w:fldCharType="begin"/>
        </w:r>
        <w:r>
          <w:instrText xml:space="preserve"> PAGEREF _Toc28670 \h </w:instrText>
        </w:r>
        <w:r>
          <w:fldChar w:fldCharType="separate"/>
        </w:r>
        <w:r>
          <w:t>3</w:t>
        </w:r>
        <w:r>
          <w:fldChar w:fldCharType="end"/>
        </w:r>
      </w:hyperlink>
    </w:p>
    <w:p>
      <w:pPr>
        <w:pStyle w:val="TOC1"/>
        <w:tabs>
          <w:tab w:val="right" w:leader="dot" w:pos="8306"/>
        </w:tabs>
      </w:pPr>
      <w:hyperlink w:anchor="_Toc19180" w:history="1">
        <w:r>
          <w:rPr>
            <w:rFonts w:ascii="仿宋" w:eastAsia="仿宋" w:hAnsi="仿宋" w:cs="仿宋" w:hint="eastAsia"/>
            <w:lang w:eastAsia="zh-CN"/>
          </w:rPr>
          <w:t>一、员工沟通技巧培训与人际关系管理</w:t>
        </w:r>
        <w:r>
          <w:tab/>
        </w:r>
        <w:r>
          <w:fldChar w:fldCharType="begin"/>
        </w:r>
        <w:r>
          <w:instrText xml:space="preserve"> PAGEREF _Toc19180 \h </w:instrText>
        </w:r>
        <w:r>
          <w:fldChar w:fldCharType="separate"/>
        </w:r>
        <w:r>
          <w:t>3</w:t>
        </w:r>
        <w:r>
          <w:fldChar w:fldCharType="end"/>
        </w:r>
      </w:hyperlink>
    </w:p>
    <w:p>
      <w:pPr>
        <w:pStyle w:val="TOC2"/>
        <w:tabs>
          <w:tab w:val="right" w:leader="dot" w:pos="8306"/>
        </w:tabs>
      </w:pPr>
      <w:hyperlink w:anchor="_Toc32728" w:history="1">
        <w:r>
          <w:rPr>
            <w:rFonts w:ascii="仿宋" w:eastAsia="仿宋" w:hAnsi="仿宋" w:cs="仿宋" w:hint="eastAsia"/>
            <w:lang w:eastAsia="zh-CN"/>
          </w:rPr>
          <w:t>(一)、沟通技巧的重要性及培训计划</w:t>
        </w:r>
        <w:r>
          <w:tab/>
        </w:r>
        <w:r>
          <w:fldChar w:fldCharType="begin"/>
        </w:r>
        <w:r>
          <w:instrText xml:space="preserve"> PAGEREF _Toc32728 \h </w:instrText>
        </w:r>
        <w:r>
          <w:fldChar w:fldCharType="separate"/>
        </w:r>
        <w:r>
          <w:t>3</w:t>
        </w:r>
        <w:r>
          <w:fldChar w:fldCharType="end"/>
        </w:r>
      </w:hyperlink>
    </w:p>
    <w:p>
      <w:pPr>
        <w:pStyle w:val="TOC2"/>
        <w:tabs>
          <w:tab w:val="right" w:leader="dot" w:pos="8306"/>
        </w:tabs>
      </w:pPr>
      <w:hyperlink w:anchor="_Toc12575" w:history="1">
        <w:r>
          <w:rPr>
            <w:rFonts w:ascii="仿宋" w:eastAsia="仿宋" w:hAnsi="仿宋" w:cs="仿宋" w:hint="eastAsia"/>
            <w:lang w:eastAsia="zh-CN"/>
          </w:rPr>
          <w:t>(二)、人际关系管理的原则与方法</w:t>
        </w:r>
        <w:r>
          <w:tab/>
        </w:r>
        <w:r>
          <w:fldChar w:fldCharType="begin"/>
        </w:r>
        <w:r>
          <w:instrText xml:space="preserve"> PAGEREF _Toc12575 \h </w:instrText>
        </w:r>
        <w:r>
          <w:fldChar w:fldCharType="separate"/>
        </w:r>
        <w:r>
          <w:t>4</w:t>
        </w:r>
        <w:r>
          <w:fldChar w:fldCharType="end"/>
        </w:r>
      </w:hyperlink>
    </w:p>
    <w:p>
      <w:pPr>
        <w:pStyle w:val="TOC2"/>
        <w:tabs>
          <w:tab w:val="right" w:leader="dot" w:pos="8306"/>
        </w:tabs>
      </w:pPr>
      <w:hyperlink w:anchor="_Toc2453" w:history="1">
        <w:r>
          <w:rPr>
            <w:rFonts w:ascii="仿宋" w:eastAsia="仿宋" w:hAnsi="仿宋" w:cs="仿宋" w:hint="eastAsia"/>
            <w:lang w:eastAsia="zh-CN"/>
          </w:rPr>
          <w:t>(三)、良好人际关系的建立与维护</w:t>
        </w:r>
        <w:r>
          <w:tab/>
        </w:r>
        <w:r>
          <w:fldChar w:fldCharType="begin"/>
        </w:r>
        <w:r>
          <w:instrText xml:space="preserve"> PAGEREF _Toc2453 \h </w:instrText>
        </w:r>
        <w:r>
          <w:fldChar w:fldCharType="separate"/>
        </w:r>
        <w:r>
          <w:t>4</w:t>
        </w:r>
        <w:r>
          <w:fldChar w:fldCharType="end"/>
        </w:r>
      </w:hyperlink>
    </w:p>
    <w:p>
      <w:pPr>
        <w:pStyle w:val="TOC1"/>
        <w:tabs>
          <w:tab w:val="right" w:leader="dot" w:pos="8306"/>
        </w:tabs>
      </w:pPr>
      <w:hyperlink w:anchor="_Toc26114" w:history="1">
        <w:r>
          <w:rPr>
            <w:rFonts w:ascii="仿宋" w:eastAsia="仿宋" w:hAnsi="仿宋" w:cs="仿宋" w:hint="eastAsia"/>
            <w:lang w:eastAsia="zh-CN"/>
          </w:rPr>
          <w:t>二、薪酬制度管理</w:t>
        </w:r>
        <w:r>
          <w:tab/>
        </w:r>
        <w:r>
          <w:fldChar w:fldCharType="begin"/>
        </w:r>
        <w:r>
          <w:instrText xml:space="preserve"> PAGEREF _Toc26114 \h </w:instrText>
        </w:r>
        <w:r>
          <w:fldChar w:fldCharType="separate"/>
        </w:r>
        <w:r>
          <w:t>5</w:t>
        </w:r>
        <w:r>
          <w:fldChar w:fldCharType="end"/>
        </w:r>
      </w:hyperlink>
    </w:p>
    <w:p>
      <w:pPr>
        <w:pStyle w:val="TOC2"/>
        <w:tabs>
          <w:tab w:val="right" w:leader="dot" w:pos="8306"/>
        </w:tabs>
      </w:pPr>
      <w:hyperlink w:anchor="_Toc24383" w:history="1">
        <w:r>
          <w:rPr>
            <w:rFonts w:ascii="仿宋" w:eastAsia="仿宋" w:hAnsi="仿宋" w:cs="仿宋" w:hint="eastAsia"/>
            <w:lang w:eastAsia="zh-CN"/>
          </w:rPr>
          <w:t>(一)、薪酬管理制度</w:t>
        </w:r>
        <w:r>
          <w:tab/>
        </w:r>
        <w:r>
          <w:fldChar w:fldCharType="begin"/>
        </w:r>
        <w:r>
          <w:instrText xml:space="preserve"> PAGEREF _Toc24383 \h </w:instrText>
        </w:r>
        <w:r>
          <w:fldChar w:fldCharType="separate"/>
        </w:r>
        <w:r>
          <w:t>5</w:t>
        </w:r>
        <w:r>
          <w:fldChar w:fldCharType="end"/>
        </w:r>
      </w:hyperlink>
    </w:p>
    <w:p>
      <w:pPr>
        <w:pStyle w:val="TOC2"/>
        <w:tabs>
          <w:tab w:val="right" w:leader="dot" w:pos="8306"/>
        </w:tabs>
      </w:pPr>
      <w:hyperlink w:anchor="_Toc18480" w:history="1">
        <w:r>
          <w:rPr>
            <w:rFonts w:ascii="仿宋" w:eastAsia="仿宋" w:hAnsi="仿宋" w:cs="仿宋" w:hint="eastAsia"/>
            <w:lang w:eastAsia="zh-CN"/>
          </w:rPr>
          <w:t>(二)、奖金制度的制定</w:t>
        </w:r>
        <w:r>
          <w:tab/>
        </w:r>
        <w:r>
          <w:fldChar w:fldCharType="begin"/>
        </w:r>
        <w:r>
          <w:instrText xml:space="preserve"> PAGEREF _Toc18480 \h </w:instrText>
        </w:r>
        <w:r>
          <w:fldChar w:fldCharType="separate"/>
        </w:r>
        <w:r>
          <w:t>8</w:t>
        </w:r>
        <w:r>
          <w:fldChar w:fldCharType="end"/>
        </w:r>
      </w:hyperlink>
    </w:p>
    <w:p>
      <w:pPr>
        <w:pStyle w:val="TOC2"/>
        <w:tabs>
          <w:tab w:val="right" w:leader="dot" w:pos="8306"/>
        </w:tabs>
      </w:pPr>
      <w:hyperlink w:anchor="_Toc20178" w:history="1">
        <w:r>
          <w:rPr>
            <w:rFonts w:ascii="仿宋" w:eastAsia="仿宋" w:hAnsi="仿宋" w:cs="仿宋" w:hint="eastAsia"/>
            <w:lang w:eastAsia="zh-CN"/>
          </w:rPr>
          <w:t>(三)、岗位薪酬体系设计</w:t>
        </w:r>
        <w:r>
          <w:tab/>
        </w:r>
        <w:r>
          <w:fldChar w:fldCharType="begin"/>
        </w:r>
        <w:r>
          <w:instrText xml:space="preserve"> PAGEREF _Toc20178 \h </w:instrText>
        </w:r>
        <w:r>
          <w:fldChar w:fldCharType="separate"/>
        </w:r>
        <w:r>
          <w:t>11</w:t>
        </w:r>
        <w:r>
          <w:fldChar w:fldCharType="end"/>
        </w:r>
      </w:hyperlink>
    </w:p>
    <w:p>
      <w:pPr>
        <w:pStyle w:val="TOC2"/>
        <w:tabs>
          <w:tab w:val="right" w:leader="dot" w:pos="8306"/>
        </w:tabs>
      </w:pPr>
      <w:hyperlink w:anchor="_Toc30780" w:history="1">
        <w:r>
          <w:rPr>
            <w:rFonts w:ascii="仿宋" w:eastAsia="仿宋" w:hAnsi="仿宋" w:cs="仿宋" w:hint="eastAsia"/>
            <w:lang w:eastAsia="zh-CN"/>
          </w:rPr>
          <w:t>(四)、绩效薪酬体系设计</w:t>
        </w:r>
        <w:r>
          <w:tab/>
        </w:r>
        <w:r>
          <w:fldChar w:fldCharType="begin"/>
        </w:r>
        <w:r>
          <w:instrText xml:space="preserve"> PAGEREF _Toc30780 \h </w:instrText>
        </w:r>
        <w:r>
          <w:fldChar w:fldCharType="separate"/>
        </w:r>
        <w:r>
          <w:t>13</w:t>
        </w:r>
        <w:r>
          <w:fldChar w:fldCharType="end"/>
        </w:r>
      </w:hyperlink>
    </w:p>
    <w:p>
      <w:pPr>
        <w:pStyle w:val="TOC1"/>
        <w:tabs>
          <w:tab w:val="right" w:leader="dot" w:pos="8306"/>
        </w:tabs>
      </w:pPr>
      <w:hyperlink w:anchor="_Toc32506" w:history="1">
        <w:r>
          <w:rPr>
            <w:rFonts w:ascii="仿宋" w:eastAsia="仿宋" w:hAnsi="仿宋" w:cs="仿宋" w:hint="eastAsia"/>
            <w:lang w:eastAsia="zh-CN"/>
          </w:rPr>
          <w:t>三、宏观环境分析</w:t>
        </w:r>
        <w:r>
          <w:tab/>
        </w:r>
        <w:r>
          <w:fldChar w:fldCharType="begin"/>
        </w:r>
        <w:r>
          <w:instrText xml:space="preserve"> PAGEREF _Toc32506 \h </w:instrText>
        </w:r>
        <w:r>
          <w:fldChar w:fldCharType="separate"/>
        </w:r>
        <w:r>
          <w:t>14</w:t>
        </w:r>
        <w:r>
          <w:fldChar w:fldCharType="end"/>
        </w:r>
      </w:hyperlink>
    </w:p>
    <w:p>
      <w:pPr>
        <w:pStyle w:val="TOC2"/>
        <w:tabs>
          <w:tab w:val="right" w:leader="dot" w:pos="8306"/>
        </w:tabs>
      </w:pPr>
      <w:hyperlink w:anchor="_Toc28931" w:history="1">
        <w:r>
          <w:rPr>
            <w:rFonts w:ascii="仿宋" w:eastAsia="仿宋" w:hAnsi="仿宋" w:cs="仿宋" w:hint="eastAsia"/>
            <w:lang w:eastAsia="zh-CN"/>
          </w:rPr>
          <w:t>(一)、宏观环境分析</w:t>
        </w:r>
        <w:r>
          <w:tab/>
        </w:r>
        <w:r>
          <w:fldChar w:fldCharType="begin"/>
        </w:r>
        <w:r>
          <w:instrText xml:space="preserve"> PAGEREF _Toc28931 \h </w:instrText>
        </w:r>
        <w:r>
          <w:fldChar w:fldCharType="separate"/>
        </w:r>
        <w:r>
          <w:t>14</w:t>
        </w:r>
        <w:r>
          <w:fldChar w:fldCharType="end"/>
        </w:r>
      </w:hyperlink>
    </w:p>
    <w:p>
      <w:pPr>
        <w:pStyle w:val="TOC1"/>
        <w:tabs>
          <w:tab w:val="right" w:leader="dot" w:pos="8306"/>
        </w:tabs>
      </w:pPr>
      <w:hyperlink w:anchor="_Toc6802" w:history="1">
        <w:r>
          <w:rPr>
            <w:rFonts w:ascii="仿宋" w:eastAsia="仿宋" w:hAnsi="仿宋" w:cs="仿宋" w:hint="eastAsia"/>
            <w:lang w:eastAsia="zh-CN"/>
          </w:rPr>
          <w:t>四、员工职业生涯规划与发展</w:t>
        </w:r>
        <w:r>
          <w:tab/>
        </w:r>
        <w:r>
          <w:fldChar w:fldCharType="begin"/>
        </w:r>
        <w:r>
          <w:instrText xml:space="preserve"> PAGEREF _Toc6802 \h </w:instrText>
        </w:r>
        <w:r>
          <w:fldChar w:fldCharType="separate"/>
        </w:r>
        <w:r>
          <w:t>16</w:t>
        </w:r>
        <w:r>
          <w:fldChar w:fldCharType="end"/>
        </w:r>
      </w:hyperlink>
    </w:p>
    <w:p>
      <w:pPr>
        <w:pStyle w:val="TOC2"/>
        <w:tabs>
          <w:tab w:val="right" w:leader="dot" w:pos="8306"/>
        </w:tabs>
      </w:pPr>
      <w:hyperlink w:anchor="_Toc10134" w:history="1">
        <w:r>
          <w:rPr>
            <w:rFonts w:ascii="仿宋" w:eastAsia="仿宋" w:hAnsi="仿宋" w:cs="仿宋" w:hint="eastAsia"/>
            <w:lang w:eastAsia="zh-CN"/>
          </w:rPr>
          <w:t>(一)、职业生涯规划概述</w:t>
        </w:r>
        <w:r>
          <w:tab/>
        </w:r>
        <w:r>
          <w:fldChar w:fldCharType="begin"/>
        </w:r>
        <w:r>
          <w:instrText xml:space="preserve"> PAGEREF _Toc10134 \h </w:instrText>
        </w:r>
        <w:r>
          <w:fldChar w:fldCharType="separate"/>
        </w:r>
        <w:r>
          <w:t>16</w:t>
        </w:r>
        <w:r>
          <w:fldChar w:fldCharType="end"/>
        </w:r>
      </w:hyperlink>
    </w:p>
    <w:p>
      <w:pPr>
        <w:pStyle w:val="TOC2"/>
        <w:tabs>
          <w:tab w:val="right" w:leader="dot" w:pos="8306"/>
        </w:tabs>
      </w:pPr>
      <w:hyperlink w:anchor="_Toc2407" w:history="1">
        <w:r>
          <w:rPr>
            <w:rFonts w:ascii="仿宋" w:eastAsia="仿宋" w:hAnsi="仿宋" w:cs="仿宋" w:hint="eastAsia"/>
            <w:lang w:eastAsia="zh-CN"/>
          </w:rPr>
          <w:t>(二)、基本原则与方法</w:t>
        </w:r>
        <w:r>
          <w:tab/>
        </w:r>
        <w:r>
          <w:fldChar w:fldCharType="begin"/>
        </w:r>
        <w:r>
          <w:instrText xml:space="preserve"> PAGEREF _Toc2407 \h </w:instrText>
        </w:r>
        <w:r>
          <w:fldChar w:fldCharType="separate"/>
        </w:r>
        <w:r>
          <w:t>17</w:t>
        </w:r>
        <w:r>
          <w:fldChar w:fldCharType="end"/>
        </w:r>
      </w:hyperlink>
    </w:p>
    <w:p>
      <w:pPr>
        <w:pStyle w:val="TOC2"/>
        <w:tabs>
          <w:tab w:val="right" w:leader="dot" w:pos="8306"/>
        </w:tabs>
      </w:pPr>
      <w:hyperlink w:anchor="_Toc6026" w:history="1">
        <w:r>
          <w:rPr>
            <w:rFonts w:ascii="仿宋" w:eastAsia="仿宋" w:hAnsi="仿宋" w:cs="仿宋" w:hint="eastAsia"/>
            <w:lang w:eastAsia="zh-CN"/>
          </w:rPr>
          <w:t>(三)、员工职业生涯管理</w:t>
        </w:r>
        <w:r>
          <w:tab/>
        </w:r>
        <w:r>
          <w:fldChar w:fldCharType="begin"/>
        </w:r>
        <w:r>
          <w:instrText xml:space="preserve"> PAGEREF _Toc6026 \h </w:instrText>
        </w:r>
        <w:r>
          <w:fldChar w:fldCharType="separate"/>
        </w:r>
        <w:r>
          <w:t>17</w:t>
        </w:r>
        <w:r>
          <w:fldChar w:fldCharType="end"/>
        </w:r>
      </w:hyperlink>
    </w:p>
    <w:p>
      <w:pPr>
        <w:pStyle w:val="TOC2"/>
        <w:tabs>
          <w:tab w:val="right" w:leader="dot" w:pos="8306"/>
        </w:tabs>
      </w:pPr>
      <w:hyperlink w:anchor="_Toc10190" w:history="1">
        <w:r>
          <w:rPr>
            <w:rFonts w:ascii="仿宋" w:eastAsia="仿宋" w:hAnsi="仿宋" w:cs="仿宋" w:hint="eastAsia"/>
            <w:lang w:eastAsia="zh-CN"/>
          </w:rPr>
          <w:t>(四)、职业生涯发展支持体系</w:t>
        </w:r>
        <w:r>
          <w:tab/>
        </w:r>
        <w:r>
          <w:fldChar w:fldCharType="begin"/>
        </w:r>
        <w:r>
          <w:instrText xml:space="preserve"> PAGEREF _Toc10190 \h </w:instrText>
        </w:r>
        <w:r>
          <w:fldChar w:fldCharType="separate"/>
        </w:r>
        <w:r>
          <w:t>19</w:t>
        </w:r>
        <w:r>
          <w:fldChar w:fldCharType="end"/>
        </w:r>
      </w:hyperlink>
    </w:p>
    <w:p>
      <w:pPr>
        <w:pStyle w:val="TOC2"/>
        <w:tabs>
          <w:tab w:val="right" w:leader="dot" w:pos="8306"/>
        </w:tabs>
      </w:pPr>
      <w:hyperlink w:anchor="_Toc1708" w:history="1">
        <w:r>
          <w:rPr>
            <w:rFonts w:ascii="仿宋" w:eastAsia="仿宋" w:hAnsi="仿宋" w:cs="仿宋" w:hint="eastAsia"/>
            <w:lang w:eastAsia="zh-CN"/>
          </w:rPr>
          <w:t>(五)、公司文化与员工职业发展融合</w:t>
        </w:r>
        <w:r>
          <w:tab/>
        </w:r>
        <w:r>
          <w:fldChar w:fldCharType="begin"/>
        </w:r>
        <w:r>
          <w:instrText xml:space="preserve"> PAGEREF _Toc1708 \h </w:instrText>
        </w:r>
        <w:r>
          <w:fldChar w:fldCharType="separate"/>
        </w:r>
        <w:r>
          <w:t>21</w:t>
        </w:r>
        <w:r>
          <w:fldChar w:fldCharType="end"/>
        </w:r>
      </w:hyperlink>
    </w:p>
    <w:p>
      <w:pPr>
        <w:pStyle w:val="TOC2"/>
        <w:tabs>
          <w:tab w:val="right" w:leader="dot" w:pos="8306"/>
        </w:tabs>
      </w:pPr>
      <w:hyperlink w:anchor="_Toc15360" w:history="1">
        <w:r>
          <w:rPr>
            <w:rFonts w:ascii="仿宋" w:eastAsia="仿宋" w:hAnsi="仿宋" w:cs="仿宋" w:hint="eastAsia"/>
            <w:lang w:eastAsia="zh-CN"/>
          </w:rPr>
          <w:t>(六)、未来趋势与发展策略</w:t>
        </w:r>
        <w:r>
          <w:tab/>
        </w:r>
        <w:r>
          <w:fldChar w:fldCharType="begin"/>
        </w:r>
        <w:r>
          <w:instrText xml:space="preserve"> PAGEREF _Toc15360 \h </w:instrText>
        </w:r>
        <w:r>
          <w:fldChar w:fldCharType="separate"/>
        </w:r>
        <w:r>
          <w:t>23</w:t>
        </w:r>
        <w:r>
          <w:fldChar w:fldCharType="end"/>
        </w:r>
      </w:hyperlink>
    </w:p>
    <w:p>
      <w:pPr>
        <w:pStyle w:val="TOC1"/>
        <w:tabs>
          <w:tab w:val="right" w:leader="dot" w:pos="8306"/>
        </w:tabs>
      </w:pPr>
      <w:hyperlink w:anchor="_Toc25450" w:history="1">
        <w:r>
          <w:rPr>
            <w:rFonts w:ascii="仿宋" w:eastAsia="仿宋" w:hAnsi="仿宋" w:cs="仿宋" w:hint="eastAsia"/>
            <w:lang w:eastAsia="zh-CN"/>
          </w:rPr>
          <w:t>五、第七章员工培训与发展</w:t>
        </w:r>
        <w:r>
          <w:tab/>
        </w:r>
        <w:r>
          <w:fldChar w:fldCharType="begin"/>
        </w:r>
        <w:r>
          <w:instrText xml:space="preserve"> PAGEREF _Toc25450 \h </w:instrText>
        </w:r>
        <w:r>
          <w:fldChar w:fldCharType="separate"/>
        </w:r>
        <w:r>
          <w:t>25</w:t>
        </w:r>
        <w:r>
          <w:fldChar w:fldCharType="end"/>
        </w:r>
      </w:hyperlink>
    </w:p>
    <w:p>
      <w:pPr>
        <w:pStyle w:val="TOC2"/>
        <w:tabs>
          <w:tab w:val="right" w:leader="dot" w:pos="8306"/>
        </w:tabs>
      </w:pPr>
      <w:hyperlink w:anchor="_Toc8039" w:history="1">
        <w:r>
          <w:rPr>
            <w:rFonts w:ascii="仿宋" w:eastAsia="仿宋" w:hAnsi="仿宋" w:cs="仿宋" w:hint="eastAsia"/>
            <w:lang w:eastAsia="zh-CN"/>
          </w:rPr>
          <w:t>(一)、培训需求分析</w:t>
        </w:r>
        <w:r>
          <w:tab/>
        </w:r>
        <w:r>
          <w:fldChar w:fldCharType="begin"/>
        </w:r>
        <w:r>
          <w:instrText xml:space="preserve"> PAGEREF _Toc8039 \h </w:instrText>
        </w:r>
        <w:r>
          <w:fldChar w:fldCharType="separate"/>
        </w:r>
        <w:r>
          <w:t>25</w:t>
        </w:r>
        <w:r>
          <w:fldChar w:fldCharType="end"/>
        </w:r>
      </w:hyperlink>
    </w:p>
    <w:p>
      <w:pPr>
        <w:pStyle w:val="TOC2"/>
        <w:tabs>
          <w:tab w:val="right" w:leader="dot" w:pos="8306"/>
        </w:tabs>
      </w:pPr>
      <w:hyperlink w:anchor="_Toc31602" w:history="1">
        <w:r>
          <w:rPr>
            <w:rFonts w:ascii="仿宋" w:eastAsia="仿宋" w:hAnsi="仿宋" w:cs="仿宋" w:hint="eastAsia"/>
            <w:lang w:eastAsia="zh-CN"/>
          </w:rPr>
          <w:t>(二)、培训计划制定</w:t>
        </w:r>
        <w:r>
          <w:tab/>
        </w:r>
        <w:r>
          <w:fldChar w:fldCharType="begin"/>
        </w:r>
        <w:r>
          <w:instrText xml:space="preserve"> PAGEREF _Toc31602 \h </w:instrText>
        </w:r>
        <w:r>
          <w:fldChar w:fldCharType="separate"/>
        </w:r>
        <w:r>
          <w:t>26</w:t>
        </w:r>
        <w:r>
          <w:fldChar w:fldCharType="end"/>
        </w:r>
      </w:hyperlink>
    </w:p>
    <w:p>
      <w:pPr>
        <w:pStyle w:val="TOC2"/>
        <w:tabs>
          <w:tab w:val="right" w:leader="dot" w:pos="8306"/>
        </w:tabs>
      </w:pPr>
      <w:hyperlink w:anchor="_Toc828" w:history="1">
        <w:r>
          <w:rPr>
            <w:rFonts w:ascii="仿宋" w:eastAsia="仿宋" w:hAnsi="仿宋" w:cs="仿宋" w:hint="eastAsia"/>
            <w:lang w:eastAsia="zh-CN"/>
          </w:rPr>
          <w:t>(三)、培训实施与评估</w:t>
        </w:r>
        <w:r>
          <w:tab/>
        </w:r>
        <w:r>
          <w:fldChar w:fldCharType="begin"/>
        </w:r>
        <w:r>
          <w:instrText xml:space="preserve"> PAGEREF _Toc828 \h </w:instrText>
        </w:r>
        <w:r>
          <w:fldChar w:fldCharType="separate"/>
        </w:r>
        <w:r>
          <w:t>26</w:t>
        </w:r>
        <w:r>
          <w:fldChar w:fldCharType="end"/>
        </w:r>
      </w:hyperlink>
    </w:p>
    <w:p>
      <w:pPr>
        <w:pStyle w:val="TOC2"/>
        <w:tabs>
          <w:tab w:val="right" w:leader="dot" w:pos="8306"/>
        </w:tabs>
      </w:pPr>
      <w:hyperlink w:anchor="_Toc29778" w:history="1">
        <w:r>
          <w:rPr>
            <w:rFonts w:ascii="仿宋" w:eastAsia="仿宋" w:hAnsi="仿宋" w:cs="仿宋" w:hint="eastAsia"/>
            <w:lang w:eastAsia="zh-CN"/>
          </w:rPr>
          <w:t>(四)、持续学习与专业发展支持</w:t>
        </w:r>
        <w:r>
          <w:tab/>
        </w:r>
        <w:r>
          <w:fldChar w:fldCharType="begin"/>
        </w:r>
        <w:r>
          <w:instrText xml:space="preserve"> PAGEREF _Toc29778 \h </w:instrText>
        </w:r>
        <w:r>
          <w:fldChar w:fldCharType="separate"/>
        </w:r>
        <w:r>
          <w:t>28</w:t>
        </w:r>
        <w:r>
          <w:fldChar w:fldCharType="end"/>
        </w:r>
      </w:hyperlink>
    </w:p>
    <w:p>
      <w:pPr>
        <w:pStyle w:val="TOC1"/>
        <w:tabs>
          <w:tab w:val="right" w:leader="dot" w:pos="8306"/>
        </w:tabs>
      </w:pPr>
      <w:hyperlink w:anchor="_Toc13091" w:history="1">
        <w:r>
          <w:rPr>
            <w:rFonts w:ascii="仿宋" w:eastAsia="仿宋" w:hAnsi="仿宋" w:cs="仿宋" w:hint="eastAsia"/>
            <w:lang w:eastAsia="zh-CN"/>
          </w:rPr>
          <w:t>六、第四十章员工身心健康管理</w:t>
        </w:r>
        <w:r>
          <w:tab/>
        </w:r>
        <w:r>
          <w:fldChar w:fldCharType="begin"/>
        </w:r>
        <w:r>
          <w:instrText xml:space="preserve"> PAGEREF _Toc13091 \h </w:instrText>
        </w:r>
        <w:r>
          <w:fldChar w:fldCharType="separate"/>
        </w:r>
        <w:r>
          <w:t>29</w:t>
        </w:r>
        <w:r>
          <w:fldChar w:fldCharType="end"/>
        </w:r>
      </w:hyperlink>
    </w:p>
    <w:p>
      <w:pPr>
        <w:pStyle w:val="TOC2"/>
        <w:tabs>
          <w:tab w:val="right" w:leader="dot" w:pos="8306"/>
        </w:tabs>
      </w:pPr>
      <w:hyperlink w:anchor="_Toc32293" w:history="1">
        <w:r>
          <w:rPr>
            <w:rFonts w:ascii="仿宋" w:eastAsia="仿宋" w:hAnsi="仿宋" w:cs="仿宋" w:hint="eastAsia"/>
            <w:lang w:eastAsia="zh-CN"/>
          </w:rPr>
          <w:t>(一)、健康促进计划</w:t>
        </w:r>
        <w:r>
          <w:tab/>
        </w:r>
        <w:r>
          <w:fldChar w:fldCharType="begin"/>
        </w:r>
        <w:r>
          <w:instrText xml:space="preserve"> PAGEREF _Toc32293 \h </w:instrText>
        </w:r>
        <w:r>
          <w:fldChar w:fldCharType="separate"/>
        </w:r>
        <w:r>
          <w:t>29</w:t>
        </w:r>
        <w:r>
          <w:fldChar w:fldCharType="end"/>
        </w:r>
      </w:hyperlink>
    </w:p>
    <w:p>
      <w:pPr>
        <w:pStyle w:val="TOC2"/>
        <w:tabs>
          <w:tab w:val="right" w:leader="dot" w:pos="8306"/>
        </w:tabs>
      </w:pPr>
      <w:hyperlink w:anchor="_Toc3504" w:history="1">
        <w:r>
          <w:rPr>
            <w:rFonts w:ascii="仿宋" w:eastAsia="仿宋" w:hAnsi="仿宋" w:cs="仿宋" w:hint="eastAsia"/>
            <w:lang w:eastAsia="zh-CN"/>
          </w:rPr>
          <w:t>(二)、健康饮食与运动计划</w:t>
        </w:r>
        <w:r>
          <w:tab/>
        </w:r>
        <w:r>
          <w:fldChar w:fldCharType="begin"/>
        </w:r>
        <w:r>
          <w:instrText xml:space="preserve"> PAGEREF _Toc3504 \h </w:instrText>
        </w:r>
        <w:r>
          <w:fldChar w:fldCharType="separate"/>
        </w:r>
        <w:r>
          <w:t>30</w:t>
        </w:r>
        <w:r>
          <w:fldChar w:fldCharType="end"/>
        </w:r>
      </w:hyperlink>
    </w:p>
    <w:p>
      <w:pPr>
        <w:pStyle w:val="TOC2"/>
        <w:tabs>
          <w:tab w:val="right" w:leader="dot" w:pos="8306"/>
        </w:tabs>
      </w:pPr>
      <w:hyperlink w:anchor="_Toc14475" w:history="1">
        <w:r>
          <w:rPr>
            <w:rFonts w:ascii="仿宋" w:eastAsia="仿宋" w:hAnsi="仿宋" w:cs="仿宋" w:hint="eastAsia"/>
            <w:lang w:eastAsia="zh-CN"/>
          </w:rPr>
          <w:t>(三)、心理健康服务与支持</w:t>
        </w:r>
        <w:r>
          <w:tab/>
        </w:r>
        <w:r>
          <w:fldChar w:fldCharType="begin"/>
        </w:r>
        <w:r>
          <w:instrText xml:space="preserve"> PAGEREF _Toc14475 \h </w:instrText>
        </w:r>
        <w:r>
          <w:fldChar w:fldCharType="separate"/>
        </w:r>
        <w:r>
          <w:t>30</w:t>
        </w:r>
        <w:r>
          <w:fldChar w:fldCharType="end"/>
        </w:r>
      </w:hyperlink>
    </w:p>
    <w:p>
      <w:pPr>
        <w:pStyle w:val="TOC2"/>
        <w:tabs>
          <w:tab w:val="right" w:leader="dot" w:pos="8306"/>
        </w:tabs>
      </w:pPr>
      <w:hyperlink w:anchor="_Toc27122" w:history="1">
        <w:r>
          <w:rPr>
            <w:rFonts w:ascii="仿宋" w:eastAsia="仿宋" w:hAnsi="仿宋" w:cs="仿宋" w:hint="eastAsia"/>
            <w:lang w:eastAsia="zh-CN"/>
          </w:rPr>
          <w:t>(四)、工作压力管理</w:t>
        </w:r>
        <w:r>
          <w:tab/>
        </w:r>
        <w:r>
          <w:fldChar w:fldCharType="begin"/>
        </w:r>
        <w:r>
          <w:instrText xml:space="preserve"> PAGEREF _Toc27122 \h </w:instrText>
        </w:r>
        <w:r>
          <w:fldChar w:fldCharType="separate"/>
        </w:r>
        <w:r>
          <w:t>31</w:t>
        </w:r>
        <w:r>
          <w:fldChar w:fldCharType="end"/>
        </w:r>
      </w:hyperlink>
    </w:p>
    <w:p>
      <w:pPr>
        <w:pStyle w:val="TOC2"/>
        <w:tabs>
          <w:tab w:val="right" w:leader="dot" w:pos="8306"/>
        </w:tabs>
      </w:pPr>
      <w:hyperlink w:anchor="_Toc17537" w:history="1">
        <w:r>
          <w:rPr>
            <w:rFonts w:ascii="仿宋" w:eastAsia="仿宋" w:hAnsi="仿宋" w:cs="仿宋" w:hint="eastAsia"/>
            <w:lang w:eastAsia="zh-CN"/>
          </w:rPr>
          <w:t>(五)、工作负荷评估与调整</w:t>
        </w:r>
        <w:r>
          <w:tab/>
        </w:r>
        <w:r>
          <w:fldChar w:fldCharType="begin"/>
        </w:r>
        <w:r>
          <w:instrText xml:space="preserve"> PAGEREF _Toc17537 \h </w:instrText>
        </w:r>
        <w:r>
          <w:fldChar w:fldCharType="separate"/>
        </w:r>
        <w:r>
          <w:t>32</w:t>
        </w:r>
        <w:r>
          <w:fldChar w:fldCharType="end"/>
        </w:r>
      </w:hyperlink>
    </w:p>
    <w:p>
      <w:pPr>
        <w:pStyle w:val="TOC2"/>
        <w:tabs>
          <w:tab w:val="right" w:leader="dot" w:pos="8306"/>
        </w:tabs>
      </w:pPr>
      <w:hyperlink w:anchor="_Toc6778" w:history="1">
        <w:r>
          <w:rPr>
            <w:rFonts w:ascii="仿宋" w:eastAsia="仿宋" w:hAnsi="仿宋" w:cs="仿宋" w:hint="eastAsia"/>
            <w:lang w:eastAsia="zh-CN"/>
          </w:rPr>
          <w:t>(六)、员工心理咨询与支持</w:t>
        </w:r>
        <w:r>
          <w:tab/>
        </w:r>
        <w:r>
          <w:fldChar w:fldCharType="begin"/>
        </w:r>
        <w:r>
          <w:instrText xml:space="preserve"> PAGEREF _Toc6778 \h </w:instrText>
        </w:r>
        <w:r>
          <w:fldChar w:fldCharType="separate"/>
        </w:r>
        <w:r>
          <w:t>32</w:t>
        </w:r>
        <w:r>
          <w:fldChar w:fldCharType="end"/>
        </w:r>
      </w:hyperlink>
    </w:p>
    <w:p>
      <w:pPr>
        <w:pStyle w:val="TOC1"/>
        <w:tabs>
          <w:tab w:val="right" w:leader="dot" w:pos="8306"/>
        </w:tabs>
      </w:pPr>
      <w:hyperlink w:anchor="_Toc4561" w:history="1">
        <w:r>
          <w:rPr>
            <w:rFonts w:ascii="仿宋" w:eastAsia="仿宋" w:hAnsi="仿宋" w:cs="仿宋" w:hint="eastAsia"/>
            <w:lang w:eastAsia="zh-CN"/>
          </w:rPr>
          <w:t>七、第十二章职业伦理与社会责任</w:t>
        </w:r>
        <w:r>
          <w:tab/>
        </w:r>
        <w:r>
          <w:fldChar w:fldCharType="begin"/>
        </w:r>
        <w:r>
          <w:instrText xml:space="preserve"> PAGEREF _Toc4561 \h </w:instrText>
        </w:r>
        <w:r>
          <w:fldChar w:fldCharType="separate"/>
        </w:r>
        <w:r>
          <w:t>33</w:t>
        </w:r>
        <w:r>
          <w:fldChar w:fldCharType="end"/>
        </w:r>
      </w:hyperlink>
    </w:p>
    <w:p>
      <w:pPr>
        <w:pStyle w:val="TOC2"/>
        <w:tabs>
          <w:tab w:val="right" w:leader="dot" w:pos="8306"/>
        </w:tabs>
      </w:pPr>
      <w:hyperlink w:anchor="_Toc375" w:history="1">
        <w:r>
          <w:rPr>
            <w:rFonts w:ascii="仿宋" w:eastAsia="仿宋" w:hAnsi="仿宋" w:cs="仿宋" w:hint="eastAsia"/>
            <w:lang w:eastAsia="zh-CN"/>
          </w:rPr>
          <w:t>(一)、职业道德规范</w:t>
        </w:r>
        <w:r>
          <w:tab/>
        </w:r>
        <w:r>
          <w:fldChar w:fldCharType="begin"/>
        </w:r>
        <w:r>
          <w:instrText xml:space="preserve"> PAGEREF _Toc375 \h </w:instrText>
        </w:r>
        <w:r>
          <w:fldChar w:fldCharType="separate"/>
        </w:r>
        <w:r>
          <w:t>33</w:t>
        </w:r>
        <w:r>
          <w:fldChar w:fldCharType="end"/>
        </w:r>
      </w:hyperlink>
    </w:p>
    <w:p>
      <w:pPr>
        <w:pStyle w:val="TOC2"/>
        <w:tabs>
          <w:tab w:val="right" w:leader="dot" w:pos="8306"/>
        </w:tabs>
      </w:pPr>
      <w:hyperlink w:anchor="_Toc11573" w:history="1">
        <w:r>
          <w:rPr>
            <w:rFonts w:ascii="仿宋" w:eastAsia="仿宋" w:hAnsi="仿宋" w:cs="仿宋" w:hint="eastAsia"/>
            <w:lang w:eastAsia="zh-CN"/>
          </w:rPr>
          <w:t>(二)、社会责任履行</w:t>
        </w:r>
        <w:r>
          <w:tab/>
        </w:r>
        <w:r>
          <w:fldChar w:fldCharType="begin"/>
        </w:r>
        <w:r>
          <w:instrText xml:space="preserve"> PAGEREF _Toc11573 \h </w:instrText>
        </w:r>
        <w:r>
          <w:fldChar w:fldCharType="separate"/>
        </w:r>
        <w:r>
          <w:t>34</w:t>
        </w:r>
        <w:r>
          <w:fldChar w:fldCharType="end"/>
        </w:r>
      </w:hyperlink>
    </w:p>
    <w:p>
      <w:pPr>
        <w:pStyle w:val="TOC1"/>
        <w:tabs>
          <w:tab w:val="right" w:leader="dot" w:pos="8306"/>
        </w:tabs>
      </w:pPr>
      <w:hyperlink w:anchor="_Toc1759" w:history="1">
        <w:r>
          <w:rPr>
            <w:rFonts w:ascii="仿宋" w:eastAsia="仿宋" w:hAnsi="仿宋" w:cs="仿宋" w:hint="eastAsia"/>
            <w:lang w:eastAsia="zh-CN"/>
          </w:rPr>
          <w:t>八、第三十八章员工社交媒体管理</w:t>
        </w:r>
        <w:r>
          <w:tab/>
        </w:r>
        <w:r>
          <w:fldChar w:fldCharType="begin"/>
        </w:r>
        <w:r>
          <w:instrText xml:space="preserve"> PAGEREF _Toc1759 \h </w:instrText>
        </w:r>
        <w:r>
          <w:fldChar w:fldCharType="separate"/>
        </w:r>
        <w:r>
          <w:t>35</w:t>
        </w:r>
        <w:r>
          <w:fldChar w:fldCharType="end"/>
        </w:r>
      </w:hyperlink>
    </w:p>
    <w:p>
      <w:pPr>
        <w:pStyle w:val="TOC2"/>
        <w:tabs>
          <w:tab w:val="right" w:leader="dot" w:pos="8306"/>
        </w:tabs>
      </w:pPr>
      <w:hyperlink w:anchor="_Toc15458" w:history="1">
        <w:r>
          <w:rPr>
            <w:rFonts w:ascii="仿宋" w:eastAsia="仿宋" w:hAnsi="仿宋" w:cs="仿宋" w:hint="eastAsia"/>
            <w:lang w:eastAsia="zh-CN"/>
          </w:rPr>
          <w:t>(一)、员工社交媒体政策</w:t>
        </w:r>
        <w:r>
          <w:tab/>
        </w:r>
        <w:r>
          <w:fldChar w:fldCharType="begin"/>
        </w:r>
        <w:r>
          <w:instrText xml:space="preserve"> PAGEREF _Toc15458 \h </w:instrText>
        </w:r>
        <w:r>
          <w:fldChar w:fldCharType="separate"/>
        </w:r>
        <w:r>
          <w:t>35</w:t>
        </w:r>
        <w:r>
          <w:fldChar w:fldCharType="end"/>
        </w:r>
      </w:hyperlink>
    </w:p>
    <w:p>
      <w:pPr>
        <w:pStyle w:val="TOC2"/>
        <w:tabs>
          <w:tab w:val="right" w:leader="dot" w:pos="8306"/>
        </w:tabs>
      </w:pPr>
      <w:hyperlink w:anchor="_Toc2243" w:history="1">
        <w:r>
          <w:rPr>
            <w:rFonts w:ascii="仿宋" w:eastAsia="仿宋" w:hAnsi="仿宋" w:cs="仿宋" w:hint="eastAsia"/>
            <w:lang w:eastAsia="zh-CN"/>
          </w:rPr>
          <w:t>(二)、个人品牌与公司形象的关联</w:t>
        </w:r>
        <w:r>
          <w:tab/>
        </w:r>
        <w:r>
          <w:fldChar w:fldCharType="begin"/>
        </w:r>
        <w:r>
          <w:instrText xml:space="preserve"> PAGEREF _Toc2243 \h </w:instrText>
        </w:r>
        <w:r>
          <w:fldChar w:fldCharType="separate"/>
        </w:r>
        <w:r>
          <w:t>36</w:t>
        </w:r>
        <w:r>
          <w:fldChar w:fldCharType="end"/>
        </w:r>
      </w:hyperlink>
    </w:p>
    <w:p>
      <w:pPr>
        <w:pStyle w:val="TOC2"/>
        <w:tabs>
          <w:tab w:val="right" w:leader="dot" w:pos="8306"/>
        </w:tabs>
      </w:pPr>
      <w:hyperlink w:anchor="_Toc32660" w:history="1">
        <w:r>
          <w:rPr>
            <w:rFonts w:ascii="仿宋" w:eastAsia="仿宋" w:hAnsi="仿宋" w:cs="仿宋" w:hint="eastAsia"/>
            <w:lang w:eastAsia="zh-CN"/>
          </w:rPr>
          <w:t>(三)、社交媒体使用准则</w:t>
        </w:r>
        <w:r>
          <w:tab/>
        </w:r>
        <w:r>
          <w:fldChar w:fldCharType="begin"/>
        </w:r>
        <w:r>
          <w:instrText xml:space="preserve"> PAGEREF _Toc32660 \h </w:instrText>
        </w:r>
        <w:r>
          <w:fldChar w:fldCharType="separate"/>
        </w:r>
        <w:r>
          <w:t>37</w:t>
        </w:r>
        <w:r>
          <w:fldChar w:fldCharType="end"/>
        </w:r>
      </w:hyperlink>
    </w:p>
    <w:p>
      <w:pPr>
        <w:pStyle w:val="TOC2"/>
        <w:tabs>
          <w:tab w:val="right" w:leader="dot" w:pos="8306"/>
        </w:tabs>
      </w:pPr>
      <w:hyperlink w:anchor="_Toc24371" w:history="1">
        <w:r>
          <w:rPr>
            <w:rFonts w:ascii="仿宋" w:eastAsia="仿宋" w:hAnsi="仿宋" w:cs="仿宋" w:hint="eastAsia"/>
            <w:lang w:eastAsia="zh-CN"/>
          </w:rPr>
          <w:t>(四)、公司与员工互动</w:t>
        </w:r>
        <w:r>
          <w:tab/>
        </w:r>
        <w:r>
          <w:fldChar w:fldCharType="begin"/>
        </w:r>
        <w:r>
          <w:instrText xml:space="preserve"> PAGEREF _Toc24371 \h </w:instrText>
        </w:r>
        <w:r>
          <w:fldChar w:fldCharType="separate"/>
        </w:r>
        <w:r>
          <w:t>40</w:t>
        </w:r>
        <w:r>
          <w:fldChar w:fldCharType="end"/>
        </w:r>
      </w:hyperlink>
    </w:p>
    <w:p>
      <w:pPr>
        <w:pStyle w:val="TOC2"/>
        <w:tabs>
          <w:tab w:val="right" w:leader="dot" w:pos="8306"/>
        </w:tabs>
      </w:pPr>
      <w:hyperlink w:anchor="_Toc11348" w:history="1">
        <w:r>
          <w:rPr>
            <w:rFonts w:ascii="仿宋" w:eastAsia="仿宋" w:hAnsi="仿宋" w:cs="仿宋" w:hint="eastAsia"/>
            <w:lang w:eastAsia="zh-CN"/>
          </w:rPr>
          <w:t>(五)、公司社交媒体账号管理</w:t>
        </w:r>
        <w:r>
          <w:tab/>
        </w:r>
        <w:r>
          <w:fldChar w:fldCharType="begin"/>
        </w:r>
        <w:r>
          <w:instrText xml:space="preserve"> PAGEREF _Toc11348 \h </w:instrText>
        </w:r>
        <w:r>
          <w:fldChar w:fldCharType="separate"/>
        </w:r>
        <w:r>
          <w:t>41</w:t>
        </w:r>
        <w:r>
          <w:fldChar w:fldCharType="end"/>
        </w:r>
      </w:hyperlink>
    </w:p>
    <w:p>
      <w:pPr>
        <w:pStyle w:val="TOC2"/>
        <w:tabs>
          <w:tab w:val="right" w:leader="dot" w:pos="8306"/>
        </w:tabs>
      </w:pPr>
      <w:hyperlink w:anchor="_Toc6244" w:history="1">
        <w:r>
          <w:rPr>
            <w:rFonts w:ascii="仿宋" w:eastAsia="仿宋" w:hAnsi="仿宋" w:cs="仿宋" w:hint="eastAsia"/>
            <w:lang w:eastAsia="zh-CN"/>
          </w:rPr>
          <w:t>(六)、职业发展机会的分享与推广</w:t>
        </w:r>
        <w:r>
          <w:tab/>
        </w:r>
        <w:r>
          <w:fldChar w:fldCharType="begin"/>
        </w:r>
        <w:r>
          <w:instrText xml:space="preserve"> PAGEREF _Toc6244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89" w:history="1">
        <w:r>
          <w:rPr>
            <w:rFonts w:ascii="仿宋" w:eastAsia="仿宋" w:hAnsi="仿宋" w:cs="仿宋" w:hint="eastAsia"/>
            <w:lang w:eastAsia="zh-CN"/>
          </w:rPr>
          <w:t>九、员工社会责任履行及参与公益活动</w:t>
        </w:r>
        <w:r>
          <w:tab/>
        </w:r>
        <w:r>
          <w:fldChar w:fldCharType="begin"/>
        </w:r>
        <w:r>
          <w:instrText xml:space="preserve"> PAGEREF _Toc21389 \h </w:instrText>
        </w:r>
        <w:r>
          <w:fldChar w:fldCharType="separate"/>
        </w:r>
        <w:r>
          <w:t>43</w:t>
        </w:r>
        <w:r>
          <w:fldChar w:fldCharType="end"/>
        </w:r>
      </w:hyperlink>
    </w:p>
    <w:p>
      <w:pPr>
        <w:pStyle w:val="TOC2"/>
        <w:tabs>
          <w:tab w:val="right" w:leader="dot" w:pos="8306"/>
        </w:tabs>
      </w:pPr>
      <w:hyperlink w:anchor="_Toc30457" w:history="1">
        <w:r>
          <w:rPr>
            <w:rFonts w:ascii="仿宋" w:eastAsia="仿宋" w:hAnsi="仿宋" w:cs="仿宋" w:hint="eastAsia"/>
            <w:lang w:eastAsia="zh-CN"/>
          </w:rPr>
          <w:t>(一)、员工社会责任的内涵及履行方式</w:t>
        </w:r>
        <w:r>
          <w:tab/>
        </w:r>
        <w:r>
          <w:fldChar w:fldCharType="begin"/>
        </w:r>
        <w:r>
          <w:instrText xml:space="preserve"> PAGEREF _Toc30457 \h </w:instrText>
        </w:r>
        <w:r>
          <w:fldChar w:fldCharType="separate"/>
        </w:r>
        <w:r>
          <w:t>43</w:t>
        </w:r>
        <w:r>
          <w:fldChar w:fldCharType="end"/>
        </w:r>
      </w:hyperlink>
    </w:p>
    <w:p>
      <w:pPr>
        <w:pStyle w:val="TOC2"/>
        <w:tabs>
          <w:tab w:val="right" w:leader="dot" w:pos="8306"/>
        </w:tabs>
      </w:pPr>
      <w:hyperlink w:anchor="_Toc21803" w:history="1">
        <w:r>
          <w:rPr>
            <w:rFonts w:ascii="仿宋" w:eastAsia="仿宋" w:hAnsi="仿宋" w:cs="仿宋" w:hint="eastAsia"/>
            <w:lang w:eastAsia="zh-CN"/>
          </w:rPr>
          <w:t>(二)、参与公益活动的意义及实施策略</w:t>
        </w:r>
        <w:r>
          <w:tab/>
        </w:r>
        <w:r>
          <w:fldChar w:fldCharType="begin"/>
        </w:r>
        <w:r>
          <w:instrText xml:space="preserve"> PAGEREF _Toc21803 \h </w:instrText>
        </w:r>
        <w:r>
          <w:fldChar w:fldCharType="separate"/>
        </w:r>
        <w:r>
          <w:t>44</w:t>
        </w:r>
        <w:r>
          <w:fldChar w:fldCharType="end"/>
        </w:r>
      </w:hyperlink>
    </w:p>
    <w:p>
      <w:pPr>
        <w:pStyle w:val="TOC2"/>
        <w:tabs>
          <w:tab w:val="right" w:leader="dot" w:pos="8306"/>
        </w:tabs>
      </w:pPr>
      <w:hyperlink w:anchor="_Toc19358" w:history="1">
        <w:r>
          <w:rPr>
            <w:rFonts w:ascii="仿宋" w:eastAsia="仿宋" w:hAnsi="仿宋" w:cs="仿宋" w:hint="eastAsia"/>
            <w:lang w:eastAsia="zh-CN"/>
          </w:rPr>
          <w:t>(三)、社会责任履行及公益活动参与的持续推进</w:t>
        </w:r>
        <w:r>
          <w:tab/>
        </w:r>
        <w:r>
          <w:fldChar w:fldCharType="begin"/>
        </w:r>
        <w:r>
          <w:instrText xml:space="preserve"> PAGEREF _Toc19358 \h </w:instrText>
        </w:r>
        <w:r>
          <w:fldChar w:fldCharType="separate"/>
        </w:r>
        <w:r>
          <w:t>44</w:t>
        </w:r>
        <w:r>
          <w:fldChar w:fldCharType="end"/>
        </w:r>
      </w:hyperlink>
    </w:p>
    <w:p>
      <w:pPr>
        <w:pStyle w:val="TOC1"/>
        <w:tabs>
          <w:tab w:val="right" w:leader="dot" w:pos="8306"/>
        </w:tabs>
      </w:pPr>
      <w:hyperlink w:anchor="_Toc13789" w:history="1">
        <w:r>
          <w:rPr>
            <w:rFonts w:ascii="仿宋" w:eastAsia="仿宋" w:hAnsi="仿宋" w:cs="仿宋" w:hint="eastAsia"/>
            <w:lang w:eastAsia="zh-CN"/>
          </w:rPr>
          <w:t>十、第二十六章人才留存与流失管理</w:t>
        </w:r>
        <w:r>
          <w:tab/>
        </w:r>
        <w:r>
          <w:fldChar w:fldCharType="begin"/>
        </w:r>
        <w:r>
          <w:instrText xml:space="preserve"> PAGEREF _Toc13789 \h </w:instrText>
        </w:r>
        <w:r>
          <w:fldChar w:fldCharType="separate"/>
        </w:r>
        <w:r>
          <w:t>45</w:t>
        </w:r>
        <w:r>
          <w:fldChar w:fldCharType="end"/>
        </w:r>
      </w:hyperlink>
    </w:p>
    <w:p>
      <w:pPr>
        <w:pStyle w:val="TOC2"/>
        <w:tabs>
          <w:tab w:val="right" w:leader="dot" w:pos="8306"/>
        </w:tabs>
      </w:pPr>
      <w:hyperlink w:anchor="_Toc19532" w:history="1">
        <w:r>
          <w:rPr>
            <w:rFonts w:ascii="仿宋" w:eastAsia="仿宋" w:hAnsi="仿宋" w:cs="仿宋" w:hint="eastAsia"/>
            <w:lang w:eastAsia="zh-CN"/>
          </w:rPr>
          <w:t>(一)、人才留存策略</w:t>
        </w:r>
        <w:r>
          <w:tab/>
        </w:r>
        <w:r>
          <w:fldChar w:fldCharType="begin"/>
        </w:r>
        <w:r>
          <w:instrText xml:space="preserve"> PAGEREF _Toc19532 \h </w:instrText>
        </w:r>
        <w:r>
          <w:fldChar w:fldCharType="separate"/>
        </w:r>
        <w:r>
          <w:t>45</w:t>
        </w:r>
        <w:r>
          <w:fldChar w:fldCharType="end"/>
        </w:r>
      </w:hyperlink>
    </w:p>
    <w:p>
      <w:pPr>
        <w:pStyle w:val="TOC2"/>
        <w:tabs>
          <w:tab w:val="right" w:leader="dot" w:pos="8306"/>
        </w:tabs>
      </w:pPr>
      <w:hyperlink w:anchor="_Toc4011" w:history="1">
        <w:r>
          <w:rPr>
            <w:rFonts w:ascii="仿宋" w:eastAsia="仿宋" w:hAnsi="仿宋" w:cs="仿宋" w:hint="eastAsia"/>
            <w:lang w:eastAsia="zh-CN"/>
          </w:rPr>
          <w:t>(二)、人才流失分析与改进</w:t>
        </w:r>
        <w:r>
          <w:tab/>
        </w:r>
        <w:r>
          <w:fldChar w:fldCharType="begin"/>
        </w:r>
        <w:r>
          <w:instrText xml:space="preserve"> PAGEREF _Toc4011 \h </w:instrText>
        </w:r>
        <w:r>
          <w:fldChar w:fldCharType="separate"/>
        </w:r>
        <w:r>
          <w:t>45</w:t>
        </w:r>
        <w:r>
          <w:fldChar w:fldCharType="end"/>
        </w:r>
      </w:hyperlink>
    </w:p>
    <w:p>
      <w:pPr>
        <w:pStyle w:val="TOC2"/>
        <w:tabs>
          <w:tab w:val="right" w:leader="dot" w:pos="8306"/>
        </w:tabs>
      </w:pPr>
      <w:hyperlink w:anchor="_Toc24312" w:history="1">
        <w:r>
          <w:rPr>
            <w:rFonts w:ascii="仿宋" w:eastAsia="仿宋" w:hAnsi="仿宋" w:cs="仿宋" w:hint="eastAsia"/>
            <w:lang w:eastAsia="zh-CN"/>
          </w:rPr>
          <w:t>(三)、持续改进与未来展望</w:t>
        </w:r>
        <w:r>
          <w:tab/>
        </w:r>
        <w:r>
          <w:fldChar w:fldCharType="begin"/>
        </w:r>
        <w:r>
          <w:instrText xml:space="preserve"> PAGEREF _Toc24312 \h </w:instrText>
        </w:r>
        <w:r>
          <w:fldChar w:fldCharType="separate"/>
        </w:r>
        <w:r>
          <w:t>46</w:t>
        </w:r>
        <w:r>
          <w:fldChar w:fldCharType="end"/>
        </w:r>
      </w:hyperlink>
    </w:p>
    <w:p>
      <w:pPr>
        <w:pStyle w:val="TOC1"/>
        <w:tabs>
          <w:tab w:val="right" w:leader="dot" w:pos="8306"/>
        </w:tabs>
      </w:pPr>
      <w:hyperlink w:anchor="_Toc23683" w:history="1">
        <w:r>
          <w:rPr>
            <w:rFonts w:ascii="仿宋" w:eastAsia="仿宋" w:hAnsi="仿宋" w:cs="仿宋" w:hint="eastAsia"/>
            <w:lang w:eastAsia="zh-CN"/>
          </w:rPr>
          <w:t>十一、员工关系管理与危机处理</w:t>
        </w:r>
        <w:r>
          <w:tab/>
        </w:r>
        <w:r>
          <w:fldChar w:fldCharType="begin"/>
        </w:r>
        <w:r>
          <w:instrText xml:space="preserve"> PAGEREF _Toc23683 \h </w:instrText>
        </w:r>
        <w:r>
          <w:fldChar w:fldCharType="separate"/>
        </w:r>
        <w:r>
          <w:t>46</w:t>
        </w:r>
        <w:r>
          <w:fldChar w:fldCharType="end"/>
        </w:r>
      </w:hyperlink>
    </w:p>
    <w:p>
      <w:pPr>
        <w:pStyle w:val="TOC2"/>
        <w:tabs>
          <w:tab w:val="right" w:leader="dot" w:pos="8306"/>
        </w:tabs>
      </w:pPr>
      <w:hyperlink w:anchor="_Toc14974" w:history="1">
        <w:r>
          <w:rPr>
            <w:rFonts w:ascii="仿宋" w:eastAsia="仿宋" w:hAnsi="仿宋" w:cs="仿宋" w:hint="eastAsia"/>
            <w:lang w:eastAsia="zh-CN"/>
          </w:rPr>
          <w:t>(一)、员工关系管理原则与方法</w:t>
        </w:r>
        <w:r>
          <w:tab/>
        </w:r>
        <w:r>
          <w:fldChar w:fldCharType="begin"/>
        </w:r>
        <w:r>
          <w:instrText xml:space="preserve"> PAGEREF _Toc14974 \h </w:instrText>
        </w:r>
        <w:r>
          <w:fldChar w:fldCharType="separate"/>
        </w:r>
        <w:r>
          <w:t>46</w:t>
        </w:r>
        <w:r>
          <w:fldChar w:fldCharType="end"/>
        </w:r>
      </w:hyperlink>
    </w:p>
    <w:p>
      <w:pPr>
        <w:pStyle w:val="TOC2"/>
        <w:tabs>
          <w:tab w:val="right" w:leader="dot" w:pos="8306"/>
        </w:tabs>
      </w:pPr>
      <w:hyperlink w:anchor="_Toc4587" w:history="1">
        <w:r>
          <w:rPr>
            <w:rFonts w:ascii="仿宋" w:eastAsia="仿宋" w:hAnsi="仿宋" w:cs="仿宋" w:hint="eastAsia"/>
            <w:lang w:eastAsia="zh-CN"/>
          </w:rPr>
          <w:t>(二)、危机处理机制的建立与实施</w:t>
        </w:r>
        <w:r>
          <w:tab/>
        </w:r>
        <w:r>
          <w:fldChar w:fldCharType="begin"/>
        </w:r>
        <w:r>
          <w:instrText xml:space="preserve"> PAGEREF _Toc4587 \h </w:instrText>
        </w:r>
        <w:r>
          <w:fldChar w:fldCharType="separate"/>
        </w:r>
        <w:r>
          <w:t>47</w:t>
        </w:r>
        <w:r>
          <w:fldChar w:fldCharType="end"/>
        </w:r>
      </w:hyperlink>
    </w:p>
    <w:p>
      <w:pPr>
        <w:pStyle w:val="TOC2"/>
        <w:tabs>
          <w:tab w:val="right" w:leader="dot" w:pos="8306"/>
        </w:tabs>
      </w:pPr>
      <w:hyperlink w:anchor="_Toc6139" w:history="1">
        <w:r>
          <w:rPr>
            <w:rFonts w:ascii="仿宋" w:eastAsia="仿宋" w:hAnsi="仿宋" w:cs="仿宋" w:hint="eastAsia"/>
            <w:lang w:eastAsia="zh-CN"/>
          </w:rPr>
          <w:t>(三)、劳动争议解决与法律风险防范</w:t>
        </w:r>
        <w:r>
          <w:tab/>
        </w:r>
        <w:r>
          <w:fldChar w:fldCharType="begin"/>
        </w:r>
        <w:r>
          <w:instrText xml:space="preserve"> PAGEREF _Toc6139 \h </w:instrText>
        </w:r>
        <w:r>
          <w:fldChar w:fldCharType="separate"/>
        </w:r>
        <w:r>
          <w:t>48</w:t>
        </w:r>
        <w:r>
          <w:fldChar w:fldCharType="end"/>
        </w:r>
      </w:hyperlink>
    </w:p>
    <w:p>
      <w:pPr>
        <w:pStyle w:val="TOC1"/>
        <w:tabs>
          <w:tab w:val="right" w:leader="dot" w:pos="8306"/>
        </w:tabs>
      </w:pPr>
      <w:hyperlink w:anchor="_Toc32628" w:history="1">
        <w:r>
          <w:rPr>
            <w:rFonts w:ascii="仿宋" w:eastAsia="仿宋" w:hAnsi="仿宋" w:cs="仿宋" w:hint="eastAsia"/>
            <w:lang w:eastAsia="zh-CN"/>
          </w:rPr>
          <w:t>十二、员工多元化与包容性管理</w:t>
        </w:r>
        <w:r>
          <w:tab/>
        </w:r>
        <w:r>
          <w:fldChar w:fldCharType="begin"/>
        </w:r>
        <w:r>
          <w:instrText xml:space="preserve"> PAGEREF _Toc32628 \h </w:instrText>
        </w:r>
        <w:r>
          <w:fldChar w:fldCharType="separate"/>
        </w:r>
        <w:r>
          <w:t>48</w:t>
        </w:r>
        <w:r>
          <w:fldChar w:fldCharType="end"/>
        </w:r>
      </w:hyperlink>
    </w:p>
    <w:p>
      <w:pPr>
        <w:pStyle w:val="TOC2"/>
        <w:tabs>
          <w:tab w:val="right" w:leader="dot" w:pos="8306"/>
        </w:tabs>
      </w:pPr>
      <w:hyperlink w:anchor="_Toc16382" w:history="1">
        <w:r>
          <w:rPr>
            <w:rFonts w:ascii="仿宋" w:eastAsia="仿宋" w:hAnsi="仿宋" w:cs="仿宋" w:hint="eastAsia"/>
            <w:lang w:eastAsia="zh-CN"/>
          </w:rPr>
          <w:t>(一)、员工多元化的价值与挑战</w:t>
        </w:r>
        <w:r>
          <w:tab/>
        </w:r>
        <w:r>
          <w:fldChar w:fldCharType="begin"/>
        </w:r>
        <w:r>
          <w:instrText xml:space="preserve"> PAGEREF _Toc16382 \h </w:instrText>
        </w:r>
        <w:r>
          <w:fldChar w:fldCharType="separate"/>
        </w:r>
        <w:r>
          <w:t>48</w:t>
        </w:r>
        <w:r>
          <w:fldChar w:fldCharType="end"/>
        </w:r>
      </w:hyperlink>
    </w:p>
    <w:p>
      <w:pPr>
        <w:pStyle w:val="TOC2"/>
        <w:tabs>
          <w:tab w:val="right" w:leader="dot" w:pos="8306"/>
        </w:tabs>
      </w:pPr>
      <w:hyperlink w:anchor="_Toc11691" w:history="1">
        <w:r>
          <w:rPr>
            <w:rFonts w:ascii="仿宋" w:eastAsia="仿宋" w:hAnsi="仿宋" w:cs="仿宋" w:hint="eastAsia"/>
            <w:lang w:eastAsia="zh-CN"/>
          </w:rPr>
          <w:t>(二)、员工包容性政策与实践</w:t>
        </w:r>
        <w:r>
          <w:tab/>
        </w:r>
        <w:r>
          <w:fldChar w:fldCharType="begin"/>
        </w:r>
        <w:r>
          <w:instrText xml:space="preserve"> PAGEREF _Toc11691 \h </w:instrText>
        </w:r>
        <w:r>
          <w:fldChar w:fldCharType="separate"/>
        </w:r>
        <w:r>
          <w:t>49</w:t>
        </w:r>
        <w:r>
          <w:fldChar w:fldCharType="end"/>
        </w:r>
      </w:hyperlink>
    </w:p>
    <w:p>
      <w:pPr>
        <w:pStyle w:val="TOC2"/>
        <w:tabs>
          <w:tab w:val="right" w:leader="dot" w:pos="8306"/>
        </w:tabs>
      </w:pPr>
      <w:hyperlink w:anchor="_Toc23094" w:history="1">
        <w:r>
          <w:rPr>
            <w:rFonts w:ascii="仿宋" w:eastAsia="仿宋" w:hAnsi="仿宋" w:cs="仿宋" w:hint="eastAsia"/>
            <w:lang w:eastAsia="zh-CN"/>
          </w:rPr>
          <w:t>(三)、多元与包容性文化的培育与维护</w:t>
        </w:r>
        <w:r>
          <w:tab/>
        </w:r>
        <w:r>
          <w:fldChar w:fldCharType="begin"/>
        </w:r>
        <w:r>
          <w:instrText xml:space="preserve"> PAGEREF _Toc23094 \h </w:instrText>
        </w:r>
        <w:r>
          <w:fldChar w:fldCharType="separate"/>
        </w:r>
        <w:r>
          <w:t>50</w:t>
        </w:r>
        <w:r>
          <w:fldChar w:fldCharType="end"/>
        </w:r>
      </w:hyperlink>
    </w:p>
    <w:p>
      <w:pPr>
        <w:pStyle w:val="TOC1"/>
        <w:tabs>
          <w:tab w:val="right" w:leader="dot" w:pos="8306"/>
        </w:tabs>
      </w:pPr>
      <w:hyperlink w:anchor="_Toc10641" w:history="1">
        <w:r>
          <w:rPr>
            <w:rFonts w:ascii="仿宋" w:eastAsia="仿宋" w:hAnsi="仿宋" w:cs="仿宋" w:hint="eastAsia"/>
            <w:lang w:eastAsia="zh-CN"/>
          </w:rPr>
          <w:t>十三、第四十五章员工品牌建设</w:t>
        </w:r>
        <w:r>
          <w:tab/>
        </w:r>
        <w:r>
          <w:fldChar w:fldCharType="begin"/>
        </w:r>
        <w:r>
          <w:instrText xml:space="preserve"> PAGEREF _Toc10641 \h </w:instrText>
        </w:r>
        <w:r>
          <w:fldChar w:fldCharType="separate"/>
        </w:r>
        <w:r>
          <w:t>51</w:t>
        </w:r>
        <w:r>
          <w:fldChar w:fldCharType="end"/>
        </w:r>
      </w:hyperlink>
    </w:p>
    <w:p>
      <w:pPr>
        <w:pStyle w:val="TOC2"/>
        <w:tabs>
          <w:tab w:val="right" w:leader="dot" w:pos="8306"/>
        </w:tabs>
      </w:pPr>
      <w:hyperlink w:anchor="_Toc23423" w:history="1">
        <w:r>
          <w:rPr>
            <w:rFonts w:ascii="仿宋" w:eastAsia="仿宋" w:hAnsi="仿宋" w:cs="仿宋" w:hint="eastAsia"/>
            <w:lang w:eastAsia="zh-CN"/>
          </w:rPr>
          <w:t>(一)、个人品牌管理</w:t>
        </w:r>
        <w:r>
          <w:tab/>
        </w:r>
        <w:r>
          <w:fldChar w:fldCharType="begin"/>
        </w:r>
        <w:r>
          <w:instrText xml:space="preserve"> PAGEREF _Toc23423 \h </w:instrText>
        </w:r>
        <w:r>
          <w:fldChar w:fldCharType="separate"/>
        </w:r>
        <w:r>
          <w:t>51</w:t>
        </w:r>
        <w:r>
          <w:fldChar w:fldCharType="end"/>
        </w:r>
      </w:hyperlink>
    </w:p>
    <w:p>
      <w:pPr>
        <w:pStyle w:val="TOC2"/>
        <w:tabs>
          <w:tab w:val="right" w:leader="dot" w:pos="8306"/>
        </w:tabs>
      </w:pPr>
      <w:hyperlink w:anchor="_Toc18663" w:history="1">
        <w:r>
          <w:rPr>
            <w:rFonts w:ascii="仿宋" w:eastAsia="仿宋" w:hAnsi="仿宋" w:cs="仿宋" w:hint="eastAsia"/>
            <w:lang w:eastAsia="zh-CN"/>
          </w:rPr>
          <w:t>(二)、在盲盒行业内建立个人影响力</w:t>
        </w:r>
        <w:r>
          <w:tab/>
        </w:r>
        <w:r>
          <w:fldChar w:fldCharType="begin"/>
        </w:r>
        <w:r>
          <w:instrText xml:space="preserve"> PAGEREF _Toc18663 \h </w:instrText>
        </w:r>
        <w:r>
          <w:fldChar w:fldCharType="separate"/>
        </w:r>
        <w:r>
          <w:t>51</w:t>
        </w:r>
        <w:r>
          <w:fldChar w:fldCharType="end"/>
        </w:r>
      </w:hyperlink>
    </w:p>
    <w:p>
      <w:pPr>
        <w:pStyle w:val="TOC2"/>
        <w:tabs>
          <w:tab w:val="right" w:leader="dot" w:pos="8306"/>
        </w:tabs>
      </w:pPr>
      <w:hyperlink w:anchor="_Toc3461" w:history="1">
        <w:r>
          <w:rPr>
            <w:rFonts w:ascii="仿宋" w:eastAsia="仿宋" w:hAnsi="仿宋" w:cs="仿宋" w:hint="eastAsia"/>
            <w:lang w:eastAsia="zh-CN"/>
          </w:rPr>
          <w:t>(三)、个人品牌与公司品牌的关联</w:t>
        </w:r>
        <w:r>
          <w:tab/>
        </w:r>
        <w:r>
          <w:fldChar w:fldCharType="begin"/>
        </w:r>
        <w:r>
          <w:instrText xml:space="preserve"> PAGEREF _Toc3461 \h </w:instrText>
        </w:r>
        <w:r>
          <w:fldChar w:fldCharType="separate"/>
        </w:r>
        <w:r>
          <w:t>52</w:t>
        </w:r>
        <w:r>
          <w:fldChar w:fldCharType="end"/>
        </w:r>
      </w:hyperlink>
    </w:p>
    <w:p>
      <w:pPr>
        <w:pStyle w:val="TOC2"/>
        <w:tabs>
          <w:tab w:val="right" w:leader="dot" w:pos="8306"/>
        </w:tabs>
      </w:pPr>
      <w:hyperlink w:anchor="_Toc5590" w:history="1">
        <w:r>
          <w:rPr>
            <w:rFonts w:ascii="仿宋" w:eastAsia="仿宋" w:hAnsi="仿宋" w:cs="仿宋" w:hint="eastAsia"/>
            <w:lang w:eastAsia="zh-CN"/>
          </w:rPr>
          <w:t>(四)、社交媒体与个人品牌</w:t>
        </w:r>
        <w:r>
          <w:tab/>
        </w:r>
        <w:r>
          <w:fldChar w:fldCharType="begin"/>
        </w:r>
        <w:r>
          <w:instrText xml:space="preserve"> PAGEREF _Toc5590 \h </w:instrText>
        </w:r>
        <w:r>
          <w:fldChar w:fldCharType="separate"/>
        </w:r>
        <w:r>
          <w:t>53</w:t>
        </w:r>
        <w:r>
          <w:fldChar w:fldCharType="end"/>
        </w:r>
      </w:hyperlink>
    </w:p>
    <w:p>
      <w:pPr>
        <w:pStyle w:val="TOC2"/>
        <w:tabs>
          <w:tab w:val="right" w:leader="dot" w:pos="8306"/>
        </w:tabs>
      </w:pPr>
      <w:hyperlink w:anchor="_Toc17494" w:history="1">
        <w:r>
          <w:rPr>
            <w:rFonts w:ascii="仿宋" w:eastAsia="仿宋" w:hAnsi="仿宋" w:cs="仿宋" w:hint="eastAsia"/>
            <w:lang w:eastAsia="zh-CN"/>
          </w:rPr>
          <w:t>(五)、个人品牌的社交媒体传播</w:t>
        </w:r>
        <w:r>
          <w:tab/>
        </w:r>
        <w:r>
          <w:fldChar w:fldCharType="begin"/>
        </w:r>
        <w:r>
          <w:instrText xml:space="preserve"> PAGEREF _Toc17494 \h </w:instrText>
        </w:r>
        <w:r>
          <w:fldChar w:fldCharType="separate"/>
        </w:r>
        <w:r>
          <w:t>54</w:t>
        </w:r>
        <w:r>
          <w:fldChar w:fldCharType="end"/>
        </w:r>
      </w:hyperlink>
    </w:p>
    <w:p>
      <w:pPr>
        <w:pStyle w:val="TOC2"/>
        <w:tabs>
          <w:tab w:val="right" w:leader="dot" w:pos="8306"/>
        </w:tabs>
      </w:pPr>
      <w:hyperlink w:anchor="_Toc17581" w:history="1">
        <w:r>
          <w:rPr>
            <w:rFonts w:ascii="仿宋" w:eastAsia="仿宋" w:hAnsi="仿宋" w:cs="仿宋" w:hint="eastAsia"/>
            <w:lang w:eastAsia="zh-CN"/>
          </w:rPr>
          <w:t>(六)、员工品牌建设与公司形象一致性</w:t>
        </w:r>
        <w:r>
          <w:tab/>
        </w:r>
        <w:r>
          <w:fldChar w:fldCharType="begin"/>
        </w:r>
        <w:r>
          <w:instrText xml:space="preserve"> PAGEREF _Toc17581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盲盒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9180"/>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32728"/>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2575"/>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453"/>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6114"/>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24383"/>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盲盒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480"/>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奖励员工参与和完成相关技能培训，提高员工的专业素养。设立明确的培训计划和奖金发放标准，鼓励员工持续学习和提升自身技能，以适应市场和盲盒行业的变化。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178"/>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30780"/>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32506"/>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28931"/>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盲盒行业中具有重要意义。随着社会结构的变化，消费者对产品和服务的需求也发生了变化。当前，社会对可持续性和社会责任的关注不断增加，这对 盲盒行业提出了更高的要求。企业需要适应社会价值观的演变，关注社会趋势，以更好地满足市场需求。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盲盒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盲盒行业的发展至关重要。政府政策的变化、国际关系的调整都可能对企业产生深刻的影响。特别是在 盲盒行业可能涉及到的领域，如法规、知识产权保护等，企业需要密切关注政治动态，及时调整战略。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盲盒行业的驱动力之一。新技术的引入可能改变盲盒行业格局，提高生产效率，创造新的商业机会。企业需要保持对技术趋势的敏感性，不断更新技术和提升创新能力，以保持竞争力。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法律环境对 盲盒行业的运营产生直接的约束和引导。合规性、知识产权的保护、劳动法规等都是企业必须遵循的法律框架。企业需要建立完善的法律团队，确保在法规范围内经营，降低法律风险。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盲盒行业需要更加重视环境因素。降低碳足迹、可持续生产、环保政策的遵守等都成为企业经营的重要考量。企业需要通过绿色技术和环保举措，积极履行社会责任。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6802"/>
      <w:r>
        <w:rPr>
          <w:rFonts w:ascii="仿宋" w:eastAsia="仿宋" w:hAnsi="仿宋" w:cs="仿宋" w:hint="eastAsia"/>
          <w:sz w:val="28"/>
          <w:lang w:eastAsia="zh-CN"/>
        </w:rPr>
        <w:t>四、员工职业生涯规划与发展</w:t>
      </w:r>
      <w:bookmarkEnd w:id="13"/>
    </w:p>
    <w:p>
      <w:pPr>
        <w:pStyle w:val="Heading2"/>
        <w:rPr>
          <w:rFonts w:ascii="仿宋" w:eastAsia="仿宋" w:hAnsi="仿宋" w:cs="仿宋" w:hint="eastAsia"/>
          <w:lang w:eastAsia="zh-CN"/>
        </w:rPr>
      </w:pPr>
      <w:bookmarkStart w:id="14" w:name="_Toc10134"/>
      <w:r>
        <w:rPr>
          <w:rFonts w:ascii="仿宋" w:eastAsia="仿宋" w:hAnsi="仿宋" w:cs="仿宋" w:hint="eastAsia"/>
          <w:lang w:eastAsia="zh-CN"/>
        </w:rPr>
        <w:t>(一)、职业生涯规划概述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了解当前和未来的职业市场趋势，以及所处盲盒行业的发展方向，有助于调整个人的职业规划，确保与市场需求保持一致。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5" w:name="_Toc2407"/>
      <w:r>
        <w:rPr>
          <w:rFonts w:ascii="仿宋" w:eastAsia="仿宋" w:hAnsi="仿宋" w:cs="仿宋" w:hint="eastAsia"/>
          <w:sz w:val="28"/>
          <w:lang w:eastAsia="zh-CN"/>
        </w:rPr>
        <w:t>(二)、基本原则与方法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盲盒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6" w:name="_Toc6026"/>
      <w:r>
        <w:rPr>
          <w:rFonts w:ascii="仿宋" w:eastAsia="仿宋" w:hAnsi="仿宋" w:cs="仿宋" w:hint="eastAsia"/>
          <w:sz w:val="28"/>
          <w:lang w:eastAsia="zh-CN"/>
        </w:rPr>
        <w:t>(三)、员工职业生涯管理</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7" w:name="_Toc10190"/>
      <w:r>
        <w:rPr>
          <w:rFonts w:ascii="仿宋" w:eastAsia="仿宋" w:hAnsi="仿宋" w:cs="仿宋" w:hint="eastAsia"/>
          <w:sz w:val="28"/>
          <w:lang w:eastAsia="zh-CN"/>
        </w:rPr>
        <w:t>(四)、职业生涯发展支持体系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建立一个职业发展资源中心，集中提供各类有关职业发展的信息和工具，有助于员工更便捷地获取所需的资源。这可以包括在线平台、内部文档、盲盒行业报告等。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8" w:name="_Toc1708"/>
      <w:r>
        <w:rPr>
          <w:rFonts w:ascii="仿宋" w:eastAsia="仿宋" w:hAnsi="仿宋" w:cs="仿宋" w:hint="eastAsia"/>
          <w:sz w:val="28"/>
          <w:lang w:eastAsia="zh-CN"/>
        </w:rPr>
        <w:t>(五)、公司文化与员工职业发展融合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9" w:name="_Toc15360"/>
      <w:r>
        <w:rPr>
          <w:rFonts w:ascii="仿宋" w:eastAsia="仿宋" w:hAnsi="仿宋" w:cs="仿宋" w:hint="eastAsia"/>
          <w:sz w:val="28"/>
          <w:lang w:eastAsia="zh-CN"/>
        </w:rPr>
        <w:t>(六)、未来趋势与发展策略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盲盒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投资于员工的技能培训，确保他们具备未来工作所需的新技能。与盲盒行业专业机构建立合作关系，提供最新的盲盒行业培训。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可持续发展实践：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https://d.book118.com/297034162005006036</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盲盒相关行业公司员工职业发展支持与推动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F160E"/>
    <w:rsid w:val="376F16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97034162005006036"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2023-12-18T06:12:00Z</dcterms:created>
  <dcterms:modified xsi:type="dcterms:W3CDTF">2023-12-18T06:12:11Z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7A1AACA4A01A4D798111BFB89E03593D_11</vt:lpwstr>
  </property>
  <property fmtid="{D5CDD505-2E9C-101B-9397-08002B2CF9AE}" pid="3" name="KSOProductBuildVer">
    <vt:lpwstr>2052-12.1.0.16120</vt:lpwstr>
  </property>
</Properties>
</file>