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水上加油船相关行业公司成立报告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_Toc8968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_Toc10927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_Toc5800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_Toc30069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eastAsia="zh-CN"/>
          </w:rPr>
          <w:t>(七)、水上加油船项目建设必要性分析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_Toc22508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6" w:history="1">
        <w:r>
          <w:rPr>
            <w:rFonts w:ascii="仿宋" w:eastAsia="仿宋" w:hAnsi="仿宋" w:cs="仿宋" w:hint="eastAsia"/>
            <w:lang w:eastAsia="zh-CN"/>
          </w:rPr>
          <w:t>(一)、水上加油船项目选址原则</w:t>
        </w:r>
        <w:r>
          <w:tab/>
        </w:r>
        <w:r>
          <w:fldChar w:fldCharType="begin"/>
        </w:r>
        <w:r>
          <w:instrText xml:space="preserve"> PAGEREF _Toc21956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_Toc18087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_Toc6380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_Toc18113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2" w:history="1">
        <w:r>
          <w:rPr>
            <w:rFonts w:ascii="仿宋" w:eastAsia="仿宋" w:hAnsi="仿宋" w:cs="仿宋" w:hint="eastAsia"/>
            <w:lang w:eastAsia="zh-CN"/>
          </w:rPr>
          <w:t>(五)、水上加油船项目选址综合评价</w:t>
        </w:r>
        <w:r>
          <w:tab/>
        </w:r>
        <w:r>
          <w:fldChar w:fldCharType="begin"/>
        </w:r>
        <w:r>
          <w:instrText xml:space="preserve"> PAGEREF _Toc21762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_Toc4593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_Toc22331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_Toc14729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_Toc18637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_Toc16788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_Toc31115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_Toc15909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_Toc25013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_Toc9567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_Toc14847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_Toc23858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_Toc4242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_Toc7929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" w:history="1">
        <w:r>
          <w:rPr>
            <w:rFonts w:ascii="仿宋" w:eastAsia="仿宋" w:hAnsi="仿宋" w:cs="仿宋" w:hint="eastAsia"/>
            <w:lang w:eastAsia="zh-CN"/>
          </w:rPr>
          <w:t>七、水上加油船项目经济效益</w:t>
        </w:r>
        <w:r>
          <w:tab/>
        </w:r>
        <w:r>
          <w:fldChar w:fldCharType="begin"/>
        </w:r>
        <w:r>
          <w:instrText xml:space="preserve"> PAGEREF _Toc3052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_Toc6883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eastAsia="zh-CN"/>
          </w:rPr>
          <w:t>(三)、水上加油船项目盈利能力分析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_Toc24917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_Toc5938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6" w:history="1">
        <w:r>
          <w:rPr>
            <w:rFonts w:ascii="仿宋" w:eastAsia="仿宋" w:hAnsi="仿宋" w:cs="仿宋" w:hint="eastAsia"/>
            <w:lang w:eastAsia="zh-CN"/>
          </w:rPr>
          <w:t>(一)、水上加油船项目背景分析</w:t>
        </w:r>
        <w:r>
          <w:tab/>
        </w:r>
        <w:r>
          <w:fldChar w:fldCharType="begin"/>
        </w:r>
        <w:r>
          <w:instrText xml:space="preserve"> PAGEREF _Toc16466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80" w:history="1">
        <w:r>
          <w:rPr>
            <w:rFonts w:ascii="仿宋" w:eastAsia="仿宋" w:hAnsi="仿宋" w:cs="仿宋" w:hint="eastAsia"/>
            <w:lang w:eastAsia="zh-CN"/>
          </w:rPr>
          <w:t>(二)、水上加油船项目建设必要性分析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_Toc5199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_Toc24976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_Toc3730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_Toc13488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_Toc14490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_Toc18078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(五)、水上加油船项目总投资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_Toc10184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_Toc24785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_Toc31681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_Toc17765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_Toc12875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_Toc12161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_Toc26456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_Toc31777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_Toc24648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_Toc12628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_Toc24856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_Toc26341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_Toc22244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_Toc11169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1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_Toc3619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_Toc20169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_Toc29857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(一)、社会责任水上加油船项目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_Toc21174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_Toc28973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_Toc13654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_Toc22878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1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2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https://d.book118.com/297042163132006035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水上加油船相关行业公司成立报告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水上加油船相关行业公司成立报告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水上加油船相关行业公司成立报告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水上加油船相关行业公司成立报告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水上加油船相关行业公司成立报告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7042163132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2024-01-18T18:40:00Z</dcterms:created>
  <dcterms:modified xsi:type="dcterms:W3CDTF">2024-01-18T18:40:48Z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C1855E682E8F4A4FBC2033046161A9A4_11</vt:lpwstr>
  </property>
  <property fmtid="{D5CDD505-2E9C-101B-9397-08002B2CF9AE}" pid="3" name="KSOProductBuildVer">
    <vt:lpwstr>2052-12.1.0.16120</vt:lpwstr>
  </property>
</Properties>
</file>