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元件测试仪相关行业公司员工职业发展支持与推动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7" w:history="1">
        <w:r>
          <w:rPr>
            <w:rFonts w:ascii="仿宋" w:eastAsia="仿宋" w:hAnsi="仿宋" w:cs="仿宋" w:hint="eastAsia"/>
            <w:lang w:eastAsia="zh-CN"/>
          </w:rPr>
          <w:t>前言</w:t>
        </w:r>
        <w:r>
          <w:tab/>
        </w:r>
        <w:r>
          <w:fldChar w:fldCharType="begin"/>
        </w:r>
        <w:r>
          <w:instrText xml:space="preserve"> PAGEREF _Toc30317 \h </w:instrText>
        </w:r>
        <w:r>
          <w:fldChar w:fldCharType="separate"/>
        </w:r>
        <w:r>
          <w:t>3</w:t>
        </w:r>
        <w:r>
          <w:fldChar w:fldCharType="end"/>
        </w:r>
      </w:hyperlink>
    </w:p>
    <w:p>
      <w:pPr>
        <w:pStyle w:val="TOC1"/>
        <w:tabs>
          <w:tab w:val="right" w:leader="dot" w:pos="8306"/>
        </w:tabs>
      </w:pPr>
      <w:hyperlink w:anchor="_Toc981" w:history="1">
        <w:r>
          <w:rPr>
            <w:rFonts w:ascii="仿宋" w:eastAsia="仿宋" w:hAnsi="仿宋" w:cs="仿宋" w:hint="eastAsia"/>
            <w:lang w:eastAsia="zh-CN"/>
          </w:rPr>
          <w:t>一、元件测试仪行业背景分析</w:t>
        </w:r>
        <w:r>
          <w:tab/>
        </w:r>
        <w:r>
          <w:fldChar w:fldCharType="begin"/>
        </w:r>
        <w:r>
          <w:instrText xml:space="preserve"> PAGEREF _Toc981 \h </w:instrText>
        </w:r>
        <w:r>
          <w:fldChar w:fldCharType="separate"/>
        </w:r>
        <w:r>
          <w:t>3</w:t>
        </w:r>
        <w:r>
          <w:fldChar w:fldCharType="end"/>
        </w:r>
      </w:hyperlink>
    </w:p>
    <w:p>
      <w:pPr>
        <w:pStyle w:val="TOC2"/>
        <w:tabs>
          <w:tab w:val="right" w:leader="dot" w:pos="8306"/>
        </w:tabs>
      </w:pPr>
      <w:hyperlink w:anchor="_Toc4546" w:history="1">
        <w:r>
          <w:rPr>
            <w:rFonts w:ascii="仿宋" w:eastAsia="仿宋" w:hAnsi="仿宋" w:cs="仿宋" w:hint="eastAsia"/>
            <w:lang w:eastAsia="zh-CN"/>
          </w:rPr>
          <w:t>(一)、元件测试仪行业背景分析</w:t>
        </w:r>
        <w:r>
          <w:tab/>
        </w:r>
        <w:r>
          <w:fldChar w:fldCharType="begin"/>
        </w:r>
        <w:r>
          <w:instrText xml:space="preserve"> PAGEREF _Toc4546 \h </w:instrText>
        </w:r>
        <w:r>
          <w:fldChar w:fldCharType="separate"/>
        </w:r>
        <w:r>
          <w:t>3</w:t>
        </w:r>
        <w:r>
          <w:fldChar w:fldCharType="end"/>
        </w:r>
      </w:hyperlink>
    </w:p>
    <w:p>
      <w:pPr>
        <w:pStyle w:val="TOC1"/>
        <w:tabs>
          <w:tab w:val="right" w:leader="dot" w:pos="8306"/>
        </w:tabs>
      </w:pPr>
      <w:hyperlink w:anchor="_Toc8569" w:history="1">
        <w:r>
          <w:rPr>
            <w:rFonts w:ascii="仿宋" w:eastAsia="仿宋" w:hAnsi="仿宋" w:cs="仿宋" w:hint="eastAsia"/>
            <w:lang w:eastAsia="zh-CN"/>
          </w:rPr>
          <w:t>二、公司简介</w:t>
        </w:r>
        <w:r>
          <w:tab/>
        </w:r>
        <w:r>
          <w:fldChar w:fldCharType="begin"/>
        </w:r>
        <w:r>
          <w:instrText xml:space="preserve"> PAGEREF _Toc8569 \h </w:instrText>
        </w:r>
        <w:r>
          <w:fldChar w:fldCharType="separate"/>
        </w:r>
        <w:r>
          <w:t>5</w:t>
        </w:r>
        <w:r>
          <w:fldChar w:fldCharType="end"/>
        </w:r>
      </w:hyperlink>
    </w:p>
    <w:p>
      <w:pPr>
        <w:pStyle w:val="TOC2"/>
        <w:tabs>
          <w:tab w:val="right" w:leader="dot" w:pos="8306"/>
        </w:tabs>
      </w:pPr>
      <w:hyperlink w:anchor="_Toc29196" w:history="1">
        <w:r>
          <w:rPr>
            <w:rFonts w:ascii="仿宋" w:eastAsia="仿宋" w:hAnsi="仿宋" w:cs="仿宋" w:hint="eastAsia"/>
            <w:lang w:eastAsia="zh-CN"/>
          </w:rPr>
          <w:t>(一)、公司基本信息</w:t>
        </w:r>
        <w:r>
          <w:tab/>
        </w:r>
        <w:r>
          <w:fldChar w:fldCharType="begin"/>
        </w:r>
        <w:r>
          <w:instrText xml:space="preserve"> PAGEREF _Toc29196 \h </w:instrText>
        </w:r>
        <w:r>
          <w:fldChar w:fldCharType="separate"/>
        </w:r>
        <w:r>
          <w:t>5</w:t>
        </w:r>
        <w:r>
          <w:fldChar w:fldCharType="end"/>
        </w:r>
      </w:hyperlink>
    </w:p>
    <w:p>
      <w:pPr>
        <w:pStyle w:val="TOC2"/>
        <w:tabs>
          <w:tab w:val="right" w:leader="dot" w:pos="8306"/>
        </w:tabs>
      </w:pPr>
      <w:hyperlink w:anchor="_Toc15514" w:history="1">
        <w:r>
          <w:rPr>
            <w:rFonts w:ascii="仿宋" w:eastAsia="仿宋" w:hAnsi="仿宋" w:cs="仿宋" w:hint="eastAsia"/>
            <w:lang w:eastAsia="zh-CN"/>
          </w:rPr>
          <w:t>(二)、公司简介</w:t>
        </w:r>
        <w:r>
          <w:tab/>
        </w:r>
        <w:r>
          <w:fldChar w:fldCharType="begin"/>
        </w:r>
        <w:r>
          <w:instrText xml:space="preserve"> PAGEREF _Toc15514 \h </w:instrText>
        </w:r>
        <w:r>
          <w:fldChar w:fldCharType="separate"/>
        </w:r>
        <w:r>
          <w:t>6</w:t>
        </w:r>
        <w:r>
          <w:fldChar w:fldCharType="end"/>
        </w:r>
      </w:hyperlink>
    </w:p>
    <w:p>
      <w:pPr>
        <w:pStyle w:val="TOC2"/>
        <w:tabs>
          <w:tab w:val="right" w:leader="dot" w:pos="8306"/>
        </w:tabs>
      </w:pPr>
      <w:hyperlink w:anchor="_Toc13769" w:history="1">
        <w:r>
          <w:rPr>
            <w:rFonts w:ascii="仿宋" w:eastAsia="仿宋" w:hAnsi="仿宋" w:cs="仿宋" w:hint="eastAsia"/>
            <w:lang w:eastAsia="zh-CN"/>
          </w:rPr>
          <w:t>(三)、核心人员介绍</w:t>
        </w:r>
        <w:r>
          <w:tab/>
        </w:r>
        <w:r>
          <w:fldChar w:fldCharType="begin"/>
        </w:r>
        <w:r>
          <w:instrText xml:space="preserve"> PAGEREF _Toc13769 \h </w:instrText>
        </w:r>
        <w:r>
          <w:fldChar w:fldCharType="separate"/>
        </w:r>
        <w:r>
          <w:t>7</w:t>
        </w:r>
        <w:r>
          <w:fldChar w:fldCharType="end"/>
        </w:r>
      </w:hyperlink>
    </w:p>
    <w:p>
      <w:pPr>
        <w:pStyle w:val="TOC1"/>
        <w:tabs>
          <w:tab w:val="right" w:leader="dot" w:pos="8306"/>
        </w:tabs>
      </w:pPr>
      <w:hyperlink w:anchor="_Toc22178" w:history="1">
        <w:r>
          <w:rPr>
            <w:rFonts w:ascii="仿宋" w:eastAsia="仿宋" w:hAnsi="仿宋" w:cs="仿宋" w:hint="eastAsia"/>
            <w:lang w:eastAsia="zh-CN"/>
          </w:rPr>
          <w:t>三、项目基本情况</w:t>
        </w:r>
        <w:r>
          <w:tab/>
        </w:r>
        <w:r>
          <w:fldChar w:fldCharType="begin"/>
        </w:r>
        <w:r>
          <w:instrText xml:space="preserve"> PAGEREF _Toc22178 \h </w:instrText>
        </w:r>
        <w:r>
          <w:fldChar w:fldCharType="separate"/>
        </w:r>
        <w:r>
          <w:t>10</w:t>
        </w:r>
        <w:r>
          <w:fldChar w:fldCharType="end"/>
        </w:r>
      </w:hyperlink>
    </w:p>
    <w:p>
      <w:pPr>
        <w:pStyle w:val="TOC2"/>
        <w:tabs>
          <w:tab w:val="right" w:leader="dot" w:pos="8306"/>
        </w:tabs>
      </w:pPr>
      <w:hyperlink w:anchor="_Toc18969" w:history="1">
        <w:r>
          <w:rPr>
            <w:rFonts w:ascii="仿宋" w:eastAsia="仿宋" w:hAnsi="仿宋" w:cs="仿宋" w:hint="eastAsia"/>
            <w:lang w:eastAsia="zh-CN"/>
          </w:rPr>
          <w:t>(一)、项目名称及建设性质</w:t>
        </w:r>
        <w:r>
          <w:tab/>
        </w:r>
        <w:r>
          <w:fldChar w:fldCharType="begin"/>
        </w:r>
        <w:r>
          <w:instrText xml:space="preserve"> PAGEREF _Toc18969 \h </w:instrText>
        </w:r>
        <w:r>
          <w:fldChar w:fldCharType="separate"/>
        </w:r>
        <w:r>
          <w:t>10</w:t>
        </w:r>
        <w:r>
          <w:fldChar w:fldCharType="end"/>
        </w:r>
      </w:hyperlink>
    </w:p>
    <w:p>
      <w:pPr>
        <w:pStyle w:val="TOC2"/>
        <w:tabs>
          <w:tab w:val="right" w:leader="dot" w:pos="8306"/>
        </w:tabs>
      </w:pPr>
      <w:hyperlink w:anchor="_Toc15392" w:history="1">
        <w:r>
          <w:rPr>
            <w:rFonts w:ascii="仿宋" w:eastAsia="仿宋" w:hAnsi="仿宋" w:cs="仿宋" w:hint="eastAsia"/>
            <w:lang w:eastAsia="zh-CN"/>
          </w:rPr>
          <w:t>(二)、项目承办单位</w:t>
        </w:r>
        <w:r>
          <w:tab/>
        </w:r>
        <w:r>
          <w:fldChar w:fldCharType="begin"/>
        </w:r>
        <w:r>
          <w:instrText xml:space="preserve"> PAGEREF _Toc15392 \h </w:instrText>
        </w:r>
        <w:r>
          <w:fldChar w:fldCharType="separate"/>
        </w:r>
        <w:r>
          <w:t>11</w:t>
        </w:r>
        <w:r>
          <w:fldChar w:fldCharType="end"/>
        </w:r>
      </w:hyperlink>
    </w:p>
    <w:p>
      <w:pPr>
        <w:pStyle w:val="TOC2"/>
        <w:tabs>
          <w:tab w:val="right" w:leader="dot" w:pos="8306"/>
        </w:tabs>
      </w:pPr>
      <w:hyperlink w:anchor="_Toc21875" w:history="1">
        <w:r>
          <w:rPr>
            <w:rFonts w:ascii="仿宋" w:eastAsia="仿宋" w:hAnsi="仿宋" w:cs="仿宋" w:hint="eastAsia"/>
            <w:lang w:eastAsia="zh-CN"/>
          </w:rPr>
          <w:t>(三)、项目实施的可行性</w:t>
        </w:r>
        <w:r>
          <w:tab/>
        </w:r>
        <w:r>
          <w:fldChar w:fldCharType="begin"/>
        </w:r>
        <w:r>
          <w:instrText xml:space="preserve"> PAGEREF _Toc21875 \h </w:instrText>
        </w:r>
        <w:r>
          <w:fldChar w:fldCharType="separate"/>
        </w:r>
        <w:r>
          <w:t>12</w:t>
        </w:r>
        <w:r>
          <w:fldChar w:fldCharType="end"/>
        </w:r>
      </w:hyperlink>
    </w:p>
    <w:p>
      <w:pPr>
        <w:pStyle w:val="TOC2"/>
        <w:tabs>
          <w:tab w:val="right" w:leader="dot" w:pos="8306"/>
        </w:tabs>
      </w:pPr>
      <w:hyperlink w:anchor="_Toc32051" w:history="1">
        <w:r>
          <w:rPr>
            <w:rFonts w:ascii="仿宋" w:eastAsia="仿宋" w:hAnsi="仿宋" w:cs="仿宋" w:hint="eastAsia"/>
            <w:lang w:eastAsia="zh-CN"/>
          </w:rPr>
          <w:t>(四)、项目建设选址</w:t>
        </w:r>
        <w:r>
          <w:tab/>
        </w:r>
        <w:r>
          <w:fldChar w:fldCharType="begin"/>
        </w:r>
        <w:r>
          <w:instrText xml:space="preserve"> PAGEREF _Toc32051 \h </w:instrText>
        </w:r>
        <w:r>
          <w:fldChar w:fldCharType="separate"/>
        </w:r>
        <w:r>
          <w:t>13</w:t>
        </w:r>
        <w:r>
          <w:fldChar w:fldCharType="end"/>
        </w:r>
      </w:hyperlink>
    </w:p>
    <w:p>
      <w:pPr>
        <w:pStyle w:val="TOC2"/>
        <w:tabs>
          <w:tab w:val="right" w:leader="dot" w:pos="8306"/>
        </w:tabs>
      </w:pPr>
      <w:hyperlink w:anchor="_Toc9466" w:history="1">
        <w:r>
          <w:rPr>
            <w:rFonts w:ascii="仿宋" w:eastAsia="仿宋" w:hAnsi="仿宋" w:cs="仿宋" w:hint="eastAsia"/>
            <w:lang w:eastAsia="zh-CN"/>
          </w:rPr>
          <w:t>(五)、建筑物建设规模</w:t>
        </w:r>
        <w:r>
          <w:tab/>
        </w:r>
        <w:r>
          <w:fldChar w:fldCharType="begin"/>
        </w:r>
        <w:r>
          <w:instrText xml:space="preserve"> PAGEREF _Toc9466 \h </w:instrText>
        </w:r>
        <w:r>
          <w:fldChar w:fldCharType="separate"/>
        </w:r>
        <w:r>
          <w:t>14</w:t>
        </w:r>
        <w:r>
          <w:fldChar w:fldCharType="end"/>
        </w:r>
      </w:hyperlink>
    </w:p>
    <w:p>
      <w:pPr>
        <w:pStyle w:val="TOC2"/>
        <w:tabs>
          <w:tab w:val="right" w:leader="dot" w:pos="8306"/>
        </w:tabs>
      </w:pPr>
      <w:hyperlink w:anchor="_Toc8707" w:history="1">
        <w:r>
          <w:rPr>
            <w:rFonts w:ascii="仿宋" w:eastAsia="仿宋" w:hAnsi="仿宋" w:cs="仿宋" w:hint="eastAsia"/>
            <w:lang w:eastAsia="zh-CN"/>
          </w:rPr>
          <w:t>(六)、项目总投资及资金构成</w:t>
        </w:r>
        <w:r>
          <w:tab/>
        </w:r>
        <w:r>
          <w:fldChar w:fldCharType="begin"/>
        </w:r>
        <w:r>
          <w:instrText xml:space="preserve"> PAGEREF _Toc8707 \h </w:instrText>
        </w:r>
        <w:r>
          <w:fldChar w:fldCharType="separate"/>
        </w:r>
        <w:r>
          <w:t>15</w:t>
        </w:r>
        <w:r>
          <w:fldChar w:fldCharType="end"/>
        </w:r>
      </w:hyperlink>
    </w:p>
    <w:p>
      <w:pPr>
        <w:pStyle w:val="TOC2"/>
        <w:tabs>
          <w:tab w:val="right" w:leader="dot" w:pos="8306"/>
        </w:tabs>
      </w:pPr>
      <w:hyperlink w:anchor="_Toc6522" w:history="1">
        <w:r>
          <w:rPr>
            <w:rFonts w:ascii="仿宋" w:eastAsia="仿宋" w:hAnsi="仿宋" w:cs="仿宋" w:hint="eastAsia"/>
            <w:lang w:eastAsia="zh-CN"/>
          </w:rPr>
          <w:t>(七)、资金筹措方案</w:t>
        </w:r>
        <w:r>
          <w:tab/>
        </w:r>
        <w:r>
          <w:fldChar w:fldCharType="begin"/>
        </w:r>
        <w:r>
          <w:instrText xml:space="preserve"> PAGEREF _Toc6522 \h </w:instrText>
        </w:r>
        <w:r>
          <w:fldChar w:fldCharType="separate"/>
        </w:r>
        <w:r>
          <w:t>16</w:t>
        </w:r>
        <w:r>
          <w:fldChar w:fldCharType="end"/>
        </w:r>
      </w:hyperlink>
    </w:p>
    <w:p>
      <w:pPr>
        <w:pStyle w:val="TOC2"/>
        <w:tabs>
          <w:tab w:val="right" w:leader="dot" w:pos="8306"/>
        </w:tabs>
      </w:pPr>
      <w:hyperlink w:anchor="_Toc17486" w:history="1">
        <w:r>
          <w:rPr>
            <w:rFonts w:ascii="仿宋" w:eastAsia="仿宋" w:hAnsi="仿宋" w:cs="仿宋" w:hint="eastAsia"/>
            <w:lang w:eastAsia="zh-CN"/>
          </w:rPr>
          <w:t>(八)、项目预期经济效益规划目标</w:t>
        </w:r>
        <w:r>
          <w:tab/>
        </w:r>
        <w:r>
          <w:fldChar w:fldCharType="begin"/>
        </w:r>
        <w:r>
          <w:instrText xml:space="preserve"> PAGEREF _Toc17486 \h </w:instrText>
        </w:r>
        <w:r>
          <w:fldChar w:fldCharType="separate"/>
        </w:r>
        <w:r>
          <w:t>18</w:t>
        </w:r>
        <w:r>
          <w:fldChar w:fldCharType="end"/>
        </w:r>
      </w:hyperlink>
    </w:p>
    <w:p>
      <w:pPr>
        <w:pStyle w:val="TOC2"/>
        <w:tabs>
          <w:tab w:val="right" w:leader="dot" w:pos="8306"/>
        </w:tabs>
      </w:pPr>
      <w:hyperlink w:anchor="_Toc14681" w:history="1">
        <w:r>
          <w:rPr>
            <w:rFonts w:ascii="仿宋" w:eastAsia="仿宋" w:hAnsi="仿宋" w:cs="仿宋" w:hint="eastAsia"/>
            <w:lang w:eastAsia="zh-CN"/>
          </w:rPr>
          <w:t>(九)、项目建设进度规划</w:t>
        </w:r>
        <w:r>
          <w:tab/>
        </w:r>
        <w:r>
          <w:fldChar w:fldCharType="begin"/>
        </w:r>
        <w:r>
          <w:instrText xml:space="preserve"> PAGEREF _Toc14681 \h </w:instrText>
        </w:r>
        <w:r>
          <w:fldChar w:fldCharType="separate"/>
        </w:r>
        <w:r>
          <w:t>19</w:t>
        </w:r>
        <w:r>
          <w:fldChar w:fldCharType="end"/>
        </w:r>
      </w:hyperlink>
    </w:p>
    <w:p>
      <w:pPr>
        <w:pStyle w:val="TOC1"/>
        <w:tabs>
          <w:tab w:val="right" w:leader="dot" w:pos="8306"/>
        </w:tabs>
      </w:pPr>
      <w:hyperlink w:anchor="_Toc15891" w:history="1">
        <w:r>
          <w:rPr>
            <w:rFonts w:ascii="仿宋" w:eastAsia="仿宋" w:hAnsi="仿宋" w:cs="仿宋" w:hint="eastAsia"/>
            <w:lang w:eastAsia="zh-CN"/>
          </w:rPr>
          <w:t>四、薪酬制度管理</w:t>
        </w:r>
        <w:r>
          <w:tab/>
        </w:r>
        <w:r>
          <w:fldChar w:fldCharType="begin"/>
        </w:r>
        <w:r>
          <w:instrText xml:space="preserve"> PAGEREF _Toc15891 \h </w:instrText>
        </w:r>
        <w:r>
          <w:fldChar w:fldCharType="separate"/>
        </w:r>
        <w:r>
          <w:t>21</w:t>
        </w:r>
        <w:r>
          <w:fldChar w:fldCharType="end"/>
        </w:r>
      </w:hyperlink>
    </w:p>
    <w:p>
      <w:pPr>
        <w:pStyle w:val="TOC2"/>
        <w:tabs>
          <w:tab w:val="right" w:leader="dot" w:pos="8306"/>
        </w:tabs>
      </w:pPr>
      <w:hyperlink w:anchor="_Toc30462" w:history="1">
        <w:r>
          <w:rPr>
            <w:rFonts w:ascii="仿宋" w:eastAsia="仿宋" w:hAnsi="仿宋" w:cs="仿宋" w:hint="eastAsia"/>
            <w:lang w:eastAsia="zh-CN"/>
          </w:rPr>
          <w:t>(一)、薪酬管理制度</w:t>
        </w:r>
        <w:r>
          <w:tab/>
        </w:r>
        <w:r>
          <w:fldChar w:fldCharType="begin"/>
        </w:r>
        <w:r>
          <w:instrText xml:space="preserve"> PAGEREF _Toc30462 \h </w:instrText>
        </w:r>
        <w:r>
          <w:fldChar w:fldCharType="separate"/>
        </w:r>
        <w:r>
          <w:t>21</w:t>
        </w:r>
        <w:r>
          <w:fldChar w:fldCharType="end"/>
        </w:r>
      </w:hyperlink>
    </w:p>
    <w:p>
      <w:pPr>
        <w:pStyle w:val="TOC2"/>
        <w:tabs>
          <w:tab w:val="right" w:leader="dot" w:pos="8306"/>
        </w:tabs>
      </w:pPr>
      <w:hyperlink w:anchor="_Toc24290" w:history="1">
        <w:r>
          <w:rPr>
            <w:rFonts w:ascii="仿宋" w:eastAsia="仿宋" w:hAnsi="仿宋" w:cs="仿宋" w:hint="eastAsia"/>
            <w:lang w:eastAsia="zh-CN"/>
          </w:rPr>
          <w:t>(二)、奖金制度的制定</w:t>
        </w:r>
        <w:r>
          <w:tab/>
        </w:r>
        <w:r>
          <w:fldChar w:fldCharType="begin"/>
        </w:r>
        <w:r>
          <w:instrText xml:space="preserve"> PAGEREF _Toc24290 \h </w:instrText>
        </w:r>
        <w:r>
          <w:fldChar w:fldCharType="separate"/>
        </w:r>
        <w:r>
          <w:t>24</w:t>
        </w:r>
        <w:r>
          <w:fldChar w:fldCharType="end"/>
        </w:r>
      </w:hyperlink>
    </w:p>
    <w:p>
      <w:pPr>
        <w:pStyle w:val="TOC2"/>
        <w:tabs>
          <w:tab w:val="right" w:leader="dot" w:pos="8306"/>
        </w:tabs>
      </w:pPr>
      <w:hyperlink w:anchor="_Toc30586" w:history="1">
        <w:r>
          <w:rPr>
            <w:rFonts w:ascii="仿宋" w:eastAsia="仿宋" w:hAnsi="仿宋" w:cs="仿宋" w:hint="eastAsia"/>
            <w:lang w:eastAsia="zh-CN"/>
          </w:rPr>
          <w:t>(三)、岗位薪酬体系设计</w:t>
        </w:r>
        <w:r>
          <w:tab/>
        </w:r>
        <w:r>
          <w:fldChar w:fldCharType="begin"/>
        </w:r>
        <w:r>
          <w:instrText xml:space="preserve"> PAGEREF _Toc30586 \h </w:instrText>
        </w:r>
        <w:r>
          <w:fldChar w:fldCharType="separate"/>
        </w:r>
        <w:r>
          <w:t>27</w:t>
        </w:r>
        <w:r>
          <w:fldChar w:fldCharType="end"/>
        </w:r>
      </w:hyperlink>
    </w:p>
    <w:p>
      <w:pPr>
        <w:pStyle w:val="TOC2"/>
        <w:tabs>
          <w:tab w:val="right" w:leader="dot" w:pos="8306"/>
        </w:tabs>
      </w:pPr>
      <w:hyperlink w:anchor="_Toc25688" w:history="1">
        <w:r>
          <w:rPr>
            <w:rFonts w:ascii="仿宋" w:eastAsia="仿宋" w:hAnsi="仿宋" w:cs="仿宋" w:hint="eastAsia"/>
            <w:lang w:eastAsia="zh-CN"/>
          </w:rPr>
          <w:t>(四)、绩效薪酬体系设计</w:t>
        </w:r>
        <w:r>
          <w:tab/>
        </w:r>
        <w:r>
          <w:fldChar w:fldCharType="begin"/>
        </w:r>
        <w:r>
          <w:instrText xml:space="preserve"> PAGEREF _Toc25688 \h </w:instrText>
        </w:r>
        <w:r>
          <w:fldChar w:fldCharType="separate"/>
        </w:r>
        <w:r>
          <w:t>28</w:t>
        </w:r>
        <w:r>
          <w:fldChar w:fldCharType="end"/>
        </w:r>
      </w:hyperlink>
    </w:p>
    <w:p>
      <w:pPr>
        <w:pStyle w:val="TOC1"/>
        <w:tabs>
          <w:tab w:val="right" w:leader="dot" w:pos="8306"/>
        </w:tabs>
      </w:pPr>
      <w:hyperlink w:anchor="_Toc17274" w:history="1">
        <w:r>
          <w:rPr>
            <w:rFonts w:ascii="仿宋" w:eastAsia="仿宋" w:hAnsi="仿宋" w:cs="仿宋" w:hint="eastAsia"/>
            <w:lang w:eastAsia="zh-CN"/>
          </w:rPr>
          <w:t>五、员工沟通技巧培训与人际关系管理</w:t>
        </w:r>
        <w:r>
          <w:tab/>
        </w:r>
        <w:r>
          <w:fldChar w:fldCharType="begin"/>
        </w:r>
        <w:r>
          <w:instrText xml:space="preserve"> PAGEREF _Toc17274 \h </w:instrText>
        </w:r>
        <w:r>
          <w:fldChar w:fldCharType="separate"/>
        </w:r>
        <w:r>
          <w:t>30</w:t>
        </w:r>
        <w:r>
          <w:fldChar w:fldCharType="end"/>
        </w:r>
      </w:hyperlink>
    </w:p>
    <w:p>
      <w:pPr>
        <w:pStyle w:val="TOC2"/>
        <w:tabs>
          <w:tab w:val="right" w:leader="dot" w:pos="8306"/>
        </w:tabs>
      </w:pPr>
      <w:hyperlink w:anchor="_Toc6096" w:history="1">
        <w:r>
          <w:rPr>
            <w:rFonts w:ascii="仿宋" w:eastAsia="仿宋" w:hAnsi="仿宋" w:cs="仿宋" w:hint="eastAsia"/>
            <w:lang w:eastAsia="zh-CN"/>
          </w:rPr>
          <w:t>(一)、沟通技巧的重要性及培训计划</w:t>
        </w:r>
        <w:r>
          <w:tab/>
        </w:r>
        <w:r>
          <w:fldChar w:fldCharType="begin"/>
        </w:r>
        <w:r>
          <w:instrText xml:space="preserve"> PAGEREF _Toc6096 \h </w:instrText>
        </w:r>
        <w:r>
          <w:fldChar w:fldCharType="separate"/>
        </w:r>
        <w:r>
          <w:t>30</w:t>
        </w:r>
        <w:r>
          <w:fldChar w:fldCharType="end"/>
        </w:r>
      </w:hyperlink>
    </w:p>
    <w:p>
      <w:pPr>
        <w:pStyle w:val="TOC2"/>
        <w:tabs>
          <w:tab w:val="right" w:leader="dot" w:pos="8306"/>
        </w:tabs>
      </w:pPr>
      <w:hyperlink w:anchor="_Toc23756" w:history="1">
        <w:r>
          <w:rPr>
            <w:rFonts w:ascii="仿宋" w:eastAsia="仿宋" w:hAnsi="仿宋" w:cs="仿宋" w:hint="eastAsia"/>
            <w:lang w:eastAsia="zh-CN"/>
          </w:rPr>
          <w:t>(二)、人际关系管理的原则与方法</w:t>
        </w:r>
        <w:r>
          <w:tab/>
        </w:r>
        <w:r>
          <w:fldChar w:fldCharType="begin"/>
        </w:r>
        <w:r>
          <w:instrText xml:space="preserve"> PAGEREF _Toc23756 \h </w:instrText>
        </w:r>
        <w:r>
          <w:fldChar w:fldCharType="separate"/>
        </w:r>
        <w:r>
          <w:t>31</w:t>
        </w:r>
        <w:r>
          <w:fldChar w:fldCharType="end"/>
        </w:r>
      </w:hyperlink>
    </w:p>
    <w:p>
      <w:pPr>
        <w:pStyle w:val="TOC2"/>
        <w:tabs>
          <w:tab w:val="right" w:leader="dot" w:pos="8306"/>
        </w:tabs>
      </w:pPr>
      <w:hyperlink w:anchor="_Toc16980" w:history="1">
        <w:r>
          <w:rPr>
            <w:rFonts w:ascii="仿宋" w:eastAsia="仿宋" w:hAnsi="仿宋" w:cs="仿宋" w:hint="eastAsia"/>
            <w:lang w:eastAsia="zh-CN"/>
          </w:rPr>
          <w:t>(三)、良好人际关系的建立与维护</w:t>
        </w:r>
        <w:r>
          <w:tab/>
        </w:r>
        <w:r>
          <w:fldChar w:fldCharType="begin"/>
        </w:r>
        <w:r>
          <w:instrText xml:space="preserve"> PAGEREF _Toc16980 \h </w:instrText>
        </w:r>
        <w:r>
          <w:fldChar w:fldCharType="separate"/>
        </w:r>
        <w:r>
          <w:t>32</w:t>
        </w:r>
        <w:r>
          <w:fldChar w:fldCharType="end"/>
        </w:r>
      </w:hyperlink>
    </w:p>
    <w:p>
      <w:pPr>
        <w:pStyle w:val="TOC1"/>
        <w:tabs>
          <w:tab w:val="right" w:leader="dot" w:pos="8306"/>
        </w:tabs>
      </w:pPr>
      <w:hyperlink w:anchor="_Toc17655" w:history="1">
        <w:r>
          <w:rPr>
            <w:rFonts w:ascii="仿宋" w:eastAsia="仿宋" w:hAnsi="仿宋" w:cs="仿宋" w:hint="eastAsia"/>
            <w:lang w:eastAsia="zh-CN"/>
          </w:rPr>
          <w:t>六、第四十章员工身心健康管理</w:t>
        </w:r>
        <w:r>
          <w:tab/>
        </w:r>
        <w:r>
          <w:fldChar w:fldCharType="begin"/>
        </w:r>
        <w:r>
          <w:instrText xml:space="preserve"> PAGEREF _Toc17655 \h </w:instrText>
        </w:r>
        <w:r>
          <w:fldChar w:fldCharType="separate"/>
        </w:r>
        <w:r>
          <w:t>32</w:t>
        </w:r>
        <w:r>
          <w:fldChar w:fldCharType="end"/>
        </w:r>
      </w:hyperlink>
    </w:p>
    <w:p>
      <w:pPr>
        <w:pStyle w:val="TOC2"/>
        <w:tabs>
          <w:tab w:val="right" w:leader="dot" w:pos="8306"/>
        </w:tabs>
      </w:pPr>
      <w:hyperlink w:anchor="_Toc29004" w:history="1">
        <w:r>
          <w:rPr>
            <w:rFonts w:ascii="仿宋" w:eastAsia="仿宋" w:hAnsi="仿宋" w:cs="仿宋" w:hint="eastAsia"/>
            <w:lang w:eastAsia="zh-CN"/>
          </w:rPr>
          <w:t>(一)、健康促进计划</w:t>
        </w:r>
        <w:r>
          <w:tab/>
        </w:r>
        <w:r>
          <w:fldChar w:fldCharType="begin"/>
        </w:r>
        <w:r>
          <w:instrText xml:space="preserve"> PAGEREF _Toc29004 \h </w:instrText>
        </w:r>
        <w:r>
          <w:fldChar w:fldCharType="separate"/>
        </w:r>
        <w:r>
          <w:t>32</w:t>
        </w:r>
        <w:r>
          <w:fldChar w:fldCharType="end"/>
        </w:r>
      </w:hyperlink>
    </w:p>
    <w:p>
      <w:pPr>
        <w:pStyle w:val="TOC2"/>
        <w:tabs>
          <w:tab w:val="right" w:leader="dot" w:pos="8306"/>
        </w:tabs>
      </w:pPr>
      <w:hyperlink w:anchor="_Toc9662" w:history="1">
        <w:r>
          <w:rPr>
            <w:rFonts w:ascii="仿宋" w:eastAsia="仿宋" w:hAnsi="仿宋" w:cs="仿宋" w:hint="eastAsia"/>
            <w:lang w:eastAsia="zh-CN"/>
          </w:rPr>
          <w:t>(二)、健康饮食与运动计划</w:t>
        </w:r>
        <w:r>
          <w:tab/>
        </w:r>
        <w:r>
          <w:fldChar w:fldCharType="begin"/>
        </w:r>
        <w:r>
          <w:instrText xml:space="preserve"> PAGEREF _Toc9662 \h </w:instrText>
        </w:r>
        <w:r>
          <w:fldChar w:fldCharType="separate"/>
        </w:r>
        <w:r>
          <w:t>33</w:t>
        </w:r>
        <w:r>
          <w:fldChar w:fldCharType="end"/>
        </w:r>
      </w:hyperlink>
    </w:p>
    <w:p>
      <w:pPr>
        <w:pStyle w:val="TOC2"/>
        <w:tabs>
          <w:tab w:val="right" w:leader="dot" w:pos="8306"/>
        </w:tabs>
      </w:pPr>
      <w:hyperlink w:anchor="_Toc6535" w:history="1">
        <w:r>
          <w:rPr>
            <w:rFonts w:ascii="仿宋" w:eastAsia="仿宋" w:hAnsi="仿宋" w:cs="仿宋" w:hint="eastAsia"/>
            <w:lang w:eastAsia="zh-CN"/>
          </w:rPr>
          <w:t>(三)、心理健康服务与支持</w:t>
        </w:r>
        <w:r>
          <w:tab/>
        </w:r>
        <w:r>
          <w:fldChar w:fldCharType="begin"/>
        </w:r>
        <w:r>
          <w:instrText xml:space="preserve"> PAGEREF _Toc6535 \h </w:instrText>
        </w:r>
        <w:r>
          <w:fldChar w:fldCharType="separate"/>
        </w:r>
        <w:r>
          <w:t>33</w:t>
        </w:r>
        <w:r>
          <w:fldChar w:fldCharType="end"/>
        </w:r>
      </w:hyperlink>
    </w:p>
    <w:p>
      <w:pPr>
        <w:pStyle w:val="TOC2"/>
        <w:tabs>
          <w:tab w:val="right" w:leader="dot" w:pos="8306"/>
        </w:tabs>
      </w:pPr>
      <w:hyperlink w:anchor="_Toc4736" w:history="1">
        <w:r>
          <w:rPr>
            <w:rFonts w:ascii="仿宋" w:eastAsia="仿宋" w:hAnsi="仿宋" w:cs="仿宋" w:hint="eastAsia"/>
            <w:lang w:eastAsia="zh-CN"/>
          </w:rPr>
          <w:t>(四)、工作压力管理</w:t>
        </w:r>
        <w:r>
          <w:tab/>
        </w:r>
        <w:r>
          <w:fldChar w:fldCharType="begin"/>
        </w:r>
        <w:r>
          <w:instrText xml:space="preserve"> PAGEREF _Toc4736 \h </w:instrText>
        </w:r>
        <w:r>
          <w:fldChar w:fldCharType="separate"/>
        </w:r>
        <w:r>
          <w:t>34</w:t>
        </w:r>
        <w:r>
          <w:fldChar w:fldCharType="end"/>
        </w:r>
      </w:hyperlink>
    </w:p>
    <w:p>
      <w:pPr>
        <w:pStyle w:val="TOC2"/>
        <w:tabs>
          <w:tab w:val="right" w:leader="dot" w:pos="8306"/>
        </w:tabs>
      </w:pPr>
      <w:hyperlink w:anchor="_Toc21382" w:history="1">
        <w:r>
          <w:rPr>
            <w:rFonts w:ascii="仿宋" w:eastAsia="仿宋" w:hAnsi="仿宋" w:cs="仿宋" w:hint="eastAsia"/>
            <w:lang w:eastAsia="zh-CN"/>
          </w:rPr>
          <w:t>(五)、工作负荷评估与调整</w:t>
        </w:r>
        <w:r>
          <w:tab/>
        </w:r>
        <w:r>
          <w:fldChar w:fldCharType="begin"/>
        </w:r>
        <w:r>
          <w:instrText xml:space="preserve"> PAGEREF _Toc21382 \h </w:instrText>
        </w:r>
        <w:r>
          <w:fldChar w:fldCharType="separate"/>
        </w:r>
        <w:r>
          <w:t>35</w:t>
        </w:r>
        <w:r>
          <w:fldChar w:fldCharType="end"/>
        </w:r>
      </w:hyperlink>
    </w:p>
    <w:p>
      <w:pPr>
        <w:pStyle w:val="TOC2"/>
        <w:tabs>
          <w:tab w:val="right" w:leader="dot" w:pos="8306"/>
        </w:tabs>
      </w:pPr>
      <w:hyperlink w:anchor="_Toc20947" w:history="1">
        <w:r>
          <w:rPr>
            <w:rFonts w:ascii="仿宋" w:eastAsia="仿宋" w:hAnsi="仿宋" w:cs="仿宋" w:hint="eastAsia"/>
            <w:lang w:eastAsia="zh-CN"/>
          </w:rPr>
          <w:t>(六)、员工心理咨询与支持</w:t>
        </w:r>
        <w:r>
          <w:tab/>
        </w:r>
        <w:r>
          <w:fldChar w:fldCharType="begin"/>
        </w:r>
        <w:r>
          <w:instrText xml:space="preserve"> PAGEREF _Toc20947 \h </w:instrText>
        </w:r>
        <w:r>
          <w:fldChar w:fldCharType="separate"/>
        </w:r>
        <w:r>
          <w:t>36</w:t>
        </w:r>
        <w:r>
          <w:fldChar w:fldCharType="end"/>
        </w:r>
      </w:hyperlink>
    </w:p>
    <w:p>
      <w:pPr>
        <w:pStyle w:val="TOC1"/>
        <w:tabs>
          <w:tab w:val="right" w:leader="dot" w:pos="8306"/>
        </w:tabs>
      </w:pPr>
      <w:hyperlink w:anchor="_Toc825" w:history="1">
        <w:r>
          <w:rPr>
            <w:rFonts w:ascii="仿宋" w:eastAsia="仿宋" w:hAnsi="仿宋" w:cs="仿宋" w:hint="eastAsia"/>
            <w:lang w:eastAsia="zh-CN"/>
          </w:rPr>
          <w:t>七、第三十八章员工社交媒体管理</w:t>
        </w:r>
        <w:r>
          <w:tab/>
        </w:r>
        <w:r>
          <w:fldChar w:fldCharType="begin"/>
        </w:r>
        <w:r>
          <w:instrText xml:space="preserve"> PAGEREF _Toc825 \h </w:instrText>
        </w:r>
        <w:r>
          <w:fldChar w:fldCharType="separate"/>
        </w:r>
        <w:r>
          <w:t>36</w:t>
        </w:r>
        <w:r>
          <w:fldChar w:fldCharType="end"/>
        </w:r>
      </w:hyperlink>
    </w:p>
    <w:p>
      <w:pPr>
        <w:pStyle w:val="TOC2"/>
        <w:tabs>
          <w:tab w:val="right" w:leader="dot" w:pos="8306"/>
        </w:tabs>
      </w:pPr>
      <w:hyperlink w:anchor="_Toc22741" w:history="1">
        <w:r>
          <w:rPr>
            <w:rFonts w:ascii="仿宋" w:eastAsia="仿宋" w:hAnsi="仿宋" w:cs="仿宋" w:hint="eastAsia"/>
            <w:lang w:eastAsia="zh-CN"/>
          </w:rPr>
          <w:t>(一)、员工社交媒体政策</w:t>
        </w:r>
        <w:r>
          <w:tab/>
        </w:r>
        <w:r>
          <w:fldChar w:fldCharType="begin"/>
        </w:r>
        <w:r>
          <w:instrText xml:space="preserve"> PAGEREF _Toc22741 \h </w:instrText>
        </w:r>
        <w:r>
          <w:fldChar w:fldCharType="separate"/>
        </w:r>
        <w:r>
          <w:t>36</w:t>
        </w:r>
        <w:r>
          <w:fldChar w:fldCharType="end"/>
        </w:r>
      </w:hyperlink>
    </w:p>
    <w:p>
      <w:pPr>
        <w:pStyle w:val="TOC2"/>
        <w:tabs>
          <w:tab w:val="right" w:leader="dot" w:pos="8306"/>
        </w:tabs>
      </w:pPr>
      <w:hyperlink w:anchor="_Toc3722" w:history="1">
        <w:r>
          <w:rPr>
            <w:rFonts w:ascii="仿宋" w:eastAsia="仿宋" w:hAnsi="仿宋" w:cs="仿宋" w:hint="eastAsia"/>
            <w:lang w:eastAsia="zh-CN"/>
          </w:rPr>
          <w:t>(二)、个人品牌与公司形象的关联</w:t>
        </w:r>
        <w:r>
          <w:tab/>
        </w:r>
        <w:r>
          <w:fldChar w:fldCharType="begin"/>
        </w:r>
        <w:r>
          <w:instrText xml:space="preserve"> PAGEREF _Toc3722 \h </w:instrText>
        </w:r>
        <w:r>
          <w:fldChar w:fldCharType="separate"/>
        </w:r>
        <w:r>
          <w:t>38</w:t>
        </w:r>
        <w:r>
          <w:fldChar w:fldCharType="end"/>
        </w:r>
      </w:hyperlink>
    </w:p>
    <w:p>
      <w:pPr>
        <w:pStyle w:val="TOC2"/>
        <w:tabs>
          <w:tab w:val="right" w:leader="dot" w:pos="8306"/>
        </w:tabs>
      </w:pPr>
      <w:hyperlink w:anchor="_Toc11769" w:history="1">
        <w:r>
          <w:rPr>
            <w:rFonts w:ascii="仿宋" w:eastAsia="仿宋" w:hAnsi="仿宋" w:cs="仿宋" w:hint="eastAsia"/>
            <w:lang w:eastAsia="zh-CN"/>
          </w:rPr>
          <w:t>(三)、社交媒体使用准则</w:t>
        </w:r>
        <w:r>
          <w:tab/>
        </w:r>
        <w:r>
          <w:fldChar w:fldCharType="begin"/>
        </w:r>
        <w:r>
          <w:instrText xml:space="preserve"> PAGEREF _Toc11769 \h </w:instrText>
        </w:r>
        <w:r>
          <w:fldChar w:fldCharType="separate"/>
        </w:r>
        <w:r>
          <w:t>39</w:t>
        </w:r>
        <w:r>
          <w:fldChar w:fldCharType="end"/>
        </w:r>
      </w:hyperlink>
    </w:p>
    <w:p>
      <w:pPr>
        <w:pStyle w:val="TOC2"/>
        <w:tabs>
          <w:tab w:val="right" w:leader="dot" w:pos="8306"/>
        </w:tabs>
      </w:pPr>
      <w:hyperlink w:anchor="_Toc8563" w:history="1">
        <w:r>
          <w:rPr>
            <w:rFonts w:ascii="仿宋" w:eastAsia="仿宋" w:hAnsi="仿宋" w:cs="仿宋" w:hint="eastAsia"/>
            <w:lang w:eastAsia="zh-CN"/>
          </w:rPr>
          <w:t>(四)、公司与员工互动</w:t>
        </w:r>
        <w:r>
          <w:tab/>
        </w:r>
        <w:r>
          <w:fldChar w:fldCharType="begin"/>
        </w:r>
        <w:r>
          <w:instrText xml:space="preserve"> PAGEREF _Toc8563 \h </w:instrText>
        </w:r>
        <w:r>
          <w:fldChar w:fldCharType="separate"/>
        </w:r>
        <w:r>
          <w:t>41</w:t>
        </w:r>
        <w:r>
          <w:fldChar w:fldCharType="end"/>
        </w:r>
      </w:hyperlink>
    </w:p>
    <w:p>
      <w:pPr>
        <w:pStyle w:val="TOC2"/>
        <w:tabs>
          <w:tab w:val="right" w:leader="dot" w:pos="8306"/>
        </w:tabs>
      </w:pPr>
      <w:hyperlink w:anchor="_Toc22372" w:history="1">
        <w:r>
          <w:rPr>
            <w:rFonts w:ascii="仿宋" w:eastAsia="仿宋" w:hAnsi="仿宋" w:cs="仿宋" w:hint="eastAsia"/>
            <w:lang w:eastAsia="zh-CN"/>
          </w:rPr>
          <w:t>(五)、公司社交媒体账号管理</w:t>
        </w:r>
        <w:r>
          <w:tab/>
        </w:r>
        <w:r>
          <w:fldChar w:fldCharType="begin"/>
        </w:r>
        <w:r>
          <w:instrText xml:space="preserve"> PAGEREF _Toc22372 \h </w:instrText>
        </w:r>
        <w:r>
          <w:fldChar w:fldCharType="separate"/>
        </w:r>
        <w:r>
          <w:t>43</w:t>
        </w:r>
        <w:r>
          <w:fldChar w:fldCharType="end"/>
        </w:r>
      </w:hyperlink>
    </w:p>
    <w:p>
      <w:pPr>
        <w:pStyle w:val="TOC2"/>
        <w:tabs>
          <w:tab w:val="right" w:leader="dot" w:pos="8306"/>
        </w:tabs>
      </w:pPr>
      <w:hyperlink w:anchor="_Toc13157" w:history="1">
        <w:r>
          <w:rPr>
            <w:rFonts w:ascii="仿宋" w:eastAsia="仿宋" w:hAnsi="仿宋" w:cs="仿宋" w:hint="eastAsia"/>
            <w:lang w:eastAsia="zh-CN"/>
          </w:rPr>
          <w:t>(六)、职业发展机会的分享与推广</w:t>
        </w:r>
        <w:r>
          <w:tab/>
        </w:r>
        <w:r>
          <w:fldChar w:fldCharType="begin"/>
        </w:r>
        <w:r>
          <w:instrText xml:space="preserve"> PAGEREF _Toc13157 \h </w:instrText>
        </w:r>
        <w:r>
          <w:fldChar w:fldCharType="separate"/>
        </w:r>
        <w:r>
          <w:t>44</w:t>
        </w:r>
        <w:r>
          <w:fldChar w:fldCharType="end"/>
        </w:r>
      </w:hyperlink>
    </w:p>
    <w:p>
      <w:pPr>
        <w:pStyle w:val="TOC1"/>
        <w:tabs>
          <w:tab w:val="right" w:leader="dot" w:pos="8306"/>
        </w:tabs>
      </w:pPr>
      <w:hyperlink w:anchor="_Toc22807" w:history="1">
        <w:r>
          <w:rPr>
            <w:rFonts w:ascii="仿宋" w:eastAsia="仿宋" w:hAnsi="仿宋" w:cs="仿宋" w:hint="eastAsia"/>
            <w:lang w:eastAsia="zh-CN"/>
          </w:rPr>
          <w:t>八、第二十八章公司与员工法律关系</w:t>
        </w:r>
        <w:r>
          <w:tab/>
        </w:r>
        <w:r>
          <w:fldChar w:fldCharType="begin"/>
        </w:r>
        <w:r>
          <w:instrText xml:space="preserve"> PAGEREF _Toc22807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1" w:history="1">
        <w:r>
          <w:rPr>
            <w:rFonts w:ascii="仿宋" w:eastAsia="仿宋" w:hAnsi="仿宋" w:cs="仿宋" w:hint="eastAsia"/>
            <w:lang w:eastAsia="zh-CN"/>
          </w:rPr>
          <w:t>(一)、劳动合同管理</w:t>
        </w:r>
        <w:r>
          <w:tab/>
        </w:r>
        <w:r>
          <w:fldChar w:fldCharType="begin"/>
        </w:r>
        <w:r>
          <w:instrText xml:space="preserve"> PAGEREF _Toc24911 \h </w:instrText>
        </w:r>
        <w:r>
          <w:fldChar w:fldCharType="separate"/>
        </w:r>
        <w:r>
          <w:t>45</w:t>
        </w:r>
        <w:r>
          <w:fldChar w:fldCharType="end"/>
        </w:r>
      </w:hyperlink>
    </w:p>
    <w:p>
      <w:pPr>
        <w:pStyle w:val="TOC2"/>
        <w:tabs>
          <w:tab w:val="right" w:leader="dot" w:pos="8306"/>
        </w:tabs>
      </w:pPr>
      <w:hyperlink w:anchor="_Toc10612" w:history="1">
        <w:r>
          <w:rPr>
            <w:rFonts w:ascii="仿宋" w:eastAsia="仿宋" w:hAnsi="仿宋" w:cs="仿宋" w:hint="eastAsia"/>
            <w:lang w:eastAsia="zh-CN"/>
          </w:rPr>
          <w:t>(二)、法定假期与劳动保障</w:t>
        </w:r>
        <w:r>
          <w:tab/>
        </w:r>
        <w:r>
          <w:fldChar w:fldCharType="begin"/>
        </w:r>
        <w:r>
          <w:instrText xml:space="preserve"> PAGEREF _Toc10612 \h </w:instrText>
        </w:r>
        <w:r>
          <w:fldChar w:fldCharType="separate"/>
        </w:r>
        <w:r>
          <w:t>46</w:t>
        </w:r>
        <w:r>
          <w:fldChar w:fldCharType="end"/>
        </w:r>
      </w:hyperlink>
    </w:p>
    <w:p>
      <w:pPr>
        <w:pStyle w:val="TOC2"/>
        <w:tabs>
          <w:tab w:val="right" w:leader="dot" w:pos="8306"/>
        </w:tabs>
      </w:pPr>
      <w:hyperlink w:anchor="_Toc2186" w:history="1">
        <w:r>
          <w:rPr>
            <w:rFonts w:ascii="仿宋" w:eastAsia="仿宋" w:hAnsi="仿宋" w:cs="仿宋" w:hint="eastAsia"/>
            <w:lang w:eastAsia="zh-CN"/>
          </w:rPr>
          <w:t>(三)、合规经营与风险防范</w:t>
        </w:r>
        <w:r>
          <w:tab/>
        </w:r>
        <w:r>
          <w:fldChar w:fldCharType="begin"/>
        </w:r>
        <w:r>
          <w:instrText xml:space="preserve"> PAGEREF _Toc2186 \h </w:instrText>
        </w:r>
        <w:r>
          <w:fldChar w:fldCharType="separate"/>
        </w:r>
        <w:r>
          <w:t>46</w:t>
        </w:r>
        <w:r>
          <w:fldChar w:fldCharType="end"/>
        </w:r>
      </w:hyperlink>
    </w:p>
    <w:p>
      <w:pPr>
        <w:pStyle w:val="TOC1"/>
        <w:tabs>
          <w:tab w:val="right" w:leader="dot" w:pos="8306"/>
        </w:tabs>
      </w:pPr>
      <w:hyperlink w:anchor="_Toc30437" w:history="1">
        <w:r>
          <w:rPr>
            <w:rFonts w:ascii="仿宋" w:eastAsia="仿宋" w:hAnsi="仿宋" w:cs="仿宋" w:hint="eastAsia"/>
            <w:lang w:eastAsia="zh-CN"/>
          </w:rPr>
          <w:t>九、第三十二章未来发展愿景</w:t>
        </w:r>
        <w:r>
          <w:tab/>
        </w:r>
        <w:r>
          <w:fldChar w:fldCharType="begin"/>
        </w:r>
        <w:r>
          <w:instrText xml:space="preserve"> PAGEREF _Toc30437 \h </w:instrText>
        </w:r>
        <w:r>
          <w:fldChar w:fldCharType="separate"/>
        </w:r>
        <w:r>
          <w:t>47</w:t>
        </w:r>
        <w:r>
          <w:fldChar w:fldCharType="end"/>
        </w:r>
      </w:hyperlink>
    </w:p>
    <w:p>
      <w:pPr>
        <w:pStyle w:val="TOC2"/>
        <w:tabs>
          <w:tab w:val="right" w:leader="dot" w:pos="8306"/>
        </w:tabs>
      </w:pPr>
      <w:hyperlink w:anchor="_Toc12913" w:history="1">
        <w:r>
          <w:rPr>
            <w:rFonts w:ascii="仿宋" w:eastAsia="仿宋" w:hAnsi="仿宋" w:cs="仿宋" w:hint="eastAsia"/>
            <w:lang w:eastAsia="zh-CN"/>
          </w:rPr>
          <w:t>(一)、员工职业生涯管理的未来趋势</w:t>
        </w:r>
        <w:r>
          <w:tab/>
        </w:r>
        <w:r>
          <w:fldChar w:fldCharType="begin"/>
        </w:r>
        <w:r>
          <w:instrText xml:space="preserve"> PAGEREF _Toc12913 \h </w:instrText>
        </w:r>
        <w:r>
          <w:fldChar w:fldCharType="separate"/>
        </w:r>
        <w:r>
          <w:t>47</w:t>
        </w:r>
        <w:r>
          <w:fldChar w:fldCharType="end"/>
        </w:r>
      </w:hyperlink>
    </w:p>
    <w:p>
      <w:pPr>
        <w:pStyle w:val="TOC2"/>
        <w:tabs>
          <w:tab w:val="right" w:leader="dot" w:pos="8306"/>
        </w:tabs>
      </w:pPr>
      <w:hyperlink w:anchor="_Toc12196" w:history="1">
        <w:r>
          <w:rPr>
            <w:rFonts w:ascii="仿宋" w:eastAsia="仿宋" w:hAnsi="仿宋" w:cs="仿宋" w:hint="eastAsia"/>
            <w:lang w:eastAsia="zh-CN"/>
          </w:rPr>
          <w:t>(二)、公司在员工发展中的未来愿景</w:t>
        </w:r>
        <w:r>
          <w:tab/>
        </w:r>
        <w:r>
          <w:fldChar w:fldCharType="begin"/>
        </w:r>
        <w:r>
          <w:instrText xml:space="preserve"> PAGEREF _Toc12196 \h </w:instrText>
        </w:r>
        <w:r>
          <w:fldChar w:fldCharType="separate"/>
        </w:r>
        <w:r>
          <w:t>48</w:t>
        </w:r>
        <w:r>
          <w:fldChar w:fldCharType="end"/>
        </w:r>
      </w:hyperlink>
    </w:p>
    <w:p>
      <w:pPr>
        <w:pStyle w:val="TOC1"/>
        <w:tabs>
          <w:tab w:val="right" w:leader="dot" w:pos="8306"/>
        </w:tabs>
      </w:pPr>
      <w:hyperlink w:anchor="_Toc7540" w:history="1">
        <w:r>
          <w:rPr>
            <w:rFonts w:ascii="仿宋" w:eastAsia="仿宋" w:hAnsi="仿宋" w:cs="仿宋" w:hint="eastAsia"/>
            <w:lang w:eastAsia="zh-CN"/>
          </w:rPr>
          <w:t>十、员工社会责任履行及参与公益活动</w:t>
        </w:r>
        <w:r>
          <w:tab/>
        </w:r>
        <w:r>
          <w:fldChar w:fldCharType="begin"/>
        </w:r>
        <w:r>
          <w:instrText xml:space="preserve"> PAGEREF _Toc7540 \h </w:instrText>
        </w:r>
        <w:r>
          <w:fldChar w:fldCharType="separate"/>
        </w:r>
        <w:r>
          <w:t>49</w:t>
        </w:r>
        <w:r>
          <w:fldChar w:fldCharType="end"/>
        </w:r>
      </w:hyperlink>
    </w:p>
    <w:p>
      <w:pPr>
        <w:pStyle w:val="TOC2"/>
        <w:tabs>
          <w:tab w:val="right" w:leader="dot" w:pos="8306"/>
        </w:tabs>
      </w:pPr>
      <w:hyperlink w:anchor="_Toc1280" w:history="1">
        <w:r>
          <w:rPr>
            <w:rFonts w:ascii="仿宋" w:eastAsia="仿宋" w:hAnsi="仿宋" w:cs="仿宋" w:hint="eastAsia"/>
            <w:lang w:eastAsia="zh-CN"/>
          </w:rPr>
          <w:t>(一)、员工社会责任的内涵及履行方式</w:t>
        </w:r>
        <w:r>
          <w:tab/>
        </w:r>
        <w:r>
          <w:fldChar w:fldCharType="begin"/>
        </w:r>
        <w:r>
          <w:instrText xml:space="preserve"> PAGEREF _Toc1280 \h </w:instrText>
        </w:r>
        <w:r>
          <w:fldChar w:fldCharType="separate"/>
        </w:r>
        <w:r>
          <w:t>49</w:t>
        </w:r>
        <w:r>
          <w:fldChar w:fldCharType="end"/>
        </w:r>
      </w:hyperlink>
    </w:p>
    <w:p>
      <w:pPr>
        <w:pStyle w:val="TOC2"/>
        <w:tabs>
          <w:tab w:val="right" w:leader="dot" w:pos="8306"/>
        </w:tabs>
      </w:pPr>
      <w:hyperlink w:anchor="_Toc22486" w:history="1">
        <w:r>
          <w:rPr>
            <w:rFonts w:ascii="仿宋" w:eastAsia="仿宋" w:hAnsi="仿宋" w:cs="仿宋" w:hint="eastAsia"/>
            <w:lang w:eastAsia="zh-CN"/>
          </w:rPr>
          <w:t>(二)、参与公益活动的意义及实施策略</w:t>
        </w:r>
        <w:r>
          <w:tab/>
        </w:r>
        <w:r>
          <w:fldChar w:fldCharType="begin"/>
        </w:r>
        <w:r>
          <w:instrText xml:space="preserve"> PAGEREF _Toc22486 \h </w:instrText>
        </w:r>
        <w:r>
          <w:fldChar w:fldCharType="separate"/>
        </w:r>
        <w:r>
          <w:t>49</w:t>
        </w:r>
        <w:r>
          <w:fldChar w:fldCharType="end"/>
        </w:r>
      </w:hyperlink>
    </w:p>
    <w:p>
      <w:pPr>
        <w:pStyle w:val="TOC2"/>
        <w:tabs>
          <w:tab w:val="right" w:leader="dot" w:pos="8306"/>
        </w:tabs>
      </w:pPr>
      <w:hyperlink w:anchor="_Toc11668" w:history="1">
        <w:r>
          <w:rPr>
            <w:rFonts w:ascii="仿宋" w:eastAsia="仿宋" w:hAnsi="仿宋" w:cs="仿宋" w:hint="eastAsia"/>
            <w:lang w:eastAsia="zh-CN"/>
          </w:rPr>
          <w:t>(三)、社会责任履行及公益活动参与的持续推进</w:t>
        </w:r>
        <w:r>
          <w:tab/>
        </w:r>
        <w:r>
          <w:fldChar w:fldCharType="begin"/>
        </w:r>
        <w:r>
          <w:instrText xml:space="preserve"> PAGEREF _Toc11668 \h </w:instrText>
        </w:r>
        <w:r>
          <w:fldChar w:fldCharType="separate"/>
        </w:r>
        <w:r>
          <w:t>50</w:t>
        </w:r>
        <w:r>
          <w:fldChar w:fldCharType="end"/>
        </w:r>
      </w:hyperlink>
    </w:p>
    <w:p>
      <w:pPr>
        <w:pStyle w:val="TOC1"/>
        <w:tabs>
          <w:tab w:val="right" w:leader="dot" w:pos="8306"/>
        </w:tabs>
      </w:pPr>
      <w:hyperlink w:anchor="_Toc16780" w:history="1">
        <w:r>
          <w:rPr>
            <w:rFonts w:ascii="仿宋" w:eastAsia="仿宋" w:hAnsi="仿宋" w:cs="仿宋" w:hint="eastAsia"/>
            <w:lang w:eastAsia="zh-CN"/>
          </w:rPr>
          <w:t>十一、员工满意度调查与提升策略</w:t>
        </w:r>
        <w:r>
          <w:tab/>
        </w:r>
        <w:r>
          <w:fldChar w:fldCharType="begin"/>
        </w:r>
        <w:r>
          <w:instrText xml:space="preserve"> PAGEREF _Toc16780 \h </w:instrText>
        </w:r>
        <w:r>
          <w:fldChar w:fldCharType="separate"/>
        </w:r>
        <w:r>
          <w:t>50</w:t>
        </w:r>
        <w:r>
          <w:fldChar w:fldCharType="end"/>
        </w:r>
      </w:hyperlink>
    </w:p>
    <w:p>
      <w:pPr>
        <w:pStyle w:val="TOC2"/>
        <w:tabs>
          <w:tab w:val="right" w:leader="dot" w:pos="8306"/>
        </w:tabs>
      </w:pPr>
      <w:hyperlink w:anchor="_Toc1598" w:history="1">
        <w:r>
          <w:rPr>
            <w:rFonts w:ascii="仿宋" w:eastAsia="仿宋" w:hAnsi="仿宋" w:cs="仿宋" w:hint="eastAsia"/>
            <w:lang w:eastAsia="zh-CN"/>
          </w:rPr>
          <w:t>(一)、满意度调查的设计与实施</w:t>
        </w:r>
        <w:r>
          <w:tab/>
        </w:r>
        <w:r>
          <w:fldChar w:fldCharType="begin"/>
        </w:r>
        <w:r>
          <w:instrText xml:space="preserve"> PAGEREF _Toc1598 \h </w:instrText>
        </w:r>
        <w:r>
          <w:fldChar w:fldCharType="separate"/>
        </w:r>
        <w:r>
          <w:t>50</w:t>
        </w:r>
        <w:r>
          <w:fldChar w:fldCharType="end"/>
        </w:r>
      </w:hyperlink>
    </w:p>
    <w:p>
      <w:pPr>
        <w:pStyle w:val="TOC2"/>
        <w:tabs>
          <w:tab w:val="right" w:leader="dot" w:pos="8306"/>
        </w:tabs>
      </w:pPr>
      <w:hyperlink w:anchor="_Toc13773" w:history="1">
        <w:r>
          <w:rPr>
            <w:rFonts w:ascii="仿宋" w:eastAsia="仿宋" w:hAnsi="仿宋" w:cs="仿宋" w:hint="eastAsia"/>
            <w:lang w:eastAsia="zh-CN"/>
          </w:rPr>
          <w:t>(二)、员工满意度的分析与解读</w:t>
        </w:r>
        <w:r>
          <w:tab/>
        </w:r>
        <w:r>
          <w:fldChar w:fldCharType="begin"/>
        </w:r>
        <w:r>
          <w:instrText xml:space="preserve"> PAGEREF _Toc13773 \h </w:instrText>
        </w:r>
        <w:r>
          <w:fldChar w:fldCharType="separate"/>
        </w:r>
        <w:r>
          <w:t>52</w:t>
        </w:r>
        <w:r>
          <w:fldChar w:fldCharType="end"/>
        </w:r>
      </w:hyperlink>
    </w:p>
    <w:p>
      <w:pPr>
        <w:pStyle w:val="TOC2"/>
        <w:tabs>
          <w:tab w:val="right" w:leader="dot" w:pos="8306"/>
        </w:tabs>
      </w:pPr>
      <w:hyperlink w:anchor="_Toc28642" w:history="1">
        <w:r>
          <w:rPr>
            <w:rFonts w:ascii="仿宋" w:eastAsia="仿宋" w:hAnsi="仿宋" w:cs="仿宋" w:hint="eastAsia"/>
            <w:lang w:eastAsia="zh-CN"/>
          </w:rPr>
          <w:t>(三)、提升员工满意度的措施与行动计划</w:t>
        </w:r>
        <w:r>
          <w:tab/>
        </w:r>
        <w:r>
          <w:fldChar w:fldCharType="begin"/>
        </w:r>
        <w:r>
          <w:instrText xml:space="preserve"> PAGEREF _Toc28642 \h </w:instrText>
        </w:r>
        <w:r>
          <w:fldChar w:fldCharType="separate"/>
        </w:r>
        <w:r>
          <w:t>54</w:t>
        </w:r>
        <w:r>
          <w:fldChar w:fldCharType="end"/>
        </w:r>
      </w:hyperlink>
    </w:p>
    <w:p>
      <w:pPr>
        <w:pStyle w:val="TOC1"/>
        <w:tabs>
          <w:tab w:val="right" w:leader="dot" w:pos="8306"/>
        </w:tabs>
      </w:pPr>
      <w:hyperlink w:anchor="_Toc25164" w:history="1">
        <w:r>
          <w:rPr>
            <w:rFonts w:ascii="仿宋" w:eastAsia="仿宋" w:hAnsi="仿宋" w:cs="仿宋" w:hint="eastAsia"/>
            <w:lang w:eastAsia="zh-CN"/>
          </w:rPr>
          <w:t>十二、员工离职率分析与降低措施</w:t>
        </w:r>
        <w:r>
          <w:tab/>
        </w:r>
        <w:r>
          <w:fldChar w:fldCharType="begin"/>
        </w:r>
        <w:r>
          <w:instrText xml:space="preserve"> PAGEREF _Toc25164 \h </w:instrText>
        </w:r>
        <w:r>
          <w:fldChar w:fldCharType="separate"/>
        </w:r>
        <w:r>
          <w:t>55</w:t>
        </w:r>
        <w:r>
          <w:fldChar w:fldCharType="end"/>
        </w:r>
      </w:hyperlink>
    </w:p>
    <w:p>
      <w:pPr>
        <w:pStyle w:val="TOC2"/>
        <w:tabs>
          <w:tab w:val="right" w:leader="dot" w:pos="8306"/>
        </w:tabs>
      </w:pPr>
      <w:hyperlink w:anchor="_Toc30782" w:history="1">
        <w:r>
          <w:rPr>
            <w:rFonts w:ascii="仿宋" w:eastAsia="仿宋" w:hAnsi="仿宋" w:cs="仿宋" w:hint="eastAsia"/>
            <w:lang w:eastAsia="zh-CN"/>
          </w:rPr>
          <w:t>(一)、离职率分析的方法与工具</w:t>
        </w:r>
        <w:r>
          <w:tab/>
        </w:r>
        <w:r>
          <w:fldChar w:fldCharType="begin"/>
        </w:r>
        <w:r>
          <w:instrText xml:space="preserve"> PAGEREF _Toc30782 \h </w:instrText>
        </w:r>
        <w:r>
          <w:fldChar w:fldCharType="separate"/>
        </w:r>
        <w:r>
          <w:t>55</w:t>
        </w:r>
        <w:r>
          <w:fldChar w:fldCharType="end"/>
        </w:r>
      </w:hyperlink>
    </w:p>
    <w:p>
      <w:pPr>
        <w:pStyle w:val="TOC2"/>
        <w:tabs>
          <w:tab w:val="right" w:leader="dot" w:pos="8306"/>
        </w:tabs>
      </w:pPr>
      <w:hyperlink w:anchor="_Toc16706" w:history="1">
        <w:r>
          <w:rPr>
            <w:rFonts w:ascii="仿宋" w:eastAsia="仿宋" w:hAnsi="仿宋" w:cs="仿宋" w:hint="eastAsia"/>
            <w:lang w:eastAsia="zh-CN"/>
          </w:rPr>
          <w:t>(二)、离职原因的调查与对策制定</w:t>
        </w:r>
        <w:r>
          <w:tab/>
        </w:r>
        <w:r>
          <w:fldChar w:fldCharType="begin"/>
        </w:r>
        <w:r>
          <w:instrText xml:space="preserve"> PAGEREF _Toc16706 \h </w:instrText>
        </w:r>
        <w:r>
          <w:fldChar w:fldCharType="separate"/>
        </w:r>
        <w:r>
          <w:t>56</w:t>
        </w:r>
        <w:r>
          <w:fldChar w:fldCharType="end"/>
        </w:r>
      </w:hyperlink>
    </w:p>
    <w:p>
      <w:pPr>
        <w:pStyle w:val="TOC2"/>
        <w:tabs>
          <w:tab w:val="right" w:leader="dot" w:pos="8306"/>
        </w:tabs>
      </w:pPr>
      <w:hyperlink w:anchor="_Toc3672" w:history="1">
        <w:r>
          <w:rPr>
            <w:rFonts w:ascii="仿宋" w:eastAsia="仿宋" w:hAnsi="仿宋" w:cs="仿宋" w:hint="eastAsia"/>
            <w:lang w:eastAsia="zh-CN"/>
          </w:rPr>
          <w:t>(三)、降低离职率的策略与实践</w:t>
        </w:r>
        <w:r>
          <w:tab/>
        </w:r>
        <w:r>
          <w:fldChar w:fldCharType="begin"/>
        </w:r>
        <w:r>
          <w:instrText xml:space="preserve"> PAGEREF _Toc3672 \h </w:instrText>
        </w:r>
        <w:r>
          <w:fldChar w:fldCharType="separate"/>
        </w:r>
        <w:r>
          <w:t>57</w:t>
        </w:r>
        <w:r>
          <w:fldChar w:fldCharType="end"/>
        </w:r>
      </w:hyperlink>
    </w:p>
    <w:p>
      <w:pPr>
        <w:pStyle w:val="TOC1"/>
        <w:tabs>
          <w:tab w:val="right" w:leader="dot" w:pos="8306"/>
        </w:tabs>
      </w:pPr>
      <w:hyperlink w:anchor="_Toc5285" w:history="1">
        <w:r>
          <w:rPr>
            <w:rFonts w:ascii="仿宋" w:eastAsia="仿宋" w:hAnsi="仿宋" w:cs="仿宋" w:hint="eastAsia"/>
            <w:lang w:eastAsia="zh-CN"/>
          </w:rPr>
          <w:t>十三、员工职业发展教育与培训</w:t>
        </w:r>
        <w:r>
          <w:tab/>
        </w:r>
        <w:r>
          <w:fldChar w:fldCharType="begin"/>
        </w:r>
        <w:r>
          <w:instrText xml:space="preserve"> PAGEREF _Toc5285 \h </w:instrText>
        </w:r>
        <w:r>
          <w:fldChar w:fldCharType="separate"/>
        </w:r>
        <w:r>
          <w:t>58</w:t>
        </w:r>
        <w:r>
          <w:fldChar w:fldCharType="end"/>
        </w:r>
      </w:hyperlink>
    </w:p>
    <w:p>
      <w:pPr>
        <w:pStyle w:val="TOC2"/>
        <w:tabs>
          <w:tab w:val="right" w:leader="dot" w:pos="8306"/>
        </w:tabs>
      </w:pPr>
      <w:hyperlink w:anchor="_Toc18244" w:history="1">
        <w:r>
          <w:rPr>
            <w:rFonts w:ascii="仿宋" w:eastAsia="仿宋" w:hAnsi="仿宋" w:cs="仿宋" w:hint="eastAsia"/>
            <w:lang w:eastAsia="zh-CN"/>
          </w:rPr>
          <w:t>(一)、职业发展教育的目标与实施策略</w:t>
        </w:r>
        <w:r>
          <w:tab/>
        </w:r>
        <w:r>
          <w:fldChar w:fldCharType="begin"/>
        </w:r>
        <w:r>
          <w:instrText xml:space="preserve"> PAGEREF _Toc18244 \h </w:instrText>
        </w:r>
        <w:r>
          <w:fldChar w:fldCharType="separate"/>
        </w:r>
        <w:r>
          <w:t>58</w:t>
        </w:r>
        <w:r>
          <w:fldChar w:fldCharType="end"/>
        </w:r>
      </w:hyperlink>
    </w:p>
    <w:p>
      <w:pPr>
        <w:pStyle w:val="TOC2"/>
        <w:tabs>
          <w:tab w:val="right" w:leader="dot" w:pos="8306"/>
        </w:tabs>
      </w:pPr>
      <w:hyperlink w:anchor="_Toc29762" w:history="1">
        <w:r>
          <w:rPr>
            <w:rFonts w:ascii="仿宋" w:eastAsia="仿宋" w:hAnsi="仿宋" w:cs="仿宋" w:hint="eastAsia"/>
            <w:lang w:eastAsia="zh-CN"/>
          </w:rPr>
          <w:t>(二)、培训计划的设计与实施步骤</w:t>
        </w:r>
        <w:r>
          <w:tab/>
        </w:r>
        <w:r>
          <w:fldChar w:fldCharType="begin"/>
        </w:r>
        <w:r>
          <w:instrText xml:space="preserve"> PAGEREF _Toc29762 \h </w:instrText>
        </w:r>
        <w:r>
          <w:fldChar w:fldCharType="separate"/>
        </w:r>
        <w:r>
          <w:t>59</w:t>
        </w:r>
        <w:r>
          <w:fldChar w:fldCharType="end"/>
        </w:r>
      </w:hyperlink>
    </w:p>
    <w:p>
      <w:pPr>
        <w:pStyle w:val="TOC2"/>
        <w:tabs>
          <w:tab w:val="right" w:leader="dot" w:pos="8306"/>
        </w:tabs>
      </w:pPr>
      <w:hyperlink w:anchor="_Toc7779" w:history="1">
        <w:r>
          <w:rPr>
            <w:rFonts w:ascii="仿宋" w:eastAsia="仿宋" w:hAnsi="仿宋" w:cs="仿宋" w:hint="eastAsia"/>
            <w:lang w:eastAsia="zh-CN"/>
          </w:rPr>
          <w:t>(三)、培训效果的评估与反馈机制</w:t>
        </w:r>
        <w:r>
          <w:tab/>
        </w:r>
        <w:r>
          <w:fldChar w:fldCharType="begin"/>
        </w:r>
        <w:r>
          <w:instrText xml:space="preserve"> PAGEREF _Toc7779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元件测试仪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981"/>
      <w:r>
        <w:rPr>
          <w:rFonts w:ascii="仿宋" w:eastAsia="仿宋" w:hAnsi="仿宋" w:cs="仿宋" w:hint="eastAsia"/>
          <w:sz w:val="28"/>
          <w:lang w:eastAsia="zh-CN"/>
        </w:rPr>
        <w:t>一、元件测试仪行业背景分析</w:t>
      </w:r>
      <w:bookmarkEnd w:id="2"/>
    </w:p>
    <w:p>
      <w:pPr>
        <w:pStyle w:val="Heading2"/>
        <w:rPr>
          <w:rFonts w:ascii="仿宋" w:eastAsia="仿宋" w:hAnsi="仿宋" w:cs="仿宋" w:hint="eastAsia"/>
          <w:lang w:eastAsia="zh-CN"/>
        </w:rPr>
      </w:pPr>
      <w:bookmarkStart w:id="3" w:name="_Toc4546"/>
      <w:r>
        <w:rPr>
          <w:rFonts w:ascii="仿宋" w:eastAsia="仿宋" w:hAnsi="仿宋" w:cs="仿宋" w:hint="eastAsia"/>
          <w:lang w:eastAsia="zh-CN"/>
        </w:rPr>
        <w:t>(一)、元件测试仪行业背景分析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行业是一个充满活力且不断演变的领域。近年来，该元件测试仪行业经历了显著的增长，这一增长主要受益于多方面的推动因素，尤其是技术创新和市场需求的持续增加。技术创新为元件测试仪行业带来了新的商业模式和解决方案，而不断增长的市场需求则推动了元件测试仪行业的整体扩张。这使得 元件测试仪行业成为当前经济中备受关注的一个重要组成部分。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行业的市场规模持续扩大，预计未来几年仍将保持良好的增长势头。这一趋势得益于多种因素，其中包括数字化转型、全球化市场和消费者需求的多样化。数字化转型推动了元件测试仪行业内各个环节的效率提升，全球化市场为企业提供了更广阔的业务机会，而消费者需求的多样化则促使元件测试仪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元件测试仪行业呈现激烈的竞争格局，主要由一些领先的企业主导市场。这些企业通常在创新、市场份额和客户忠诚度等方面表现出强大的竞争力。随着元件测试仪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元件测试仪行业发展的关键因素之一。新技术的引入，如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元件测试仪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元件测试仪行业仍然充满挑战和机遇。随着全球经济的发展和技术的不断进步，元件测试仪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元件测试仪行业的未来，持乐观但谨慎的态度，不断优化业务模式和提升核心竞争力是至关重要的。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8569"/>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29196"/>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15514"/>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 项目公司是一家致力于 元件测试仪元件测试仪行业的公司，成立于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 项目公司的使命是 [公司使命]，旨在通过 [关键业务活动] 提升元件测试仪元件测试仪行业的整体水平。公司的愿景是 [公司愿景]，立志成为 元件测试仪 中的领军企业，引领元件测试仪行业未来的发展方向。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项目公司拥有一支充满活力、高度专业化的团队。团队成员具备丰富的元件测试仪行业经验和专业知识，致力于通过协同合作实现公司设定的战略目标。公司注重员工培训和发展，提供广阔的职业发展空间。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13769"/>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在市场拓展和品牌建设方面具有丰富经验，致力于提升公司在元件测试仪行业中的市场份额。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XXXX年XX月至今，加入公司担任技术总监，负责产品研发和创新项目管理。具备深厚的技术功底和团队领导能力，对元件测试仪行业技术发展有深刻见解。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22178"/>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18969"/>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5392"/>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21875"/>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元件测试仪行业进行新材料、新工艺、新产品的研发，以促进整个元件测试仪行业的结构调整和转型升级。这一系列政策的实施为元件测试仪行业提供了有力的支持，有助于元件测试仪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元件测试仪行业提供了增长的空间，同时，逐步升级的消费需求也促使元件测试仪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元件测试仪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32051"/>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9466"/>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707"/>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6522"/>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公司计划邀请合作伙伴参与项目投资，共同分享项目的发展成果。通过与元件测试仪行业内有实力、资源丰富的合作伙伴达成合作协议，实现资源共享、风险分担，提高项目的整体实力。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17486"/>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14681"/>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891"/>
      <w:r>
        <w:rPr>
          <w:rFonts w:ascii="仿宋" w:eastAsia="仿宋" w:hAnsi="仿宋" w:cs="仿宋" w:hint="eastAsia"/>
          <w:sz w:val="28"/>
          <w:lang w:eastAsia="zh-CN"/>
        </w:rPr>
        <w:t>四、薪酬制度管理</w:t>
      </w:r>
      <w:bookmarkEnd w:id="18"/>
    </w:p>
    <w:p>
      <w:pPr>
        <w:pStyle w:val="Heading2"/>
        <w:rPr>
          <w:rFonts w:ascii="仿宋" w:eastAsia="仿宋" w:hAnsi="仿宋" w:cs="仿宋" w:hint="eastAsia"/>
          <w:lang w:eastAsia="zh-CN"/>
        </w:rPr>
      </w:pPr>
      <w:bookmarkStart w:id="19" w:name="_Toc30462"/>
      <w:r>
        <w:rPr>
          <w:rFonts w:ascii="仿宋" w:eastAsia="仿宋" w:hAnsi="仿宋" w:cs="仿宋" w:hint="eastAsia"/>
          <w:lang w:eastAsia="zh-CN"/>
        </w:rPr>
        <w:t>(一)、薪酬管理制度</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元件测试仪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4290"/>
      <w:r>
        <w:rPr>
          <w:rFonts w:ascii="仿宋" w:eastAsia="仿宋" w:hAnsi="仿宋" w:cs="仿宋" w:hint="eastAsia"/>
          <w:sz w:val="28"/>
          <w:lang w:eastAsia="zh-CN"/>
        </w:rPr>
        <w:t>(二)、奖金制度的制定</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特殊贡献奖：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奖励员工参与和完成相关技能培训，提高员工的专业素养。设立明确的培训计划和奖金发放标准，鼓励员工持续学习和提升自身技能，以适应市场和元件测试仪行业的变化。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客户满意度奖：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30586"/>
      <w:r>
        <w:rPr>
          <w:rFonts w:ascii="仿宋" w:eastAsia="仿宋" w:hAnsi="仿宋" w:cs="仿宋" w:hint="eastAsia"/>
          <w:sz w:val="28"/>
          <w:lang w:eastAsia="zh-CN"/>
        </w:rPr>
        <w:t>(三)、岗位薪酬体系设计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https://d.book118.com/297043106162006026</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01014"/>
    <w:rsid w:val="60701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297043106162006026"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2023-12-19T01:51:00Z</dcterms:created>
  <dcterms:modified xsi:type="dcterms:W3CDTF">2023-12-19T01:51:16Z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8CE537ABF5EC45488886DE612135CA6F_11</vt:lpwstr>
  </property>
  <property fmtid="{D5CDD505-2E9C-101B-9397-08002B2CF9AE}" pid="3" name="KSOProductBuildVer">
    <vt:lpwstr>2052-12.1.0.16120</vt:lpwstr>
  </property>
</Properties>
</file>