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6" w:history="1">
        <w:r>
          <w:rPr>
            <w:rFonts w:ascii="仿宋" w:eastAsia="仿宋" w:hAnsi="仿宋" w:cs="仿宋" w:hint="eastAsia"/>
            <w:lang w:eastAsia="zh-CN"/>
          </w:rPr>
          <w:t>序言</w:t>
        </w:r>
        <w:r>
          <w:tab/>
        </w:r>
        <w:r>
          <w:fldChar w:fldCharType="begin"/>
        </w:r>
        <w:r>
          <w:instrText xml:space="preserve"> PAGEREF _Toc15566 \h </w:instrText>
        </w:r>
        <w:r>
          <w:fldChar w:fldCharType="separate"/>
        </w:r>
        <w:r>
          <w:t>3</w:t>
        </w:r>
        <w:r>
          <w:fldChar w:fldCharType="end"/>
        </w:r>
      </w:hyperlink>
    </w:p>
    <w:p>
      <w:pPr>
        <w:pStyle w:val="TOC1"/>
        <w:tabs>
          <w:tab w:val="right" w:leader="dot" w:pos="8306"/>
        </w:tabs>
      </w:pPr>
      <w:hyperlink w:anchor="_Toc7440" w:history="1">
        <w:r>
          <w:rPr>
            <w:rFonts w:ascii="仿宋" w:eastAsia="仿宋" w:hAnsi="仿宋" w:cs="仿宋" w:hint="eastAsia"/>
            <w:lang w:eastAsia="zh-CN"/>
          </w:rPr>
          <w:t>一、脱硫设备项目绩效评估</w:t>
        </w:r>
        <w:r>
          <w:tab/>
        </w:r>
        <w:r>
          <w:fldChar w:fldCharType="begin"/>
        </w:r>
        <w:r>
          <w:instrText xml:space="preserve"> PAGEREF _Toc7440 \h </w:instrText>
        </w:r>
        <w:r>
          <w:fldChar w:fldCharType="separate"/>
        </w:r>
        <w:r>
          <w:t>3</w:t>
        </w:r>
        <w:r>
          <w:fldChar w:fldCharType="end"/>
        </w:r>
      </w:hyperlink>
    </w:p>
    <w:p>
      <w:pPr>
        <w:pStyle w:val="TOC2"/>
        <w:tabs>
          <w:tab w:val="right" w:leader="dot" w:pos="8306"/>
        </w:tabs>
      </w:pPr>
      <w:hyperlink w:anchor="_Toc14235" w:history="1">
        <w:r>
          <w:rPr>
            <w:rFonts w:ascii="仿宋" w:eastAsia="仿宋" w:hAnsi="仿宋" w:cs="仿宋" w:hint="eastAsia"/>
            <w:lang w:eastAsia="zh-CN"/>
          </w:rPr>
          <w:t>(一)、绩效评估指标</w:t>
        </w:r>
        <w:r>
          <w:tab/>
        </w:r>
        <w:r>
          <w:fldChar w:fldCharType="begin"/>
        </w:r>
        <w:r>
          <w:instrText xml:space="preserve"> PAGEREF _Toc14235 \h </w:instrText>
        </w:r>
        <w:r>
          <w:fldChar w:fldCharType="separate"/>
        </w:r>
        <w:r>
          <w:t>3</w:t>
        </w:r>
        <w:r>
          <w:fldChar w:fldCharType="end"/>
        </w:r>
      </w:hyperlink>
    </w:p>
    <w:p>
      <w:pPr>
        <w:pStyle w:val="TOC2"/>
        <w:tabs>
          <w:tab w:val="right" w:leader="dot" w:pos="8306"/>
        </w:tabs>
      </w:pPr>
      <w:hyperlink w:anchor="_Toc14196" w:history="1">
        <w:r>
          <w:rPr>
            <w:rFonts w:ascii="仿宋" w:eastAsia="仿宋" w:hAnsi="仿宋" w:cs="仿宋" w:hint="eastAsia"/>
            <w:lang w:eastAsia="zh-CN"/>
          </w:rPr>
          <w:t>(二)、绩效评估方法</w:t>
        </w:r>
        <w:r>
          <w:tab/>
        </w:r>
        <w:r>
          <w:fldChar w:fldCharType="begin"/>
        </w:r>
        <w:r>
          <w:instrText xml:space="preserve"> PAGEREF _Toc14196 \h </w:instrText>
        </w:r>
        <w:r>
          <w:fldChar w:fldCharType="separate"/>
        </w:r>
        <w:r>
          <w:t>4</w:t>
        </w:r>
        <w:r>
          <w:fldChar w:fldCharType="end"/>
        </w:r>
      </w:hyperlink>
    </w:p>
    <w:p>
      <w:pPr>
        <w:pStyle w:val="TOC2"/>
        <w:tabs>
          <w:tab w:val="right" w:leader="dot" w:pos="8306"/>
        </w:tabs>
      </w:pPr>
      <w:hyperlink w:anchor="_Toc1320" w:history="1">
        <w:r>
          <w:rPr>
            <w:rFonts w:ascii="仿宋" w:eastAsia="仿宋" w:hAnsi="仿宋" w:cs="仿宋" w:hint="eastAsia"/>
            <w:lang w:eastAsia="zh-CN"/>
          </w:rPr>
          <w:t>(三)、绩效评估周期</w:t>
        </w:r>
        <w:r>
          <w:tab/>
        </w:r>
        <w:r>
          <w:fldChar w:fldCharType="begin"/>
        </w:r>
        <w:r>
          <w:instrText xml:space="preserve"> PAGEREF _Toc1320 \h </w:instrText>
        </w:r>
        <w:r>
          <w:fldChar w:fldCharType="separate"/>
        </w:r>
        <w:r>
          <w:t>5</w:t>
        </w:r>
        <w:r>
          <w:fldChar w:fldCharType="end"/>
        </w:r>
      </w:hyperlink>
    </w:p>
    <w:p>
      <w:pPr>
        <w:pStyle w:val="TOC1"/>
        <w:tabs>
          <w:tab w:val="right" w:leader="dot" w:pos="8306"/>
        </w:tabs>
      </w:pPr>
      <w:hyperlink w:anchor="_Toc16705" w:history="1">
        <w:r>
          <w:rPr>
            <w:rFonts w:ascii="仿宋" w:eastAsia="仿宋" w:hAnsi="仿宋" w:cs="仿宋" w:hint="eastAsia"/>
            <w:lang w:eastAsia="zh-CN"/>
          </w:rPr>
          <w:t>二、工艺说明</w:t>
        </w:r>
        <w:r>
          <w:tab/>
        </w:r>
        <w:r>
          <w:fldChar w:fldCharType="begin"/>
        </w:r>
        <w:r>
          <w:instrText xml:space="preserve"> PAGEREF _Toc16705 \h </w:instrText>
        </w:r>
        <w:r>
          <w:fldChar w:fldCharType="separate"/>
        </w:r>
        <w:r>
          <w:t>6</w:t>
        </w:r>
        <w:r>
          <w:fldChar w:fldCharType="end"/>
        </w:r>
      </w:hyperlink>
    </w:p>
    <w:p>
      <w:pPr>
        <w:pStyle w:val="TOC2"/>
        <w:tabs>
          <w:tab w:val="right" w:leader="dot" w:pos="8306"/>
        </w:tabs>
      </w:pPr>
      <w:hyperlink w:anchor="_Toc13960" w:history="1">
        <w:r>
          <w:rPr>
            <w:rFonts w:ascii="仿宋" w:eastAsia="仿宋" w:hAnsi="仿宋" w:cs="仿宋" w:hint="eastAsia"/>
            <w:lang w:eastAsia="zh-CN"/>
          </w:rPr>
          <w:t>(一)、技术管理特点</w:t>
        </w:r>
        <w:r>
          <w:tab/>
        </w:r>
        <w:r>
          <w:fldChar w:fldCharType="begin"/>
        </w:r>
        <w:r>
          <w:instrText xml:space="preserve"> PAGEREF _Toc13960 \h </w:instrText>
        </w:r>
        <w:r>
          <w:fldChar w:fldCharType="separate"/>
        </w:r>
        <w:r>
          <w:t>6</w:t>
        </w:r>
        <w:r>
          <w:fldChar w:fldCharType="end"/>
        </w:r>
      </w:hyperlink>
    </w:p>
    <w:p>
      <w:pPr>
        <w:pStyle w:val="TOC2"/>
        <w:tabs>
          <w:tab w:val="right" w:leader="dot" w:pos="8306"/>
        </w:tabs>
      </w:pPr>
      <w:hyperlink w:anchor="_Toc20076" w:history="1">
        <w:r>
          <w:rPr>
            <w:rFonts w:ascii="仿宋" w:eastAsia="仿宋" w:hAnsi="仿宋" w:cs="仿宋" w:hint="eastAsia"/>
            <w:lang w:eastAsia="zh-CN"/>
          </w:rPr>
          <w:t>(二)、脱硫设备项目工艺技术设计方案</w:t>
        </w:r>
        <w:r>
          <w:tab/>
        </w:r>
        <w:r>
          <w:fldChar w:fldCharType="begin"/>
        </w:r>
        <w:r>
          <w:instrText xml:space="preserve"> PAGEREF _Toc20076 \h </w:instrText>
        </w:r>
        <w:r>
          <w:fldChar w:fldCharType="separate"/>
        </w:r>
        <w:r>
          <w:t>7</w:t>
        </w:r>
        <w:r>
          <w:fldChar w:fldCharType="end"/>
        </w:r>
      </w:hyperlink>
    </w:p>
    <w:p>
      <w:pPr>
        <w:pStyle w:val="TOC2"/>
        <w:tabs>
          <w:tab w:val="right" w:leader="dot" w:pos="8306"/>
        </w:tabs>
      </w:pPr>
      <w:hyperlink w:anchor="_Toc581" w:history="1">
        <w:r>
          <w:rPr>
            <w:rFonts w:ascii="仿宋" w:eastAsia="仿宋" w:hAnsi="仿宋" w:cs="仿宋" w:hint="eastAsia"/>
            <w:lang w:eastAsia="zh-CN"/>
          </w:rPr>
          <w:t>(三)、设备选型方案</w:t>
        </w:r>
        <w:r>
          <w:tab/>
        </w:r>
        <w:r>
          <w:fldChar w:fldCharType="begin"/>
        </w:r>
        <w:r>
          <w:instrText xml:space="preserve"> PAGEREF _Toc581 \h </w:instrText>
        </w:r>
        <w:r>
          <w:fldChar w:fldCharType="separate"/>
        </w:r>
        <w:r>
          <w:t>8</w:t>
        </w:r>
        <w:r>
          <w:fldChar w:fldCharType="end"/>
        </w:r>
      </w:hyperlink>
    </w:p>
    <w:p>
      <w:pPr>
        <w:pStyle w:val="TOC1"/>
        <w:tabs>
          <w:tab w:val="right" w:leader="dot" w:pos="8306"/>
        </w:tabs>
      </w:pPr>
      <w:hyperlink w:anchor="_Toc3100" w:history="1">
        <w:r>
          <w:rPr>
            <w:rFonts w:ascii="仿宋" w:eastAsia="仿宋" w:hAnsi="仿宋" w:cs="仿宋" w:hint="eastAsia"/>
            <w:lang w:eastAsia="zh-CN"/>
          </w:rPr>
          <w:t>三、脱硫设备项目文档管理</w:t>
        </w:r>
        <w:r>
          <w:tab/>
        </w:r>
        <w:r>
          <w:fldChar w:fldCharType="begin"/>
        </w:r>
        <w:r>
          <w:instrText xml:space="preserve"> PAGEREF _Toc3100 \h </w:instrText>
        </w:r>
        <w:r>
          <w:fldChar w:fldCharType="separate"/>
        </w:r>
        <w:r>
          <w:t>10</w:t>
        </w:r>
        <w:r>
          <w:fldChar w:fldCharType="end"/>
        </w:r>
      </w:hyperlink>
    </w:p>
    <w:p>
      <w:pPr>
        <w:pStyle w:val="TOC2"/>
        <w:tabs>
          <w:tab w:val="right" w:leader="dot" w:pos="8306"/>
        </w:tabs>
      </w:pPr>
      <w:hyperlink w:anchor="_Toc30374" w:history="1">
        <w:r>
          <w:rPr>
            <w:rFonts w:ascii="仿宋" w:eastAsia="仿宋" w:hAnsi="仿宋" w:cs="仿宋" w:hint="eastAsia"/>
            <w:lang w:eastAsia="zh-CN"/>
          </w:rPr>
          <w:t>(一)、文档编制与审查</w:t>
        </w:r>
        <w:r>
          <w:tab/>
        </w:r>
        <w:r>
          <w:fldChar w:fldCharType="begin"/>
        </w:r>
        <w:r>
          <w:instrText xml:space="preserve"> PAGEREF _Toc30374 \h </w:instrText>
        </w:r>
        <w:r>
          <w:fldChar w:fldCharType="separate"/>
        </w:r>
        <w:r>
          <w:t>10</w:t>
        </w:r>
        <w:r>
          <w:fldChar w:fldCharType="end"/>
        </w:r>
      </w:hyperlink>
    </w:p>
    <w:p>
      <w:pPr>
        <w:pStyle w:val="TOC2"/>
        <w:tabs>
          <w:tab w:val="right" w:leader="dot" w:pos="8306"/>
        </w:tabs>
      </w:pPr>
      <w:hyperlink w:anchor="_Toc30283" w:history="1">
        <w:r>
          <w:rPr>
            <w:rFonts w:ascii="仿宋" w:eastAsia="仿宋" w:hAnsi="仿宋" w:cs="仿宋" w:hint="eastAsia"/>
            <w:lang w:eastAsia="zh-CN"/>
          </w:rPr>
          <w:t>(二)、文档发布与分发</w:t>
        </w:r>
        <w:r>
          <w:tab/>
        </w:r>
        <w:r>
          <w:fldChar w:fldCharType="begin"/>
        </w:r>
        <w:r>
          <w:instrText xml:space="preserve"> PAGEREF _Toc30283 \h </w:instrText>
        </w:r>
        <w:r>
          <w:fldChar w:fldCharType="separate"/>
        </w:r>
        <w:r>
          <w:t>11</w:t>
        </w:r>
        <w:r>
          <w:fldChar w:fldCharType="end"/>
        </w:r>
      </w:hyperlink>
    </w:p>
    <w:p>
      <w:pPr>
        <w:pStyle w:val="TOC2"/>
        <w:tabs>
          <w:tab w:val="right" w:leader="dot" w:pos="8306"/>
        </w:tabs>
      </w:pPr>
      <w:hyperlink w:anchor="_Toc29507" w:history="1">
        <w:r>
          <w:rPr>
            <w:rFonts w:ascii="仿宋" w:eastAsia="仿宋" w:hAnsi="仿宋" w:cs="仿宋" w:hint="eastAsia"/>
            <w:lang w:eastAsia="zh-CN"/>
          </w:rPr>
          <w:t>(三)、文档存档与归档</w:t>
        </w:r>
        <w:r>
          <w:tab/>
        </w:r>
        <w:r>
          <w:fldChar w:fldCharType="begin"/>
        </w:r>
        <w:r>
          <w:instrText xml:space="preserve"> PAGEREF _Toc29507 \h </w:instrText>
        </w:r>
        <w:r>
          <w:fldChar w:fldCharType="separate"/>
        </w:r>
        <w:r>
          <w:t>12</w:t>
        </w:r>
        <w:r>
          <w:fldChar w:fldCharType="end"/>
        </w:r>
      </w:hyperlink>
    </w:p>
    <w:p>
      <w:pPr>
        <w:pStyle w:val="TOC1"/>
        <w:tabs>
          <w:tab w:val="right" w:leader="dot" w:pos="8306"/>
        </w:tabs>
      </w:pPr>
      <w:hyperlink w:anchor="_Toc7060" w:history="1">
        <w:r>
          <w:rPr>
            <w:rFonts w:ascii="仿宋" w:eastAsia="仿宋" w:hAnsi="仿宋" w:cs="仿宋" w:hint="eastAsia"/>
            <w:lang w:eastAsia="zh-CN"/>
          </w:rPr>
          <w:t>四、脱硫设备项目可持续发展</w:t>
        </w:r>
        <w:r>
          <w:tab/>
        </w:r>
        <w:r>
          <w:fldChar w:fldCharType="begin"/>
        </w:r>
        <w:r>
          <w:instrText xml:space="preserve"> PAGEREF _Toc7060 \h </w:instrText>
        </w:r>
        <w:r>
          <w:fldChar w:fldCharType="separate"/>
        </w:r>
        <w:r>
          <w:t>13</w:t>
        </w:r>
        <w:r>
          <w:fldChar w:fldCharType="end"/>
        </w:r>
      </w:hyperlink>
    </w:p>
    <w:p>
      <w:pPr>
        <w:pStyle w:val="TOC2"/>
        <w:tabs>
          <w:tab w:val="right" w:leader="dot" w:pos="8306"/>
        </w:tabs>
      </w:pPr>
      <w:hyperlink w:anchor="_Toc19495" w:history="1">
        <w:r>
          <w:rPr>
            <w:rFonts w:ascii="仿宋" w:eastAsia="仿宋" w:hAnsi="仿宋" w:cs="仿宋" w:hint="eastAsia"/>
            <w:lang w:eastAsia="zh-CN"/>
          </w:rPr>
          <w:t>(一)、可持续战略与实践</w:t>
        </w:r>
        <w:r>
          <w:tab/>
        </w:r>
        <w:r>
          <w:fldChar w:fldCharType="begin"/>
        </w:r>
        <w:r>
          <w:instrText xml:space="preserve"> PAGEREF _Toc19495 \h </w:instrText>
        </w:r>
        <w:r>
          <w:fldChar w:fldCharType="separate"/>
        </w:r>
        <w:r>
          <w:t>13</w:t>
        </w:r>
        <w:r>
          <w:fldChar w:fldCharType="end"/>
        </w:r>
      </w:hyperlink>
    </w:p>
    <w:p>
      <w:pPr>
        <w:pStyle w:val="TOC2"/>
        <w:tabs>
          <w:tab w:val="right" w:leader="dot" w:pos="8306"/>
        </w:tabs>
      </w:pPr>
      <w:hyperlink w:anchor="_Toc26695" w:history="1">
        <w:r>
          <w:rPr>
            <w:rFonts w:ascii="仿宋" w:eastAsia="仿宋" w:hAnsi="仿宋" w:cs="仿宋" w:hint="eastAsia"/>
            <w:lang w:eastAsia="zh-CN"/>
          </w:rPr>
          <w:t>(二)、环保与社会责任</w:t>
        </w:r>
        <w:r>
          <w:tab/>
        </w:r>
        <w:r>
          <w:fldChar w:fldCharType="begin"/>
        </w:r>
        <w:r>
          <w:instrText xml:space="preserve"> PAGEREF _Toc26695 \h </w:instrText>
        </w:r>
        <w:r>
          <w:fldChar w:fldCharType="separate"/>
        </w:r>
        <w:r>
          <w:t>14</w:t>
        </w:r>
        <w:r>
          <w:fldChar w:fldCharType="end"/>
        </w:r>
      </w:hyperlink>
    </w:p>
    <w:p>
      <w:pPr>
        <w:pStyle w:val="TOC1"/>
        <w:tabs>
          <w:tab w:val="right" w:leader="dot" w:pos="8306"/>
        </w:tabs>
      </w:pPr>
      <w:hyperlink w:anchor="_Toc19214" w:history="1">
        <w:r>
          <w:rPr>
            <w:rFonts w:ascii="仿宋" w:eastAsia="仿宋" w:hAnsi="仿宋" w:cs="仿宋" w:hint="eastAsia"/>
            <w:lang w:eastAsia="zh-CN"/>
          </w:rPr>
          <w:t>五、脱硫设备项目建设背景及必要性分析</w:t>
        </w:r>
        <w:r>
          <w:tab/>
        </w:r>
        <w:r>
          <w:fldChar w:fldCharType="begin"/>
        </w:r>
        <w:r>
          <w:instrText xml:space="preserve"> PAGEREF _Toc19214 \h </w:instrText>
        </w:r>
        <w:r>
          <w:fldChar w:fldCharType="separate"/>
        </w:r>
        <w:r>
          <w:t>15</w:t>
        </w:r>
        <w:r>
          <w:fldChar w:fldCharType="end"/>
        </w:r>
      </w:hyperlink>
    </w:p>
    <w:p>
      <w:pPr>
        <w:pStyle w:val="TOC2"/>
        <w:tabs>
          <w:tab w:val="right" w:leader="dot" w:pos="8306"/>
        </w:tabs>
      </w:pPr>
      <w:hyperlink w:anchor="_Toc31540" w:history="1">
        <w:r>
          <w:rPr>
            <w:rFonts w:ascii="仿宋" w:eastAsia="仿宋" w:hAnsi="仿宋" w:cs="仿宋" w:hint="eastAsia"/>
            <w:lang w:eastAsia="zh-CN"/>
          </w:rPr>
          <w:t>(一)、脱硫设备项目背景分析</w:t>
        </w:r>
        <w:r>
          <w:tab/>
        </w:r>
        <w:r>
          <w:fldChar w:fldCharType="begin"/>
        </w:r>
        <w:r>
          <w:instrText xml:space="preserve"> PAGEREF _Toc31540 \h </w:instrText>
        </w:r>
        <w:r>
          <w:fldChar w:fldCharType="separate"/>
        </w:r>
        <w:r>
          <w:t>15</w:t>
        </w:r>
        <w:r>
          <w:fldChar w:fldCharType="end"/>
        </w:r>
      </w:hyperlink>
    </w:p>
    <w:p>
      <w:pPr>
        <w:pStyle w:val="TOC2"/>
        <w:tabs>
          <w:tab w:val="right" w:leader="dot" w:pos="8306"/>
        </w:tabs>
      </w:pPr>
      <w:hyperlink w:anchor="_Toc10112" w:history="1">
        <w:r>
          <w:rPr>
            <w:rFonts w:ascii="仿宋" w:eastAsia="仿宋" w:hAnsi="仿宋" w:cs="仿宋" w:hint="eastAsia"/>
            <w:lang w:eastAsia="zh-CN"/>
          </w:rPr>
          <w:t>(二)、脱硫设备项目建设必要性分析</w:t>
        </w:r>
        <w:r>
          <w:tab/>
        </w:r>
        <w:r>
          <w:fldChar w:fldCharType="begin"/>
        </w:r>
        <w:r>
          <w:instrText xml:space="preserve"> PAGEREF _Toc10112 \h </w:instrText>
        </w:r>
        <w:r>
          <w:fldChar w:fldCharType="separate"/>
        </w:r>
        <w:r>
          <w:t>16</w:t>
        </w:r>
        <w:r>
          <w:fldChar w:fldCharType="end"/>
        </w:r>
      </w:hyperlink>
    </w:p>
    <w:p>
      <w:pPr>
        <w:pStyle w:val="TOC1"/>
        <w:tabs>
          <w:tab w:val="right" w:leader="dot" w:pos="8306"/>
        </w:tabs>
      </w:pPr>
      <w:hyperlink w:anchor="_Toc22997" w:history="1">
        <w:r>
          <w:rPr>
            <w:rFonts w:ascii="仿宋" w:eastAsia="仿宋" w:hAnsi="仿宋" w:cs="仿宋" w:hint="eastAsia"/>
            <w:lang w:eastAsia="zh-CN"/>
          </w:rPr>
          <w:t>六、产品规划分析</w:t>
        </w:r>
        <w:r>
          <w:tab/>
        </w:r>
        <w:r>
          <w:fldChar w:fldCharType="begin"/>
        </w:r>
        <w:r>
          <w:instrText xml:space="preserve"> PAGEREF _Toc22997 \h </w:instrText>
        </w:r>
        <w:r>
          <w:fldChar w:fldCharType="separate"/>
        </w:r>
        <w:r>
          <w:t>18</w:t>
        </w:r>
        <w:r>
          <w:fldChar w:fldCharType="end"/>
        </w:r>
      </w:hyperlink>
    </w:p>
    <w:p>
      <w:pPr>
        <w:pStyle w:val="TOC2"/>
        <w:tabs>
          <w:tab w:val="right" w:leader="dot" w:pos="8306"/>
        </w:tabs>
      </w:pPr>
      <w:hyperlink w:anchor="_Toc5335" w:history="1">
        <w:r>
          <w:rPr>
            <w:rFonts w:ascii="仿宋" w:eastAsia="仿宋" w:hAnsi="仿宋" w:cs="仿宋" w:hint="eastAsia"/>
            <w:lang w:eastAsia="zh-CN"/>
          </w:rPr>
          <w:t>(一)、产品规划</w:t>
        </w:r>
        <w:r>
          <w:tab/>
        </w:r>
        <w:r>
          <w:fldChar w:fldCharType="begin"/>
        </w:r>
        <w:r>
          <w:instrText xml:space="preserve"> PAGEREF _Toc5335 \h </w:instrText>
        </w:r>
        <w:r>
          <w:fldChar w:fldCharType="separate"/>
        </w:r>
        <w:r>
          <w:t>18</w:t>
        </w:r>
        <w:r>
          <w:fldChar w:fldCharType="end"/>
        </w:r>
      </w:hyperlink>
    </w:p>
    <w:p>
      <w:pPr>
        <w:pStyle w:val="TOC2"/>
        <w:tabs>
          <w:tab w:val="right" w:leader="dot" w:pos="8306"/>
        </w:tabs>
      </w:pPr>
      <w:hyperlink w:anchor="_Toc18109" w:history="1">
        <w:r>
          <w:rPr>
            <w:rFonts w:ascii="仿宋" w:eastAsia="仿宋" w:hAnsi="仿宋" w:cs="仿宋" w:hint="eastAsia"/>
            <w:lang w:eastAsia="zh-CN"/>
          </w:rPr>
          <w:t>(二)、建设规模</w:t>
        </w:r>
        <w:r>
          <w:tab/>
        </w:r>
        <w:r>
          <w:fldChar w:fldCharType="begin"/>
        </w:r>
        <w:r>
          <w:instrText xml:space="preserve"> PAGEREF _Toc18109 \h </w:instrText>
        </w:r>
        <w:r>
          <w:fldChar w:fldCharType="separate"/>
        </w:r>
        <w:r>
          <w:t>18</w:t>
        </w:r>
        <w:r>
          <w:fldChar w:fldCharType="end"/>
        </w:r>
      </w:hyperlink>
    </w:p>
    <w:p>
      <w:pPr>
        <w:pStyle w:val="TOC1"/>
        <w:tabs>
          <w:tab w:val="right" w:leader="dot" w:pos="8306"/>
        </w:tabs>
      </w:pPr>
      <w:hyperlink w:anchor="_Toc15736" w:history="1">
        <w:r>
          <w:rPr>
            <w:rFonts w:ascii="仿宋" w:eastAsia="仿宋" w:hAnsi="仿宋" w:cs="仿宋" w:hint="eastAsia"/>
            <w:lang w:eastAsia="zh-CN"/>
          </w:rPr>
          <w:t>七、脱硫设备项目风险管理</w:t>
        </w:r>
        <w:r>
          <w:tab/>
        </w:r>
        <w:r>
          <w:fldChar w:fldCharType="begin"/>
        </w:r>
        <w:r>
          <w:instrText xml:space="preserve"> PAGEREF _Toc15736 \h </w:instrText>
        </w:r>
        <w:r>
          <w:fldChar w:fldCharType="separate"/>
        </w:r>
        <w:r>
          <w:t>20</w:t>
        </w:r>
        <w:r>
          <w:fldChar w:fldCharType="end"/>
        </w:r>
      </w:hyperlink>
    </w:p>
    <w:p>
      <w:pPr>
        <w:pStyle w:val="TOC2"/>
        <w:tabs>
          <w:tab w:val="right" w:leader="dot" w:pos="8306"/>
        </w:tabs>
      </w:pPr>
      <w:hyperlink w:anchor="_Toc21615" w:history="1">
        <w:r>
          <w:rPr>
            <w:rFonts w:ascii="仿宋" w:eastAsia="仿宋" w:hAnsi="仿宋" w:cs="仿宋" w:hint="eastAsia"/>
            <w:lang w:eastAsia="zh-CN"/>
          </w:rPr>
          <w:t>(一)、风险识别与评估</w:t>
        </w:r>
        <w:r>
          <w:tab/>
        </w:r>
        <w:r>
          <w:fldChar w:fldCharType="begin"/>
        </w:r>
        <w:r>
          <w:instrText xml:space="preserve"> PAGEREF _Toc21615 \h </w:instrText>
        </w:r>
        <w:r>
          <w:fldChar w:fldCharType="separate"/>
        </w:r>
        <w:r>
          <w:t>20</w:t>
        </w:r>
        <w:r>
          <w:fldChar w:fldCharType="end"/>
        </w:r>
      </w:hyperlink>
    </w:p>
    <w:p>
      <w:pPr>
        <w:pStyle w:val="TOC2"/>
        <w:tabs>
          <w:tab w:val="right" w:leader="dot" w:pos="8306"/>
        </w:tabs>
      </w:pPr>
      <w:hyperlink w:anchor="_Toc31938" w:history="1">
        <w:r>
          <w:rPr>
            <w:rFonts w:ascii="仿宋" w:eastAsia="仿宋" w:hAnsi="仿宋" w:cs="仿宋" w:hint="eastAsia"/>
            <w:lang w:eastAsia="zh-CN"/>
          </w:rPr>
          <w:t>(二)、风险应对策略</w:t>
        </w:r>
        <w:r>
          <w:tab/>
        </w:r>
        <w:r>
          <w:fldChar w:fldCharType="begin"/>
        </w:r>
        <w:r>
          <w:instrText xml:space="preserve"> PAGEREF _Toc31938 \h </w:instrText>
        </w:r>
        <w:r>
          <w:fldChar w:fldCharType="separate"/>
        </w:r>
        <w:r>
          <w:t>21</w:t>
        </w:r>
        <w:r>
          <w:fldChar w:fldCharType="end"/>
        </w:r>
      </w:hyperlink>
    </w:p>
    <w:p>
      <w:pPr>
        <w:pStyle w:val="TOC2"/>
        <w:tabs>
          <w:tab w:val="right" w:leader="dot" w:pos="8306"/>
        </w:tabs>
      </w:pPr>
      <w:hyperlink w:anchor="_Toc24593" w:history="1">
        <w:r>
          <w:rPr>
            <w:rFonts w:ascii="仿宋" w:eastAsia="仿宋" w:hAnsi="仿宋" w:cs="仿宋" w:hint="eastAsia"/>
            <w:lang w:eastAsia="zh-CN"/>
          </w:rPr>
          <w:t>(三)、风险监控与控制</w:t>
        </w:r>
        <w:r>
          <w:tab/>
        </w:r>
        <w:r>
          <w:fldChar w:fldCharType="begin"/>
        </w:r>
        <w:r>
          <w:instrText xml:space="preserve"> PAGEREF _Toc24593 \h </w:instrText>
        </w:r>
        <w:r>
          <w:fldChar w:fldCharType="separate"/>
        </w:r>
        <w:r>
          <w:t>23</w:t>
        </w:r>
        <w:r>
          <w:fldChar w:fldCharType="end"/>
        </w:r>
      </w:hyperlink>
    </w:p>
    <w:p>
      <w:pPr>
        <w:pStyle w:val="TOC1"/>
        <w:tabs>
          <w:tab w:val="right" w:leader="dot" w:pos="8306"/>
        </w:tabs>
      </w:pPr>
      <w:hyperlink w:anchor="_Toc30079" w:history="1">
        <w:r>
          <w:rPr>
            <w:rFonts w:ascii="仿宋" w:eastAsia="仿宋" w:hAnsi="仿宋" w:cs="仿宋" w:hint="eastAsia"/>
            <w:lang w:eastAsia="zh-CN"/>
          </w:rPr>
          <w:t>八、脱硫设备项目技术管理</w:t>
        </w:r>
        <w:r>
          <w:tab/>
        </w:r>
        <w:r>
          <w:fldChar w:fldCharType="begin"/>
        </w:r>
        <w:r>
          <w:instrText xml:space="preserve"> PAGEREF _Toc30079 \h </w:instrText>
        </w:r>
        <w:r>
          <w:fldChar w:fldCharType="separate"/>
        </w:r>
        <w:r>
          <w:t>24</w:t>
        </w:r>
        <w:r>
          <w:fldChar w:fldCharType="end"/>
        </w:r>
      </w:hyperlink>
    </w:p>
    <w:p>
      <w:pPr>
        <w:pStyle w:val="TOC2"/>
        <w:tabs>
          <w:tab w:val="right" w:leader="dot" w:pos="8306"/>
        </w:tabs>
      </w:pPr>
      <w:hyperlink w:anchor="_Toc14997" w:history="1">
        <w:r>
          <w:rPr>
            <w:rFonts w:ascii="仿宋" w:eastAsia="仿宋" w:hAnsi="仿宋" w:cs="仿宋" w:hint="eastAsia"/>
            <w:lang w:eastAsia="zh-CN"/>
          </w:rPr>
          <w:t>(一)、技术方案选用方向</w:t>
        </w:r>
        <w:r>
          <w:tab/>
        </w:r>
        <w:r>
          <w:fldChar w:fldCharType="begin"/>
        </w:r>
        <w:r>
          <w:instrText xml:space="preserve"> PAGEREF _Toc14997 \h </w:instrText>
        </w:r>
        <w:r>
          <w:fldChar w:fldCharType="separate"/>
        </w:r>
        <w:r>
          <w:t>24</w:t>
        </w:r>
        <w:r>
          <w:fldChar w:fldCharType="end"/>
        </w:r>
      </w:hyperlink>
    </w:p>
    <w:p>
      <w:pPr>
        <w:pStyle w:val="TOC2"/>
        <w:tabs>
          <w:tab w:val="right" w:leader="dot" w:pos="8306"/>
        </w:tabs>
      </w:pPr>
      <w:hyperlink w:anchor="_Toc20703" w:history="1">
        <w:r>
          <w:rPr>
            <w:rFonts w:ascii="仿宋" w:eastAsia="仿宋" w:hAnsi="仿宋" w:cs="仿宋" w:hint="eastAsia"/>
            <w:lang w:eastAsia="zh-CN"/>
          </w:rPr>
          <w:t>(二)、工艺技术方案选用原则</w:t>
        </w:r>
        <w:r>
          <w:tab/>
        </w:r>
        <w:r>
          <w:fldChar w:fldCharType="begin"/>
        </w:r>
        <w:r>
          <w:instrText xml:space="preserve"> PAGEREF _Toc20703 \h </w:instrText>
        </w:r>
        <w:r>
          <w:fldChar w:fldCharType="separate"/>
        </w:r>
        <w:r>
          <w:t>25</w:t>
        </w:r>
        <w:r>
          <w:fldChar w:fldCharType="end"/>
        </w:r>
      </w:hyperlink>
    </w:p>
    <w:p>
      <w:pPr>
        <w:pStyle w:val="TOC2"/>
        <w:tabs>
          <w:tab w:val="right" w:leader="dot" w:pos="8306"/>
        </w:tabs>
      </w:pPr>
      <w:hyperlink w:anchor="_Toc15439" w:history="1">
        <w:r>
          <w:rPr>
            <w:rFonts w:ascii="仿宋" w:eastAsia="仿宋" w:hAnsi="仿宋" w:cs="仿宋" w:hint="eastAsia"/>
            <w:lang w:eastAsia="zh-CN"/>
          </w:rPr>
          <w:t>(三)、工艺技术方案要求</w:t>
        </w:r>
        <w:r>
          <w:tab/>
        </w:r>
        <w:r>
          <w:fldChar w:fldCharType="begin"/>
        </w:r>
        <w:r>
          <w:instrText xml:space="preserve"> PAGEREF _Toc15439 \h </w:instrText>
        </w:r>
        <w:r>
          <w:fldChar w:fldCharType="separate"/>
        </w:r>
        <w:r>
          <w:t>27</w:t>
        </w:r>
        <w:r>
          <w:fldChar w:fldCharType="end"/>
        </w:r>
      </w:hyperlink>
    </w:p>
    <w:p>
      <w:pPr>
        <w:pStyle w:val="TOC1"/>
        <w:tabs>
          <w:tab w:val="right" w:leader="dot" w:pos="8306"/>
        </w:tabs>
      </w:pPr>
      <w:hyperlink w:anchor="_Toc4674" w:history="1">
        <w:r>
          <w:rPr>
            <w:rFonts w:ascii="仿宋" w:eastAsia="仿宋" w:hAnsi="仿宋" w:cs="仿宋" w:hint="eastAsia"/>
            <w:lang w:eastAsia="zh-CN"/>
          </w:rPr>
          <w:t>九、脱硫设备项目创新与研发</w:t>
        </w:r>
        <w:r>
          <w:tab/>
        </w:r>
        <w:r>
          <w:fldChar w:fldCharType="begin"/>
        </w:r>
        <w:r>
          <w:instrText xml:space="preserve"> PAGEREF _Toc4674 \h </w:instrText>
        </w:r>
        <w:r>
          <w:fldChar w:fldCharType="separate"/>
        </w:r>
        <w:r>
          <w:t>30</w:t>
        </w:r>
        <w:r>
          <w:fldChar w:fldCharType="end"/>
        </w:r>
      </w:hyperlink>
    </w:p>
    <w:p>
      <w:pPr>
        <w:pStyle w:val="TOC2"/>
        <w:tabs>
          <w:tab w:val="right" w:leader="dot" w:pos="8306"/>
        </w:tabs>
      </w:pPr>
      <w:hyperlink w:anchor="_Toc7698" w:history="1">
        <w:r>
          <w:rPr>
            <w:rFonts w:ascii="仿宋" w:eastAsia="仿宋" w:hAnsi="仿宋" w:cs="仿宋" w:hint="eastAsia"/>
            <w:lang w:eastAsia="zh-CN"/>
          </w:rPr>
          <w:t>(一)、创新策略与方向</w:t>
        </w:r>
        <w:r>
          <w:tab/>
        </w:r>
        <w:r>
          <w:fldChar w:fldCharType="begin"/>
        </w:r>
        <w:r>
          <w:instrText xml:space="preserve"> PAGEREF _Toc7698 \h </w:instrText>
        </w:r>
        <w:r>
          <w:fldChar w:fldCharType="separate"/>
        </w:r>
        <w:r>
          <w:t>30</w:t>
        </w:r>
        <w:r>
          <w:fldChar w:fldCharType="end"/>
        </w:r>
      </w:hyperlink>
    </w:p>
    <w:p>
      <w:pPr>
        <w:pStyle w:val="TOC2"/>
        <w:tabs>
          <w:tab w:val="right" w:leader="dot" w:pos="8306"/>
        </w:tabs>
      </w:pPr>
      <w:hyperlink w:anchor="_Toc3676" w:history="1">
        <w:r>
          <w:rPr>
            <w:rFonts w:ascii="仿宋" w:eastAsia="仿宋" w:hAnsi="仿宋" w:cs="仿宋" w:hint="eastAsia"/>
            <w:lang w:eastAsia="zh-CN"/>
          </w:rPr>
          <w:t>(二)、研发规划与投入</w:t>
        </w:r>
        <w:r>
          <w:tab/>
        </w:r>
        <w:r>
          <w:fldChar w:fldCharType="begin"/>
        </w:r>
        <w:r>
          <w:instrText xml:space="preserve"> PAGEREF _Toc3676 \h </w:instrText>
        </w:r>
        <w:r>
          <w:fldChar w:fldCharType="separate"/>
        </w:r>
        <w:r>
          <w:t>31</w:t>
        </w:r>
        <w:r>
          <w:fldChar w:fldCharType="end"/>
        </w:r>
      </w:hyperlink>
    </w:p>
    <w:p>
      <w:pPr>
        <w:pStyle w:val="TOC1"/>
        <w:tabs>
          <w:tab w:val="right" w:leader="dot" w:pos="8306"/>
        </w:tabs>
      </w:pPr>
      <w:hyperlink w:anchor="_Toc3136" w:history="1">
        <w:r>
          <w:rPr>
            <w:rFonts w:ascii="仿宋" w:eastAsia="仿宋" w:hAnsi="仿宋" w:cs="仿宋" w:hint="eastAsia"/>
            <w:lang w:eastAsia="zh-CN"/>
          </w:rPr>
          <w:t>十、脱硫设备项目计划安排</w:t>
        </w:r>
        <w:r>
          <w:tab/>
        </w:r>
        <w:r>
          <w:fldChar w:fldCharType="begin"/>
        </w:r>
        <w:r>
          <w:instrText xml:space="preserve"> PAGEREF _Toc3136 \h </w:instrText>
        </w:r>
        <w:r>
          <w:fldChar w:fldCharType="separate"/>
        </w:r>
        <w:r>
          <w:t>33</w:t>
        </w:r>
        <w:r>
          <w:fldChar w:fldCharType="end"/>
        </w:r>
      </w:hyperlink>
    </w:p>
    <w:p>
      <w:pPr>
        <w:pStyle w:val="TOC2"/>
        <w:tabs>
          <w:tab w:val="right" w:leader="dot" w:pos="8306"/>
        </w:tabs>
      </w:pPr>
      <w:hyperlink w:anchor="_Toc18556" w:history="1">
        <w:r>
          <w:rPr>
            <w:rFonts w:ascii="仿宋" w:eastAsia="仿宋" w:hAnsi="仿宋" w:cs="仿宋" w:hint="eastAsia"/>
            <w:lang w:eastAsia="zh-CN"/>
          </w:rPr>
          <w:t>(一)、建设周期</w:t>
        </w:r>
        <w:r>
          <w:tab/>
        </w:r>
        <w:r>
          <w:fldChar w:fldCharType="begin"/>
        </w:r>
        <w:r>
          <w:instrText xml:space="preserve"> PAGEREF _Toc18556 \h </w:instrText>
        </w:r>
        <w:r>
          <w:fldChar w:fldCharType="separate"/>
        </w:r>
        <w:r>
          <w:t>33</w:t>
        </w:r>
        <w:r>
          <w:fldChar w:fldCharType="end"/>
        </w:r>
      </w:hyperlink>
    </w:p>
    <w:p>
      <w:pPr>
        <w:pStyle w:val="TOC2"/>
        <w:tabs>
          <w:tab w:val="right" w:leader="dot" w:pos="8306"/>
        </w:tabs>
      </w:pPr>
      <w:hyperlink w:anchor="_Toc19328" w:history="1">
        <w:r>
          <w:rPr>
            <w:rFonts w:ascii="仿宋" w:eastAsia="仿宋" w:hAnsi="仿宋" w:cs="仿宋" w:hint="eastAsia"/>
            <w:lang w:eastAsia="zh-CN"/>
          </w:rPr>
          <w:t>(二)、建设进度</w:t>
        </w:r>
        <w:r>
          <w:tab/>
        </w:r>
        <w:r>
          <w:fldChar w:fldCharType="begin"/>
        </w:r>
        <w:r>
          <w:instrText xml:space="preserve"> PAGEREF _Toc19328 \h </w:instrText>
        </w:r>
        <w:r>
          <w:fldChar w:fldCharType="separate"/>
        </w:r>
        <w:r>
          <w:t>34</w:t>
        </w:r>
        <w:r>
          <w:fldChar w:fldCharType="end"/>
        </w:r>
      </w:hyperlink>
    </w:p>
    <w:p>
      <w:pPr>
        <w:pStyle w:val="TOC2"/>
        <w:tabs>
          <w:tab w:val="right" w:leader="dot" w:pos="8306"/>
        </w:tabs>
      </w:pPr>
      <w:hyperlink w:anchor="_Toc20217" w:history="1">
        <w:r>
          <w:rPr>
            <w:rFonts w:ascii="仿宋" w:eastAsia="仿宋" w:hAnsi="仿宋" w:cs="仿宋" w:hint="eastAsia"/>
            <w:lang w:eastAsia="zh-CN"/>
          </w:rPr>
          <w:t>(三)、进度安排注意事项</w:t>
        </w:r>
        <w:r>
          <w:tab/>
        </w:r>
        <w:r>
          <w:fldChar w:fldCharType="begin"/>
        </w:r>
        <w:r>
          <w:instrText xml:space="preserve"> PAGEREF _Toc20217 \h </w:instrText>
        </w:r>
        <w:r>
          <w:fldChar w:fldCharType="separate"/>
        </w:r>
        <w:r>
          <w:t>35</w:t>
        </w:r>
        <w:r>
          <w:fldChar w:fldCharType="end"/>
        </w:r>
      </w:hyperlink>
    </w:p>
    <w:p>
      <w:pPr>
        <w:pStyle w:val="TOC2"/>
        <w:tabs>
          <w:tab w:val="right" w:leader="dot" w:pos="8306"/>
        </w:tabs>
      </w:pPr>
      <w:hyperlink w:anchor="_Toc17394" w:history="1">
        <w:r>
          <w:rPr>
            <w:rFonts w:ascii="仿宋" w:eastAsia="仿宋" w:hAnsi="仿宋" w:cs="仿宋" w:hint="eastAsia"/>
            <w:lang w:eastAsia="zh-CN"/>
          </w:rPr>
          <w:t>(四)、人力资源配置</w:t>
        </w:r>
        <w:r>
          <w:tab/>
        </w:r>
        <w:r>
          <w:fldChar w:fldCharType="begin"/>
        </w:r>
        <w:r>
          <w:instrText xml:space="preserve"> PAGEREF _Toc17394 \h </w:instrText>
        </w:r>
        <w:r>
          <w:fldChar w:fldCharType="separate"/>
        </w:r>
        <w:r>
          <w:t>36</w:t>
        </w:r>
        <w:r>
          <w:fldChar w:fldCharType="end"/>
        </w:r>
      </w:hyperlink>
    </w:p>
    <w:p>
      <w:pPr>
        <w:pStyle w:val="TOC1"/>
        <w:tabs>
          <w:tab w:val="right" w:leader="dot" w:pos="8306"/>
        </w:tabs>
      </w:pPr>
      <w:hyperlink w:anchor="_Toc14351" w:history="1">
        <w:r>
          <w:rPr>
            <w:rFonts w:ascii="仿宋" w:eastAsia="仿宋" w:hAnsi="仿宋" w:cs="仿宋" w:hint="eastAsia"/>
            <w:lang w:eastAsia="zh-CN"/>
          </w:rPr>
          <w:t>十一、脱硫设备项目环境影响分析</w:t>
        </w:r>
        <w:r>
          <w:tab/>
        </w:r>
        <w:r>
          <w:fldChar w:fldCharType="begin"/>
        </w:r>
        <w:r>
          <w:instrText xml:space="preserve"> PAGEREF _Toc14351 \h </w:instrText>
        </w:r>
        <w:r>
          <w:fldChar w:fldCharType="separate"/>
        </w:r>
        <w:r>
          <w:t>37</w:t>
        </w:r>
        <w:r>
          <w:fldChar w:fldCharType="end"/>
        </w:r>
      </w:hyperlink>
    </w:p>
    <w:p>
      <w:pPr>
        <w:pStyle w:val="TOC2"/>
        <w:tabs>
          <w:tab w:val="right" w:leader="dot" w:pos="8306"/>
        </w:tabs>
      </w:pPr>
      <w:hyperlink w:anchor="_Toc12046" w:history="1">
        <w:r>
          <w:rPr>
            <w:rFonts w:ascii="仿宋" w:eastAsia="仿宋" w:hAnsi="仿宋" w:cs="仿宋" w:hint="eastAsia"/>
            <w:lang w:eastAsia="zh-CN"/>
          </w:rPr>
          <w:t>(一)、建设区域环境质量现状</w:t>
        </w:r>
        <w:r>
          <w:tab/>
        </w:r>
        <w:r>
          <w:fldChar w:fldCharType="begin"/>
        </w:r>
        <w:r>
          <w:instrText xml:space="preserve"> PAGEREF _Toc12046 \h </w:instrText>
        </w:r>
        <w:r>
          <w:fldChar w:fldCharType="separate"/>
        </w:r>
        <w:r>
          <w:t>37</w:t>
        </w:r>
        <w:r>
          <w:fldChar w:fldCharType="end"/>
        </w:r>
      </w:hyperlink>
    </w:p>
    <w:p>
      <w:pPr>
        <w:pStyle w:val="TOC2"/>
        <w:tabs>
          <w:tab w:val="right" w:leader="dot" w:pos="8306"/>
        </w:tabs>
      </w:pPr>
      <w:hyperlink w:anchor="_Toc10939" w:history="1">
        <w:r>
          <w:rPr>
            <w:rFonts w:ascii="仿宋" w:eastAsia="仿宋" w:hAnsi="仿宋" w:cs="仿宋" w:hint="eastAsia"/>
            <w:lang w:eastAsia="zh-CN"/>
          </w:rPr>
          <w:t>(二)、建设期环境保护</w:t>
        </w:r>
        <w:r>
          <w:tab/>
        </w:r>
        <w:r>
          <w:fldChar w:fldCharType="begin"/>
        </w:r>
        <w:r>
          <w:instrText xml:space="preserve"> PAGEREF _Toc10939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6" w:history="1">
        <w:r>
          <w:rPr>
            <w:rFonts w:ascii="仿宋" w:eastAsia="仿宋" w:hAnsi="仿宋" w:cs="仿宋" w:hint="eastAsia"/>
            <w:lang w:eastAsia="zh-CN"/>
          </w:rPr>
          <w:t>(三)、运营期环境保护</w:t>
        </w:r>
        <w:r>
          <w:tab/>
        </w:r>
        <w:r>
          <w:fldChar w:fldCharType="begin"/>
        </w:r>
        <w:r>
          <w:instrText xml:space="preserve"> PAGEREF _Toc17826 \h </w:instrText>
        </w:r>
        <w:r>
          <w:fldChar w:fldCharType="separate"/>
        </w:r>
        <w:r>
          <w:t>40</w:t>
        </w:r>
        <w:r>
          <w:fldChar w:fldCharType="end"/>
        </w:r>
      </w:hyperlink>
    </w:p>
    <w:p>
      <w:pPr>
        <w:pStyle w:val="TOC2"/>
        <w:tabs>
          <w:tab w:val="right" w:leader="dot" w:pos="8306"/>
        </w:tabs>
      </w:pPr>
      <w:hyperlink w:anchor="_Toc31571" w:history="1">
        <w:r>
          <w:rPr>
            <w:rFonts w:ascii="仿宋" w:eastAsia="仿宋" w:hAnsi="仿宋" w:cs="仿宋" w:hint="eastAsia"/>
            <w:lang w:eastAsia="zh-CN"/>
          </w:rPr>
          <w:t>(四)、脱硫设备项目建设对区域经济的影响</w:t>
        </w:r>
        <w:r>
          <w:tab/>
        </w:r>
        <w:r>
          <w:fldChar w:fldCharType="begin"/>
        </w:r>
        <w:r>
          <w:instrText xml:space="preserve"> PAGEREF _Toc31571 \h </w:instrText>
        </w:r>
        <w:r>
          <w:fldChar w:fldCharType="separate"/>
        </w:r>
        <w:r>
          <w:t>41</w:t>
        </w:r>
        <w:r>
          <w:fldChar w:fldCharType="end"/>
        </w:r>
      </w:hyperlink>
    </w:p>
    <w:p>
      <w:pPr>
        <w:pStyle w:val="TOC2"/>
        <w:tabs>
          <w:tab w:val="right" w:leader="dot" w:pos="8306"/>
        </w:tabs>
      </w:pPr>
      <w:hyperlink w:anchor="_Toc30337" w:history="1">
        <w:r>
          <w:rPr>
            <w:rFonts w:ascii="仿宋" w:eastAsia="仿宋" w:hAnsi="仿宋" w:cs="仿宋" w:hint="eastAsia"/>
            <w:lang w:eastAsia="zh-CN"/>
          </w:rPr>
          <w:t>(五)、废弃物处理</w:t>
        </w:r>
        <w:r>
          <w:tab/>
        </w:r>
        <w:r>
          <w:fldChar w:fldCharType="begin"/>
        </w:r>
        <w:r>
          <w:instrText xml:space="preserve"> PAGEREF _Toc30337 \h </w:instrText>
        </w:r>
        <w:r>
          <w:fldChar w:fldCharType="separate"/>
        </w:r>
        <w:r>
          <w:t>43</w:t>
        </w:r>
        <w:r>
          <w:fldChar w:fldCharType="end"/>
        </w:r>
      </w:hyperlink>
    </w:p>
    <w:p>
      <w:pPr>
        <w:pStyle w:val="TOC2"/>
        <w:tabs>
          <w:tab w:val="right" w:leader="dot" w:pos="8306"/>
        </w:tabs>
      </w:pPr>
      <w:hyperlink w:anchor="_Toc25061" w:history="1">
        <w:r>
          <w:rPr>
            <w:rFonts w:ascii="仿宋" w:eastAsia="仿宋" w:hAnsi="仿宋" w:cs="仿宋" w:hint="eastAsia"/>
            <w:lang w:eastAsia="zh-CN"/>
          </w:rPr>
          <w:t>(六)、特殊环境影响分析</w:t>
        </w:r>
        <w:r>
          <w:tab/>
        </w:r>
        <w:r>
          <w:fldChar w:fldCharType="begin"/>
        </w:r>
        <w:r>
          <w:instrText xml:space="preserve"> PAGEREF _Toc25061 \h </w:instrText>
        </w:r>
        <w:r>
          <w:fldChar w:fldCharType="separate"/>
        </w:r>
        <w:r>
          <w:t>44</w:t>
        </w:r>
        <w:r>
          <w:fldChar w:fldCharType="end"/>
        </w:r>
      </w:hyperlink>
    </w:p>
    <w:p>
      <w:pPr>
        <w:pStyle w:val="TOC2"/>
        <w:tabs>
          <w:tab w:val="right" w:leader="dot" w:pos="8306"/>
        </w:tabs>
      </w:pPr>
      <w:hyperlink w:anchor="_Toc13279" w:history="1">
        <w:r>
          <w:rPr>
            <w:rFonts w:ascii="仿宋" w:eastAsia="仿宋" w:hAnsi="仿宋" w:cs="仿宋" w:hint="eastAsia"/>
            <w:lang w:eastAsia="zh-CN"/>
          </w:rPr>
          <w:t>(七)、清洁生产</w:t>
        </w:r>
        <w:r>
          <w:tab/>
        </w:r>
        <w:r>
          <w:fldChar w:fldCharType="begin"/>
        </w:r>
        <w:r>
          <w:instrText xml:space="preserve"> PAGEREF _Toc13279 \h </w:instrText>
        </w:r>
        <w:r>
          <w:fldChar w:fldCharType="separate"/>
        </w:r>
        <w:r>
          <w:t>45</w:t>
        </w:r>
        <w:r>
          <w:fldChar w:fldCharType="end"/>
        </w:r>
      </w:hyperlink>
    </w:p>
    <w:p>
      <w:pPr>
        <w:pStyle w:val="TOC2"/>
        <w:tabs>
          <w:tab w:val="right" w:leader="dot" w:pos="8306"/>
        </w:tabs>
      </w:pPr>
      <w:hyperlink w:anchor="_Toc16558" w:history="1">
        <w:r>
          <w:rPr>
            <w:rFonts w:ascii="仿宋" w:eastAsia="仿宋" w:hAnsi="仿宋" w:cs="仿宋" w:hint="eastAsia"/>
            <w:lang w:eastAsia="zh-CN"/>
          </w:rPr>
          <w:t>(八)、环境保护综合评价</w:t>
        </w:r>
        <w:r>
          <w:tab/>
        </w:r>
        <w:r>
          <w:fldChar w:fldCharType="begin"/>
        </w:r>
        <w:r>
          <w:instrText xml:space="preserve"> PAGEREF _Toc16558 \h </w:instrText>
        </w:r>
        <w:r>
          <w:fldChar w:fldCharType="separate"/>
        </w:r>
        <w:r>
          <w:t>46</w:t>
        </w:r>
        <w:r>
          <w:fldChar w:fldCharType="end"/>
        </w:r>
      </w:hyperlink>
    </w:p>
    <w:p>
      <w:pPr>
        <w:pStyle w:val="TOC1"/>
        <w:tabs>
          <w:tab w:val="right" w:leader="dot" w:pos="8306"/>
        </w:tabs>
      </w:pPr>
      <w:hyperlink w:anchor="_Toc5241" w:history="1">
        <w:r>
          <w:rPr>
            <w:rFonts w:ascii="仿宋" w:eastAsia="仿宋" w:hAnsi="仿宋" w:cs="仿宋" w:hint="eastAsia"/>
            <w:lang w:eastAsia="zh-CN"/>
          </w:rPr>
          <w:t>十二、脱硫设备项目社会影响</w:t>
        </w:r>
        <w:r>
          <w:tab/>
        </w:r>
        <w:r>
          <w:fldChar w:fldCharType="begin"/>
        </w:r>
        <w:r>
          <w:instrText xml:space="preserve"> PAGEREF _Toc5241 \h </w:instrText>
        </w:r>
        <w:r>
          <w:fldChar w:fldCharType="separate"/>
        </w:r>
        <w:r>
          <w:t>48</w:t>
        </w:r>
        <w:r>
          <w:fldChar w:fldCharType="end"/>
        </w:r>
      </w:hyperlink>
    </w:p>
    <w:p>
      <w:pPr>
        <w:pStyle w:val="TOC2"/>
        <w:tabs>
          <w:tab w:val="right" w:leader="dot" w:pos="8306"/>
        </w:tabs>
      </w:pPr>
      <w:hyperlink w:anchor="_Toc25380" w:history="1">
        <w:r>
          <w:rPr>
            <w:rFonts w:ascii="仿宋" w:eastAsia="仿宋" w:hAnsi="仿宋" w:cs="仿宋" w:hint="eastAsia"/>
            <w:lang w:eastAsia="zh-CN"/>
          </w:rPr>
          <w:t>(一)、社会责任与义务</w:t>
        </w:r>
        <w:r>
          <w:tab/>
        </w:r>
        <w:r>
          <w:fldChar w:fldCharType="begin"/>
        </w:r>
        <w:r>
          <w:instrText xml:space="preserve"> PAGEREF _Toc25380 \h </w:instrText>
        </w:r>
        <w:r>
          <w:fldChar w:fldCharType="separate"/>
        </w:r>
        <w:r>
          <w:t>48</w:t>
        </w:r>
        <w:r>
          <w:fldChar w:fldCharType="end"/>
        </w:r>
      </w:hyperlink>
    </w:p>
    <w:p>
      <w:pPr>
        <w:pStyle w:val="TOC2"/>
        <w:tabs>
          <w:tab w:val="right" w:leader="dot" w:pos="8306"/>
        </w:tabs>
      </w:pPr>
      <w:hyperlink w:anchor="_Toc12013" w:history="1">
        <w:r>
          <w:rPr>
            <w:rFonts w:ascii="仿宋" w:eastAsia="仿宋" w:hAnsi="仿宋" w:cs="仿宋" w:hint="eastAsia"/>
            <w:lang w:eastAsia="zh-CN"/>
          </w:rPr>
          <w:t>(二)、社会参与与沟通</w:t>
        </w:r>
        <w:r>
          <w:tab/>
        </w:r>
        <w:r>
          <w:fldChar w:fldCharType="begin"/>
        </w:r>
        <w:r>
          <w:instrText xml:space="preserve"> PAGEREF _Toc12013 \h </w:instrText>
        </w:r>
        <w:r>
          <w:fldChar w:fldCharType="separate"/>
        </w:r>
        <w:r>
          <w:t>48</w:t>
        </w:r>
        <w:r>
          <w:fldChar w:fldCharType="end"/>
        </w:r>
      </w:hyperlink>
    </w:p>
    <w:p>
      <w:pPr>
        <w:pStyle w:val="TOC1"/>
        <w:tabs>
          <w:tab w:val="right" w:leader="dot" w:pos="8306"/>
        </w:tabs>
      </w:pPr>
      <w:hyperlink w:anchor="_Toc8805" w:history="1">
        <w:r>
          <w:rPr>
            <w:rFonts w:ascii="仿宋" w:eastAsia="仿宋" w:hAnsi="仿宋" w:cs="仿宋" w:hint="eastAsia"/>
            <w:lang w:eastAsia="zh-CN"/>
          </w:rPr>
          <w:t>十三、脱硫设备项目工程方案分析</w:t>
        </w:r>
        <w:r>
          <w:tab/>
        </w:r>
        <w:r>
          <w:fldChar w:fldCharType="begin"/>
        </w:r>
        <w:r>
          <w:instrText xml:space="preserve"> PAGEREF _Toc8805 \h </w:instrText>
        </w:r>
        <w:r>
          <w:fldChar w:fldCharType="separate"/>
        </w:r>
        <w:r>
          <w:t>49</w:t>
        </w:r>
        <w:r>
          <w:fldChar w:fldCharType="end"/>
        </w:r>
      </w:hyperlink>
    </w:p>
    <w:p>
      <w:pPr>
        <w:pStyle w:val="TOC2"/>
        <w:tabs>
          <w:tab w:val="right" w:leader="dot" w:pos="8306"/>
        </w:tabs>
      </w:pPr>
      <w:hyperlink w:anchor="_Toc2294" w:history="1">
        <w:r>
          <w:rPr>
            <w:rFonts w:ascii="仿宋" w:eastAsia="仿宋" w:hAnsi="仿宋" w:cs="仿宋" w:hint="eastAsia"/>
            <w:lang w:eastAsia="zh-CN"/>
          </w:rPr>
          <w:t>(一)、建筑工程设计原则</w:t>
        </w:r>
        <w:r>
          <w:tab/>
        </w:r>
        <w:r>
          <w:fldChar w:fldCharType="begin"/>
        </w:r>
        <w:r>
          <w:instrText xml:space="preserve"> PAGEREF _Toc2294 \h </w:instrText>
        </w:r>
        <w:r>
          <w:fldChar w:fldCharType="separate"/>
        </w:r>
        <w:r>
          <w:t>49</w:t>
        </w:r>
        <w:r>
          <w:fldChar w:fldCharType="end"/>
        </w:r>
      </w:hyperlink>
    </w:p>
    <w:p>
      <w:pPr>
        <w:pStyle w:val="TOC2"/>
        <w:tabs>
          <w:tab w:val="right" w:leader="dot" w:pos="8306"/>
        </w:tabs>
      </w:pPr>
      <w:hyperlink w:anchor="_Toc522" w:history="1">
        <w:r>
          <w:rPr>
            <w:rFonts w:ascii="仿宋" w:eastAsia="仿宋" w:hAnsi="仿宋" w:cs="仿宋" w:hint="eastAsia"/>
            <w:lang w:eastAsia="zh-CN"/>
          </w:rPr>
          <w:t>(二)、土建工程建设指标</w:t>
        </w:r>
        <w:r>
          <w:tab/>
        </w:r>
        <w:r>
          <w:fldChar w:fldCharType="begin"/>
        </w:r>
        <w:r>
          <w:instrText xml:space="preserve"> PAGEREF _Toc522 \h </w:instrText>
        </w:r>
        <w:r>
          <w:fldChar w:fldCharType="separate"/>
        </w:r>
        <w:r>
          <w:t>53</w:t>
        </w:r>
        <w:r>
          <w:fldChar w:fldCharType="end"/>
        </w:r>
      </w:hyperlink>
    </w:p>
    <w:p>
      <w:pPr>
        <w:pStyle w:val="TOC1"/>
        <w:tabs>
          <w:tab w:val="right" w:leader="dot" w:pos="8306"/>
        </w:tabs>
      </w:pPr>
      <w:hyperlink w:anchor="_Toc360" w:history="1">
        <w:r>
          <w:rPr>
            <w:rFonts w:ascii="仿宋" w:eastAsia="仿宋" w:hAnsi="仿宋" w:cs="仿宋" w:hint="eastAsia"/>
            <w:lang w:eastAsia="zh-CN"/>
          </w:rPr>
          <w:t>十四、脱硫设备项目实施保障措施</w:t>
        </w:r>
        <w:r>
          <w:tab/>
        </w:r>
        <w:r>
          <w:fldChar w:fldCharType="begin"/>
        </w:r>
        <w:r>
          <w:instrText xml:space="preserve"> PAGEREF _Toc360 \h </w:instrText>
        </w:r>
        <w:r>
          <w:fldChar w:fldCharType="separate"/>
        </w:r>
        <w:r>
          <w:t>54</w:t>
        </w:r>
        <w:r>
          <w:fldChar w:fldCharType="end"/>
        </w:r>
      </w:hyperlink>
    </w:p>
    <w:p>
      <w:pPr>
        <w:pStyle w:val="TOC2"/>
        <w:tabs>
          <w:tab w:val="right" w:leader="dot" w:pos="8306"/>
        </w:tabs>
      </w:pPr>
      <w:hyperlink w:anchor="_Toc12465" w:history="1">
        <w:r>
          <w:rPr>
            <w:rFonts w:ascii="仿宋" w:eastAsia="仿宋" w:hAnsi="仿宋" w:cs="仿宋" w:hint="eastAsia"/>
            <w:lang w:eastAsia="zh-CN"/>
          </w:rPr>
          <w:t>(一)、脱硫设备项目实施保障机制</w:t>
        </w:r>
        <w:r>
          <w:tab/>
        </w:r>
        <w:r>
          <w:fldChar w:fldCharType="begin"/>
        </w:r>
        <w:r>
          <w:instrText xml:space="preserve"> PAGEREF _Toc12465 \h </w:instrText>
        </w:r>
        <w:r>
          <w:fldChar w:fldCharType="separate"/>
        </w:r>
        <w:r>
          <w:t>54</w:t>
        </w:r>
        <w:r>
          <w:fldChar w:fldCharType="end"/>
        </w:r>
      </w:hyperlink>
    </w:p>
    <w:p>
      <w:pPr>
        <w:pStyle w:val="TOC2"/>
        <w:tabs>
          <w:tab w:val="right" w:leader="dot" w:pos="8306"/>
        </w:tabs>
      </w:pPr>
      <w:hyperlink w:anchor="_Toc4890" w:history="1">
        <w:r>
          <w:rPr>
            <w:rFonts w:ascii="仿宋" w:eastAsia="仿宋" w:hAnsi="仿宋" w:cs="仿宋" w:hint="eastAsia"/>
            <w:lang w:eastAsia="zh-CN"/>
          </w:rPr>
          <w:t>(二)、脱硫设备项目法律合规要求</w:t>
        </w:r>
        <w:r>
          <w:tab/>
        </w:r>
        <w:r>
          <w:fldChar w:fldCharType="begin"/>
        </w:r>
        <w:r>
          <w:instrText xml:space="preserve"> PAGEREF _Toc4890 \h </w:instrText>
        </w:r>
        <w:r>
          <w:fldChar w:fldCharType="separate"/>
        </w:r>
        <w:r>
          <w:t>58</w:t>
        </w:r>
        <w:r>
          <w:fldChar w:fldCharType="end"/>
        </w:r>
      </w:hyperlink>
    </w:p>
    <w:p>
      <w:pPr>
        <w:pStyle w:val="TOC2"/>
        <w:tabs>
          <w:tab w:val="right" w:leader="dot" w:pos="8306"/>
        </w:tabs>
      </w:pPr>
      <w:hyperlink w:anchor="_Toc29117" w:history="1">
        <w:r>
          <w:rPr>
            <w:rFonts w:ascii="仿宋" w:eastAsia="仿宋" w:hAnsi="仿宋" w:cs="仿宋" w:hint="eastAsia"/>
            <w:lang w:eastAsia="zh-CN"/>
          </w:rPr>
          <w:t>(三)、脱硫设备项目合同管理与法律事务</w:t>
        </w:r>
        <w:r>
          <w:tab/>
        </w:r>
        <w:r>
          <w:fldChar w:fldCharType="begin"/>
        </w:r>
        <w:r>
          <w:instrText xml:space="preserve"> PAGEREF _Toc29117 \h </w:instrText>
        </w:r>
        <w:r>
          <w:fldChar w:fldCharType="separate"/>
        </w:r>
        <w:r>
          <w:t>62</w:t>
        </w:r>
        <w:r>
          <w:fldChar w:fldCharType="end"/>
        </w:r>
      </w:hyperlink>
    </w:p>
    <w:p>
      <w:pPr>
        <w:pStyle w:val="TOC2"/>
        <w:tabs>
          <w:tab w:val="right" w:leader="dot" w:pos="8306"/>
        </w:tabs>
      </w:pPr>
      <w:hyperlink w:anchor="_Toc41" w:history="1">
        <w:r>
          <w:rPr>
            <w:rFonts w:ascii="仿宋" w:eastAsia="仿宋" w:hAnsi="仿宋" w:cs="仿宋" w:hint="eastAsia"/>
            <w:lang w:eastAsia="zh-CN"/>
          </w:rPr>
          <w:t>(四)、脱硫设备项目知识产权保护策略</w:t>
        </w:r>
        <w:r>
          <w:tab/>
        </w:r>
        <w:r>
          <w:fldChar w:fldCharType="begin"/>
        </w:r>
        <w:r>
          <w:instrText xml:space="preserve"> PAGEREF _Toc41 \h </w:instrText>
        </w:r>
        <w:r>
          <w:fldChar w:fldCharType="separate"/>
        </w:r>
        <w:r>
          <w:t>68</w:t>
        </w:r>
        <w:r>
          <w:fldChar w:fldCharType="end"/>
        </w:r>
      </w:hyperlink>
    </w:p>
    <w:p>
      <w:pPr>
        <w:pStyle w:val="TOC1"/>
        <w:tabs>
          <w:tab w:val="right" w:leader="dot" w:pos="8306"/>
        </w:tabs>
      </w:pPr>
      <w:hyperlink w:anchor="_Toc25110" w:history="1">
        <w:r>
          <w:rPr>
            <w:rFonts w:ascii="仿宋" w:eastAsia="仿宋" w:hAnsi="仿宋" w:cs="仿宋" w:hint="eastAsia"/>
            <w:lang w:eastAsia="zh-CN"/>
          </w:rPr>
          <w:t>十五、风险识别与分类</w:t>
        </w:r>
        <w:r>
          <w:tab/>
        </w:r>
        <w:r>
          <w:fldChar w:fldCharType="begin"/>
        </w:r>
        <w:r>
          <w:instrText xml:space="preserve"> PAGEREF _Toc25110 \h </w:instrText>
        </w:r>
        <w:r>
          <w:fldChar w:fldCharType="separate"/>
        </w:r>
        <w:r>
          <w:t>71</w:t>
        </w:r>
        <w:r>
          <w:fldChar w:fldCharType="end"/>
        </w:r>
      </w:hyperlink>
    </w:p>
    <w:p>
      <w:pPr>
        <w:pStyle w:val="TOC2"/>
        <w:tabs>
          <w:tab w:val="right" w:leader="dot" w:pos="8306"/>
        </w:tabs>
      </w:pPr>
      <w:hyperlink w:anchor="_Toc12337" w:history="1">
        <w:r>
          <w:rPr>
            <w:rFonts w:ascii="仿宋" w:eastAsia="仿宋" w:hAnsi="仿宋" w:cs="仿宋" w:hint="eastAsia"/>
            <w:lang w:eastAsia="zh-CN"/>
          </w:rPr>
          <w:t>(一)、风险识别</w:t>
        </w:r>
        <w:r>
          <w:tab/>
        </w:r>
        <w:r>
          <w:fldChar w:fldCharType="begin"/>
        </w:r>
        <w:r>
          <w:instrText xml:space="preserve"> PAGEREF _Toc12337 \h </w:instrText>
        </w:r>
        <w:r>
          <w:fldChar w:fldCharType="separate"/>
        </w:r>
        <w:r>
          <w:t>71</w:t>
        </w:r>
        <w:r>
          <w:fldChar w:fldCharType="end"/>
        </w:r>
      </w:hyperlink>
    </w:p>
    <w:p>
      <w:pPr>
        <w:pStyle w:val="TOC2"/>
        <w:tabs>
          <w:tab w:val="right" w:leader="dot" w:pos="8306"/>
        </w:tabs>
      </w:pPr>
      <w:hyperlink w:anchor="_Toc22513" w:history="1">
        <w:r>
          <w:rPr>
            <w:rFonts w:ascii="仿宋" w:eastAsia="仿宋" w:hAnsi="仿宋" w:cs="仿宋" w:hint="eastAsia"/>
            <w:lang w:eastAsia="zh-CN"/>
          </w:rPr>
          <w:t>(二)、风险分类</w:t>
        </w:r>
        <w:r>
          <w:tab/>
        </w:r>
        <w:r>
          <w:fldChar w:fldCharType="begin"/>
        </w:r>
        <w:r>
          <w:instrText xml:space="preserve"> PAGEREF _Toc22513 \h </w:instrText>
        </w:r>
        <w:r>
          <w:fldChar w:fldCharType="separate"/>
        </w:r>
        <w:r>
          <w:t>72</w:t>
        </w:r>
        <w:r>
          <w:fldChar w:fldCharType="end"/>
        </w:r>
      </w:hyperlink>
    </w:p>
    <w:p>
      <w:pPr>
        <w:pStyle w:val="TOC1"/>
        <w:tabs>
          <w:tab w:val="right" w:leader="dot" w:pos="8306"/>
        </w:tabs>
      </w:pPr>
      <w:hyperlink w:anchor="_Toc8558" w:history="1">
        <w:r>
          <w:rPr>
            <w:rFonts w:ascii="仿宋" w:eastAsia="仿宋" w:hAnsi="仿宋" w:cs="仿宋" w:hint="eastAsia"/>
            <w:lang w:eastAsia="zh-CN"/>
          </w:rPr>
          <w:t>十六、利益相关者分析与沟通计划</w:t>
        </w:r>
        <w:r>
          <w:tab/>
        </w:r>
        <w:r>
          <w:fldChar w:fldCharType="begin"/>
        </w:r>
        <w:r>
          <w:instrText xml:space="preserve"> PAGEREF _Toc8558 \h </w:instrText>
        </w:r>
        <w:r>
          <w:fldChar w:fldCharType="separate"/>
        </w:r>
        <w:r>
          <w:t>74</w:t>
        </w:r>
        <w:r>
          <w:fldChar w:fldCharType="end"/>
        </w:r>
      </w:hyperlink>
    </w:p>
    <w:p>
      <w:pPr>
        <w:pStyle w:val="TOC2"/>
        <w:tabs>
          <w:tab w:val="right" w:leader="dot" w:pos="8306"/>
        </w:tabs>
      </w:pPr>
      <w:hyperlink w:anchor="_Toc24048" w:history="1">
        <w:r>
          <w:rPr>
            <w:rFonts w:ascii="仿宋" w:eastAsia="仿宋" w:hAnsi="仿宋" w:cs="仿宋" w:hint="eastAsia"/>
            <w:lang w:eastAsia="zh-CN"/>
          </w:rPr>
          <w:t>(一)、利益相关者分析</w:t>
        </w:r>
        <w:r>
          <w:tab/>
        </w:r>
        <w:r>
          <w:fldChar w:fldCharType="begin"/>
        </w:r>
        <w:r>
          <w:instrText xml:space="preserve"> PAGEREF _Toc24048 \h </w:instrText>
        </w:r>
        <w:r>
          <w:fldChar w:fldCharType="separate"/>
        </w:r>
        <w:r>
          <w:t>74</w:t>
        </w:r>
        <w:r>
          <w:fldChar w:fldCharType="end"/>
        </w:r>
      </w:hyperlink>
    </w:p>
    <w:p>
      <w:pPr>
        <w:pStyle w:val="TOC2"/>
        <w:tabs>
          <w:tab w:val="right" w:leader="dot" w:pos="8306"/>
        </w:tabs>
      </w:pPr>
      <w:hyperlink w:anchor="_Toc3054" w:history="1">
        <w:r>
          <w:rPr>
            <w:rFonts w:ascii="仿宋" w:eastAsia="仿宋" w:hAnsi="仿宋" w:cs="仿宋" w:hint="eastAsia"/>
            <w:lang w:eastAsia="zh-CN"/>
          </w:rPr>
          <w:t>(二)、沟通计划</w:t>
        </w:r>
        <w:r>
          <w:tab/>
        </w:r>
        <w:r>
          <w:fldChar w:fldCharType="begin"/>
        </w:r>
        <w:r>
          <w:instrText xml:space="preserve"> PAGEREF _Toc3054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40"/>
      <w:r>
        <w:rPr>
          <w:rFonts w:ascii="仿宋" w:eastAsia="仿宋" w:hAnsi="仿宋" w:cs="仿宋" w:hint="eastAsia"/>
          <w:sz w:val="28"/>
          <w:lang w:eastAsia="zh-CN"/>
        </w:rPr>
        <w:t>一、脱硫设备项目绩效评估</w:t>
      </w:r>
      <w:bookmarkEnd w:id="2"/>
    </w:p>
    <w:p>
      <w:pPr>
        <w:pStyle w:val="Heading2"/>
        <w:rPr>
          <w:rFonts w:ascii="仿宋" w:eastAsia="仿宋" w:hAnsi="仿宋" w:cs="仿宋" w:hint="eastAsia"/>
          <w:lang w:eastAsia="zh-CN"/>
        </w:rPr>
      </w:pPr>
      <w:bookmarkStart w:id="3" w:name="_Toc142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中，我们设计了一套全面的绩效评估指标，以确保脱硫设备项目的可控和成功交付。这些指标跨足脱硫设备项目目标、成本、进度和质量等多个维度，为我们提供了全面洞察脱硫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目标达成率是我们关注的首要指标。我们设定了明确的目标，并通过定期监测和评估，迅速发现并应对潜在的目标偏差。这为脱硫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成本绩效是另一个核心关注点。通过实际成本与预算成本的对比分析，我们深入了解成本差异的原因，及时调整资源分配，保持脱硫设备项目在经济效益方面的合理水平。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进度作为关键的绩效指标之一，得到了精心的关注。我们制定了详细的脱硫设备项目进度计划，并设立了进度符合度指标，确保实际进度与计划进度保持一致。这使我们能够快速发现和解决潜在的进度问题，保持脱硫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硫设备项目绩效的不可或缺的一环。我们引入了一系列的质量标准和客户满意度指标，以确保脱硫设备项目交付的成果在质量上达到或超越预期水平。通过持续监测这些指标，我们努力提升脱硫设备项目整体质量水平，为脱硫设备项目的成功交付提供有力保障。通过这些科学且全面的绩效评估，我们能够更好地引导脱硫设备项目的持续改进，确保脱硫设备项目目标的顺利达成。</w:t>
      </w:r>
    </w:p>
    <w:p>
      <w:pPr>
        <w:pStyle w:val="Heading2"/>
        <w:ind w:firstLine="560" w:firstLineChars="200"/>
        <w:rPr>
          <w:rFonts w:ascii="仿宋" w:eastAsia="仿宋" w:hAnsi="仿宋" w:cs="仿宋" w:hint="eastAsia"/>
          <w:sz w:val="28"/>
          <w:lang w:eastAsia="zh-CN"/>
        </w:rPr>
      </w:pPr>
      <w:bookmarkStart w:id="4" w:name="_Toc141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绩效评估是脱硫设备项目中的关键环节，为确保脱硫设备项目达到预期目标，我们采用了多层次、多维度的绩效评估方法。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硫设备项目的战略目标对齐，确保每个决策和行动都与脱硫设备项目整体目标保持一致。团队会定期召开战略对齐会议，审视当前工作与脱硫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硫设备项目进度、质量、成本和风险等方面。这些指标通过数据收集和分析，为脱硫设备项目管理团队提供了客观的评估依据。例如，我们通过脱硫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绩效评估不仅仅停留在脱硫设备项目内部，还考虑了脱硫设备项目对外部环境的影响。我们定期进行干系人满意度调查，以了解各利益相关方对脱硫设备项目的期望和满意度，并及时做出调整。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这种多层次、多角度的绩效评估方法，使得我们能够全面了解脱硫设备项目的运行状态，及时做出调整，确保脱硫设备项目在不断变化的环境中保持稳健前行。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3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为了确保脱硫设备项目的有效管理和不断优化，我们采用了精心设计的绩效评估周期。这个周期旨在实现灵活、实时和全面的评估，以适应脱硫设备项目执行中的各种挑战。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硫设备项目的不同需求，分为短期、中期和长期。短期评估关注每个迭代或工作周期，以及时发现和解决当前任务中的问题。中期评估涵盖几个迭代，深入了解整体脱硫设备项目的趋势和性能。长期评估则着眼于整个脱硫设备项目阶段，确保脱硫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硫设备项目管理工具和协作平台，团队成员能够随时更新和分享脱硫设备项目数据。这种实时性的反馈机制使我们能够及时察觉潜在问题，快速调整，保持脱硫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硫设备项目的决策制定密不可分。每个周期的脱硫设备项目回顾会议成为集体总结经验、识别问题深层次原因并找到创新解决方案的平台。这种定期的反思与调整机制使脱硫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70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96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技术管理特点体现在其创新导向。通过引入最先进的技术趋势和解决方案，脱硫设备项目致力于提升科技含量、提高质量和效率水平。这意味着我们将采用最新的工具和方法，确保脱硫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硫设备项目技术管理的显著特征。通过整合不同领域的技术资源，我们实现了跨学科的协同工作。这有助于优化技术架构，提高整体效能。此外，整合性策略还促进了不同技术团队之间的紧密沟通和高效合作，确保脱硫设备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硫设备项目所采用的技术。通过不断优化技术方案，脱硫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硫设备项目团队将在脱硫设备项目初期识别可能的技术风险，并采取相应的预防和应对措施。通过建立健全的风险评估机制，脱硫设备项目能够在实施过程中及时发现并解决潜在的技术问题，保障脱硫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硫设备项目中，技术将成为脱硫设备项目成功的有力支持。这一深度剖析揭示了技术管理在脱硫设备项目实施中的关键作用，为脱硫设备项目的技术基础奠定了坚实的基础。</w:t>
      </w:r>
    </w:p>
    <w:p>
      <w:pPr>
        <w:pStyle w:val="Heading2"/>
        <w:ind w:firstLine="560" w:firstLineChars="200"/>
        <w:rPr>
          <w:rFonts w:ascii="仿宋" w:eastAsia="仿宋" w:hAnsi="仿宋" w:cs="仿宋" w:hint="eastAsia"/>
          <w:sz w:val="28"/>
          <w:lang w:eastAsia="zh-CN"/>
        </w:rPr>
      </w:pPr>
      <w:bookmarkStart w:id="8" w:name="_Toc20076"/>
      <w:r>
        <w:rPr>
          <w:rFonts w:ascii="仿宋" w:eastAsia="仿宋" w:hAnsi="仿宋" w:cs="仿宋" w:hint="eastAsia"/>
          <w:sz w:val="28"/>
          <w:lang w:eastAsia="zh-CN"/>
        </w:rPr>
        <w:t>(二)、脱硫设备项目工艺技术设计方案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硫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硫设备项目将严格按照相关行业规范要求进行组织。通过有效控制产品质量，脱硫设备项目将致力于为顾客提供优质的脱硫设备项目产品和良好的服务。这体现了脱硫设备项目对于生产活动合规性和质量标准的高度重视，为脱硫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硫设备项目注重生态效益和清洁生产原则。脱硫设备项目建设将紧密结合地方特色经济发展，与社会经济发展规划和区域环境保护规划方案相协调一致。通过与当地区域自然生态系统的结合，脱硫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硫设备项目产品具有多样化的客户需求和个性化的特点。因此，脱硫设备项目产品规格品种多样，且单批生产数量较小。为满足这一特点，脱硫设备项目承办单位将建设先进的柔性制造生产线。通过广泛应用柔性制造技术，脱硫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硫设备项目采用的技术具有较高的技术含量和自动化水平，处于国内先进水平。这一技术选用不仅体现了对生产效率、质量和环境友好性的高标准要求，同时为脱硫设备项目的可持续发展奠定了坚实的基础。</w:t>
      </w:r>
    </w:p>
    <w:p>
      <w:pPr>
        <w:pStyle w:val="Heading2"/>
        <w:ind w:firstLine="560" w:firstLineChars="200"/>
        <w:rPr>
          <w:rFonts w:ascii="仿宋" w:eastAsia="仿宋" w:hAnsi="仿宋" w:cs="仿宋" w:hint="eastAsia"/>
          <w:sz w:val="28"/>
          <w:lang w:eastAsia="zh-CN"/>
        </w:rPr>
      </w:pPr>
      <w:bookmarkStart w:id="9" w:name="_Toc58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为确保脱硫设备项目的高效生产和技术实施，我们制定了一套精心设计的设备选型方案，以满足脱硫设备项目生产、质量和环保的要求。该方案的主要特点如下：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硫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针对脱硫设备项目产品的多样性和小批量生产的特点，我们将建设柔性制造生产线。通过在设备选型中考虑柔性制造技术，可以灵活应对不同产品规格和生产需求，实现生产线的高度灵活性和适应性。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00"/>
      <w:r>
        <w:rPr>
          <w:rFonts w:ascii="仿宋" w:eastAsia="仿宋" w:hAnsi="仿宋" w:cs="仿宋" w:hint="eastAsia"/>
          <w:sz w:val="28"/>
          <w:lang w:eastAsia="zh-CN"/>
        </w:rPr>
        <w:t>三、脱硫设备项目文档管理</w:t>
      </w:r>
      <w:bookmarkEnd w:id="10"/>
    </w:p>
    <w:p>
      <w:pPr>
        <w:pStyle w:val="Heading2"/>
        <w:rPr>
          <w:rFonts w:ascii="仿宋" w:eastAsia="仿宋" w:hAnsi="仿宋" w:cs="仿宋" w:hint="eastAsia"/>
          <w:lang w:eastAsia="zh-CN"/>
        </w:rPr>
      </w:pPr>
      <w:bookmarkStart w:id="11" w:name="_Toc3037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脱硫设备项目高度重视文档的质量和准确性，以支持脱硫设备项目的各项活动和决策。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文档的编制始于脱硫设备项目计划的初期，我们制定了详细的文档编制计划，明确了每个文档的内容、格式和编写责任人。在脱硫设备项目启动阶段，我们首先编制了脱硫设备项目章程，明确定义了脱硫设备项目的目标、范围、风险等关键要素。随后，脱硫设备项目团队根据计划陆续编制了需求文档、设计文档、测试文档等各类文档，确保脱硫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硫设备项目管理中的重要环节，旨在确保脱硫设备项目文档符合质量标准和脱硫设备项目需求。在脱硫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除了内部审查，我们还进行了外部审查，邀请脱硫设备项目相关利益方和专业领域的专家对文档进行独立审查。这有助于获取更全面、客观的反馈，确保脱硫设备项目文档不仅符合内部标准，也满足外部需求。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脱硫设备项目在文档编制与审查方面建立了严格的管理机制，通过规范的流程和多维度的审查，确保脱硫设备项目文档的质量、准确性和可靠性，为脱硫设备项目的顺利推进提供了有力支持。</w:t>
      </w:r>
    </w:p>
    <w:p>
      <w:pPr>
        <w:pStyle w:val="Heading2"/>
        <w:ind w:firstLine="560" w:firstLineChars="200"/>
        <w:rPr>
          <w:rFonts w:ascii="仿宋" w:eastAsia="仿宋" w:hAnsi="仿宋" w:cs="仿宋" w:hint="eastAsia"/>
          <w:sz w:val="28"/>
          <w:lang w:eastAsia="zh-CN"/>
        </w:rPr>
      </w:pPr>
      <w:bookmarkStart w:id="12" w:name="_Toc3028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我们通过多渠道发布文档，包括电子邮件、脱硫设备项目管理平台、内部网站等，以满足不同团队成员的偏好和需求。多渠道发布确保了信息的全面覆盖。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我们采用了精细的权限控制，确保只有授权人员可以访问敏感信息。这种安全措施保护了脱硫设备项目文档的机密性，防止了未经授权的信息泄露。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50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文档存档与归档是脱硫设备项目生命周期中一个至关重要的环节，直接关系到脱硫设备项目信息的长期保存和历史记录的完整性。在脱硫设备项目中，我们实施了一系列有效的文档存档与归档管理策略：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7060"/>
      <w:r>
        <w:rPr>
          <w:rFonts w:ascii="仿宋" w:eastAsia="仿宋" w:hAnsi="仿宋" w:cs="仿宋" w:hint="eastAsia"/>
          <w:sz w:val="28"/>
          <w:lang w:eastAsia="zh-CN"/>
        </w:rPr>
        <w:t>四、脱硫设备项目可持续发展</w:t>
      </w:r>
      <w:bookmarkEnd w:id="14"/>
    </w:p>
    <w:p>
      <w:pPr>
        <w:pStyle w:val="Heading2"/>
        <w:rPr>
          <w:rFonts w:ascii="仿宋" w:eastAsia="仿宋" w:hAnsi="仿宋" w:cs="仿宋" w:hint="eastAsia"/>
          <w:lang w:eastAsia="zh-CN"/>
        </w:rPr>
      </w:pPr>
      <w:bookmarkStart w:id="15" w:name="_Toc1949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中，脱硫设备项目团队着眼于未来，明确了可持续发展的战略方向。制定的具体可持续发展目标包括降低资源使用、采用环保技术、最大化社会效益等。这一步骤不仅有助于脱硫设备项目在环保和社会责任方面达到最高标准，也为未来提供了明确的指引，确保脱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可持续实践的融入脱硫设备项目管理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硫设备项目管理周期。从脱硫设备项目规划开始，脱硫设备项目团队就考虑了环境和社会的因素。在执行阶段，脱硫设备项目团队积极推动绿色技术的应用，优化资源利用。此外，关注员工的社会责任，通过培训和沟通活动提高员工对可持续发展的认知，使他们能够在日常工作中践行可持续实践。这些举措不仅为脱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69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扎根于脱硫设备项目的可持续发展理念，我们深信环保与社会责任是脱硫设备项目成功的关键支柱。在脱硫设备项目的每一步，我们都致力于通过创新和实践，履行对环境和社会的坚定责任。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团队通过引入先进的环保技术、建立高效的废物处理系统以及推动能源节约措施，积极履行环保责任。定期的环保监测和评估确保脱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不仅致力于自身可持续发展，还注重对社会的回馈。通过支持社区脱硫设备项目、参与慈善事业、提供培训机会等方式，脱硫设备项目积极履行社会责任。与当地社区建立积极互动，关注员工的工作与生活平衡，以及员工的身心健康，是脱硫设备项目在社会责任层面的关键举措。这样的实践不仅增强了脱硫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9214"/>
      <w:r>
        <w:rPr>
          <w:rFonts w:ascii="仿宋" w:eastAsia="仿宋" w:hAnsi="仿宋" w:cs="仿宋" w:hint="eastAsia"/>
          <w:sz w:val="28"/>
          <w:lang w:eastAsia="zh-CN"/>
        </w:rPr>
        <w:t>五、脱硫设备项目建设背景及必要性分析</w:t>
      </w:r>
      <w:bookmarkEnd w:id="17"/>
    </w:p>
    <w:p>
      <w:pPr>
        <w:pStyle w:val="Heading2"/>
        <w:rPr>
          <w:rFonts w:ascii="仿宋" w:eastAsia="仿宋" w:hAnsi="仿宋" w:cs="仿宋" w:hint="eastAsia"/>
          <w:lang w:eastAsia="zh-CN"/>
        </w:rPr>
      </w:pPr>
      <w:bookmarkStart w:id="18" w:name="_Toc31540"/>
      <w:r>
        <w:rPr>
          <w:rFonts w:ascii="仿宋" w:eastAsia="仿宋" w:hAnsi="仿宋" w:cs="仿宋" w:hint="eastAsia"/>
          <w:lang w:eastAsia="zh-CN"/>
        </w:rPr>
        <w:t>(一)、脱硫设备项目背景分析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硫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硫设备项目在这个潮流中的定位。同时，我们将关注行业内涌现的新兴机遇，以便脱硫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硫设备项目提供了强大的发展动力。我们将聚焦于行业内最新的技术发展趋势，包括但不限于人工智能、大数据分析、物联网等领域。通过深度的技术研究，我们将确保脱硫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硫设备项目发展的源泉。我们将投入更多的精力对市场需求进行深入剖析，超越表面的需求，深入挖掘潜在的市场痛点和机遇。通过对市场需求的细致了解，脱硫设备项目将更有针对性地设计解决方案，满足市场的多样化需求，从而更好地促进脱硫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硫设备项目战略至关重要。我们将对竞争态势进行更为深入的分析，包括但不限于市场份额、产品特点、客户满意度等多个维度。通过深度的竞争分析，脱硫设备项目将能够更准确地把握市场脉搏，制定具有竞争力的脱硫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硫设备项目的发展具有直接的影响。我们将进行更为全面的法规和政策分析，了解行业发展中的潜在法律风险和合规挑战。通过充分了解和遵守相关法规，脱硫设备项目将确保在法律框架内合法合规运营，为脱硫设备项目的稳健发展提供有力支持。</w:t>
      </w:r>
    </w:p>
    <w:p>
      <w:pPr>
        <w:pStyle w:val="Heading2"/>
        <w:ind w:firstLine="560" w:firstLineChars="200"/>
        <w:rPr>
          <w:rFonts w:ascii="仿宋" w:eastAsia="仿宋" w:hAnsi="仿宋" w:cs="仿宋" w:hint="eastAsia"/>
          <w:sz w:val="28"/>
          <w:lang w:eastAsia="zh-CN"/>
        </w:rPr>
      </w:pPr>
      <w:bookmarkStart w:id="19" w:name="_Toc10112"/>
      <w:r>
        <w:rPr>
          <w:rFonts w:ascii="仿宋" w:eastAsia="仿宋" w:hAnsi="仿宋" w:cs="仿宋" w:hint="eastAsia"/>
          <w:sz w:val="28"/>
          <w:lang w:eastAsia="zh-CN"/>
        </w:rPr>
        <w:t>(二)、脱硫设备项目建设必要性分析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建设的迫切性源于对行业发展趋势的深刻洞察。我们正处于一个行业变革的时代，科技创新、数字化转型成为企业发展的关键动力。脱硫设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https://d.book118.com/297052125006006054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B7A7C"/>
    <w:rsid w:val="66BB7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521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2024-03-06T07:15:00Z</dcterms:created>
  <dcterms:modified xsi:type="dcterms:W3CDTF">2024-03-06T07:15:37Z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F01380350A2E429B9B264266B05D2B50_11</vt:lpwstr>
  </property>
  <property fmtid="{D5CDD505-2E9C-101B-9397-08002B2CF9AE}" pid="3" name="KSOProductBuildVer">
    <vt:lpwstr>2052-12.1.0.16388</vt:lpwstr>
  </property>
</Properties>
</file>