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X50以上系列管线钢项目规划设计方案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03" w:history="1">
        <w:r>
          <w:rPr>
            <w:rFonts w:ascii="仿宋" w:eastAsia="仿宋" w:hAnsi="仿宋" w:cs="仿宋" w:hint="eastAsia"/>
            <w:lang w:eastAsia="zh-CN"/>
          </w:rPr>
          <w:t>前言</w:t>
        </w:r>
        <w:r>
          <w:tab/>
        </w:r>
        <w:r>
          <w:fldChar w:fldCharType="begin"/>
        </w:r>
        <w:r>
          <w:instrText xml:space="preserve"> PAGEREF _Toc16503 \h </w:instrText>
        </w:r>
        <w:r>
          <w:fldChar w:fldCharType="separate"/>
        </w:r>
        <w:r>
          <w:t>3</w:t>
        </w:r>
        <w:r>
          <w:fldChar w:fldCharType="end"/>
        </w:r>
      </w:hyperlink>
    </w:p>
    <w:p>
      <w:pPr>
        <w:pStyle w:val="TOC1"/>
        <w:tabs>
          <w:tab w:val="right" w:leader="dot" w:pos="8306"/>
        </w:tabs>
      </w:pPr>
      <w:hyperlink w:anchor="_Toc22648" w:history="1">
        <w:r>
          <w:rPr>
            <w:rFonts w:ascii="仿宋" w:eastAsia="仿宋" w:hAnsi="仿宋" w:cs="仿宋" w:hint="eastAsia"/>
            <w:lang w:eastAsia="zh-CN"/>
          </w:rPr>
          <w:t>一、市场分析、调研</w:t>
        </w:r>
        <w:r>
          <w:tab/>
        </w:r>
        <w:r>
          <w:fldChar w:fldCharType="begin"/>
        </w:r>
        <w:r>
          <w:instrText xml:space="preserve"> PAGEREF _Toc22648 \h </w:instrText>
        </w:r>
        <w:r>
          <w:fldChar w:fldCharType="separate"/>
        </w:r>
        <w:r>
          <w:t>3</w:t>
        </w:r>
        <w:r>
          <w:fldChar w:fldCharType="end"/>
        </w:r>
      </w:hyperlink>
    </w:p>
    <w:p>
      <w:pPr>
        <w:pStyle w:val="TOC2"/>
        <w:tabs>
          <w:tab w:val="right" w:leader="dot" w:pos="8306"/>
        </w:tabs>
      </w:pPr>
      <w:hyperlink w:anchor="_Toc32327" w:history="1">
        <w:r>
          <w:rPr>
            <w:rFonts w:ascii="仿宋" w:eastAsia="仿宋" w:hAnsi="仿宋" w:cs="仿宋" w:hint="eastAsia"/>
            <w:lang w:eastAsia="zh-CN"/>
          </w:rPr>
          <w:t>(一)、X50以上系列管线钢行业分析</w:t>
        </w:r>
        <w:r>
          <w:tab/>
        </w:r>
        <w:r>
          <w:fldChar w:fldCharType="begin"/>
        </w:r>
        <w:r>
          <w:instrText xml:space="preserve"> PAGEREF _Toc32327 \h </w:instrText>
        </w:r>
        <w:r>
          <w:fldChar w:fldCharType="separate"/>
        </w:r>
        <w:r>
          <w:t>3</w:t>
        </w:r>
        <w:r>
          <w:fldChar w:fldCharType="end"/>
        </w:r>
      </w:hyperlink>
    </w:p>
    <w:p>
      <w:pPr>
        <w:pStyle w:val="TOC2"/>
        <w:tabs>
          <w:tab w:val="right" w:leader="dot" w:pos="8306"/>
        </w:tabs>
      </w:pPr>
      <w:hyperlink w:anchor="_Toc21652" w:history="1">
        <w:r>
          <w:rPr>
            <w:rFonts w:ascii="仿宋" w:eastAsia="仿宋" w:hAnsi="仿宋" w:cs="仿宋" w:hint="eastAsia"/>
            <w:lang w:eastAsia="zh-CN"/>
          </w:rPr>
          <w:t>(二)、X50以上系列管线钢市场分析预测</w:t>
        </w:r>
        <w:r>
          <w:tab/>
        </w:r>
        <w:r>
          <w:fldChar w:fldCharType="begin"/>
        </w:r>
        <w:r>
          <w:instrText xml:space="preserve"> PAGEREF _Toc21652 \h </w:instrText>
        </w:r>
        <w:r>
          <w:fldChar w:fldCharType="separate"/>
        </w:r>
        <w:r>
          <w:t>4</w:t>
        </w:r>
        <w:r>
          <w:fldChar w:fldCharType="end"/>
        </w:r>
      </w:hyperlink>
    </w:p>
    <w:p>
      <w:pPr>
        <w:pStyle w:val="TOC1"/>
        <w:tabs>
          <w:tab w:val="right" w:leader="dot" w:pos="8306"/>
        </w:tabs>
      </w:pPr>
      <w:hyperlink w:anchor="_Toc1780" w:history="1">
        <w:r>
          <w:rPr>
            <w:rFonts w:ascii="仿宋" w:eastAsia="仿宋" w:hAnsi="仿宋" w:cs="仿宋" w:hint="eastAsia"/>
            <w:lang w:eastAsia="zh-CN"/>
          </w:rPr>
          <w:t>二、X50以上系列管线钢项目建设背景及必要性分析</w:t>
        </w:r>
        <w:r>
          <w:tab/>
        </w:r>
        <w:r>
          <w:fldChar w:fldCharType="begin"/>
        </w:r>
        <w:r>
          <w:instrText xml:space="preserve"> PAGEREF _Toc1780 \h </w:instrText>
        </w:r>
        <w:r>
          <w:fldChar w:fldCharType="separate"/>
        </w:r>
        <w:r>
          <w:t>5</w:t>
        </w:r>
        <w:r>
          <w:fldChar w:fldCharType="end"/>
        </w:r>
      </w:hyperlink>
    </w:p>
    <w:p>
      <w:pPr>
        <w:pStyle w:val="TOC2"/>
        <w:tabs>
          <w:tab w:val="right" w:leader="dot" w:pos="8306"/>
        </w:tabs>
      </w:pPr>
      <w:hyperlink w:anchor="_Toc27311" w:history="1">
        <w:r>
          <w:rPr>
            <w:rFonts w:ascii="仿宋" w:eastAsia="仿宋" w:hAnsi="仿宋" w:cs="仿宋" w:hint="eastAsia"/>
            <w:lang w:eastAsia="zh-CN"/>
          </w:rPr>
          <w:t>(一)、X50以上系列管线钢项目背景分析</w:t>
        </w:r>
        <w:r>
          <w:tab/>
        </w:r>
        <w:r>
          <w:fldChar w:fldCharType="begin"/>
        </w:r>
        <w:r>
          <w:instrText xml:space="preserve"> PAGEREF _Toc27311 \h </w:instrText>
        </w:r>
        <w:r>
          <w:fldChar w:fldCharType="separate"/>
        </w:r>
        <w:r>
          <w:t>5</w:t>
        </w:r>
        <w:r>
          <w:fldChar w:fldCharType="end"/>
        </w:r>
      </w:hyperlink>
    </w:p>
    <w:p>
      <w:pPr>
        <w:pStyle w:val="TOC2"/>
        <w:tabs>
          <w:tab w:val="right" w:leader="dot" w:pos="8306"/>
        </w:tabs>
      </w:pPr>
      <w:hyperlink w:anchor="_Toc16093" w:history="1">
        <w:r>
          <w:rPr>
            <w:rFonts w:ascii="仿宋" w:eastAsia="仿宋" w:hAnsi="仿宋" w:cs="仿宋" w:hint="eastAsia"/>
            <w:lang w:eastAsia="zh-CN"/>
          </w:rPr>
          <w:t>(二)、X50以上系列管线钢项目建设必要性分析</w:t>
        </w:r>
        <w:r>
          <w:tab/>
        </w:r>
        <w:r>
          <w:fldChar w:fldCharType="begin"/>
        </w:r>
        <w:r>
          <w:instrText xml:space="preserve"> PAGEREF _Toc16093 \h </w:instrText>
        </w:r>
        <w:r>
          <w:fldChar w:fldCharType="separate"/>
        </w:r>
        <w:r>
          <w:t>6</w:t>
        </w:r>
        <w:r>
          <w:fldChar w:fldCharType="end"/>
        </w:r>
      </w:hyperlink>
    </w:p>
    <w:p>
      <w:pPr>
        <w:pStyle w:val="TOC1"/>
        <w:tabs>
          <w:tab w:val="right" w:leader="dot" w:pos="8306"/>
        </w:tabs>
      </w:pPr>
      <w:hyperlink w:anchor="_Toc13416" w:history="1">
        <w:r>
          <w:rPr>
            <w:rFonts w:ascii="仿宋" w:eastAsia="仿宋" w:hAnsi="仿宋" w:cs="仿宋" w:hint="eastAsia"/>
            <w:lang w:eastAsia="zh-CN"/>
          </w:rPr>
          <w:t>三、X50以上系列管线钢项目危机管理</w:t>
        </w:r>
        <w:r>
          <w:tab/>
        </w:r>
        <w:r>
          <w:fldChar w:fldCharType="begin"/>
        </w:r>
        <w:r>
          <w:instrText xml:space="preserve"> PAGEREF _Toc13416 \h </w:instrText>
        </w:r>
        <w:r>
          <w:fldChar w:fldCharType="separate"/>
        </w:r>
        <w:r>
          <w:t>8</w:t>
        </w:r>
        <w:r>
          <w:fldChar w:fldCharType="end"/>
        </w:r>
      </w:hyperlink>
    </w:p>
    <w:p>
      <w:pPr>
        <w:pStyle w:val="TOC2"/>
        <w:tabs>
          <w:tab w:val="right" w:leader="dot" w:pos="8306"/>
        </w:tabs>
      </w:pPr>
      <w:hyperlink w:anchor="_Toc27895" w:history="1">
        <w:r>
          <w:rPr>
            <w:rFonts w:ascii="仿宋" w:eastAsia="仿宋" w:hAnsi="仿宋" w:cs="仿宋" w:hint="eastAsia"/>
            <w:lang w:eastAsia="zh-CN"/>
          </w:rPr>
          <w:t>(一)、危机预警与识别</w:t>
        </w:r>
        <w:r>
          <w:tab/>
        </w:r>
        <w:r>
          <w:fldChar w:fldCharType="begin"/>
        </w:r>
        <w:r>
          <w:instrText xml:space="preserve"> PAGEREF _Toc27895 \h </w:instrText>
        </w:r>
        <w:r>
          <w:fldChar w:fldCharType="separate"/>
        </w:r>
        <w:r>
          <w:t>8</w:t>
        </w:r>
        <w:r>
          <w:fldChar w:fldCharType="end"/>
        </w:r>
      </w:hyperlink>
    </w:p>
    <w:p>
      <w:pPr>
        <w:pStyle w:val="TOC2"/>
        <w:tabs>
          <w:tab w:val="right" w:leader="dot" w:pos="8306"/>
        </w:tabs>
      </w:pPr>
      <w:hyperlink w:anchor="_Toc26985" w:history="1">
        <w:r>
          <w:rPr>
            <w:rFonts w:ascii="仿宋" w:eastAsia="仿宋" w:hAnsi="仿宋" w:cs="仿宋" w:hint="eastAsia"/>
            <w:lang w:eastAsia="zh-CN"/>
          </w:rPr>
          <w:t>(二)、危机应对与恢复</w:t>
        </w:r>
        <w:r>
          <w:tab/>
        </w:r>
        <w:r>
          <w:fldChar w:fldCharType="begin"/>
        </w:r>
        <w:r>
          <w:instrText xml:space="preserve"> PAGEREF _Toc26985 \h </w:instrText>
        </w:r>
        <w:r>
          <w:fldChar w:fldCharType="separate"/>
        </w:r>
        <w:r>
          <w:t>9</w:t>
        </w:r>
        <w:r>
          <w:fldChar w:fldCharType="end"/>
        </w:r>
      </w:hyperlink>
    </w:p>
    <w:p>
      <w:pPr>
        <w:pStyle w:val="TOC1"/>
        <w:tabs>
          <w:tab w:val="right" w:leader="dot" w:pos="8306"/>
        </w:tabs>
      </w:pPr>
      <w:hyperlink w:anchor="_Toc27816" w:history="1">
        <w:r>
          <w:rPr>
            <w:rFonts w:ascii="仿宋" w:eastAsia="仿宋" w:hAnsi="仿宋" w:cs="仿宋" w:hint="eastAsia"/>
            <w:lang w:eastAsia="zh-CN"/>
          </w:rPr>
          <w:t>四、产品规划分析</w:t>
        </w:r>
        <w:r>
          <w:tab/>
        </w:r>
        <w:r>
          <w:fldChar w:fldCharType="begin"/>
        </w:r>
        <w:r>
          <w:instrText xml:space="preserve"> PAGEREF _Toc27816 \h </w:instrText>
        </w:r>
        <w:r>
          <w:fldChar w:fldCharType="separate"/>
        </w:r>
        <w:r>
          <w:t>10</w:t>
        </w:r>
        <w:r>
          <w:fldChar w:fldCharType="end"/>
        </w:r>
      </w:hyperlink>
    </w:p>
    <w:p>
      <w:pPr>
        <w:pStyle w:val="TOC2"/>
        <w:tabs>
          <w:tab w:val="right" w:leader="dot" w:pos="8306"/>
        </w:tabs>
      </w:pPr>
      <w:hyperlink w:anchor="_Toc30808" w:history="1">
        <w:r>
          <w:rPr>
            <w:rFonts w:ascii="仿宋" w:eastAsia="仿宋" w:hAnsi="仿宋" w:cs="仿宋" w:hint="eastAsia"/>
            <w:lang w:eastAsia="zh-CN"/>
          </w:rPr>
          <w:t>(一)、产品规划</w:t>
        </w:r>
        <w:r>
          <w:tab/>
        </w:r>
        <w:r>
          <w:fldChar w:fldCharType="begin"/>
        </w:r>
        <w:r>
          <w:instrText xml:space="preserve"> PAGEREF _Toc30808 \h </w:instrText>
        </w:r>
        <w:r>
          <w:fldChar w:fldCharType="separate"/>
        </w:r>
        <w:r>
          <w:t>10</w:t>
        </w:r>
        <w:r>
          <w:fldChar w:fldCharType="end"/>
        </w:r>
      </w:hyperlink>
    </w:p>
    <w:p>
      <w:pPr>
        <w:pStyle w:val="TOC2"/>
        <w:tabs>
          <w:tab w:val="right" w:leader="dot" w:pos="8306"/>
        </w:tabs>
      </w:pPr>
      <w:hyperlink w:anchor="_Toc22383" w:history="1">
        <w:r>
          <w:rPr>
            <w:rFonts w:ascii="仿宋" w:eastAsia="仿宋" w:hAnsi="仿宋" w:cs="仿宋" w:hint="eastAsia"/>
            <w:lang w:eastAsia="zh-CN"/>
          </w:rPr>
          <w:t>(二)、建设规模</w:t>
        </w:r>
        <w:r>
          <w:tab/>
        </w:r>
        <w:r>
          <w:fldChar w:fldCharType="begin"/>
        </w:r>
        <w:r>
          <w:instrText xml:space="preserve"> PAGEREF _Toc22383 \h </w:instrText>
        </w:r>
        <w:r>
          <w:fldChar w:fldCharType="separate"/>
        </w:r>
        <w:r>
          <w:t>11</w:t>
        </w:r>
        <w:r>
          <w:fldChar w:fldCharType="end"/>
        </w:r>
      </w:hyperlink>
    </w:p>
    <w:p>
      <w:pPr>
        <w:pStyle w:val="TOC1"/>
        <w:tabs>
          <w:tab w:val="right" w:leader="dot" w:pos="8306"/>
        </w:tabs>
      </w:pPr>
      <w:hyperlink w:anchor="_Toc11365" w:history="1">
        <w:r>
          <w:rPr>
            <w:rFonts w:ascii="仿宋" w:eastAsia="仿宋" w:hAnsi="仿宋" w:cs="仿宋" w:hint="eastAsia"/>
            <w:lang w:eastAsia="zh-CN"/>
          </w:rPr>
          <w:t>五、X50以上系列管线钢项目文档管理</w:t>
        </w:r>
        <w:r>
          <w:tab/>
        </w:r>
        <w:r>
          <w:fldChar w:fldCharType="begin"/>
        </w:r>
        <w:r>
          <w:instrText xml:space="preserve"> PAGEREF _Toc11365 \h </w:instrText>
        </w:r>
        <w:r>
          <w:fldChar w:fldCharType="separate"/>
        </w:r>
        <w:r>
          <w:t>12</w:t>
        </w:r>
        <w:r>
          <w:fldChar w:fldCharType="end"/>
        </w:r>
      </w:hyperlink>
    </w:p>
    <w:p>
      <w:pPr>
        <w:pStyle w:val="TOC2"/>
        <w:tabs>
          <w:tab w:val="right" w:leader="dot" w:pos="8306"/>
        </w:tabs>
      </w:pPr>
      <w:hyperlink w:anchor="_Toc11453" w:history="1">
        <w:r>
          <w:rPr>
            <w:rFonts w:ascii="仿宋" w:eastAsia="仿宋" w:hAnsi="仿宋" w:cs="仿宋" w:hint="eastAsia"/>
            <w:lang w:eastAsia="zh-CN"/>
          </w:rPr>
          <w:t>(一)、文档编制与审查</w:t>
        </w:r>
        <w:r>
          <w:tab/>
        </w:r>
        <w:r>
          <w:fldChar w:fldCharType="begin"/>
        </w:r>
        <w:r>
          <w:instrText xml:space="preserve"> PAGEREF _Toc11453 \h </w:instrText>
        </w:r>
        <w:r>
          <w:fldChar w:fldCharType="separate"/>
        </w:r>
        <w:r>
          <w:t>12</w:t>
        </w:r>
        <w:r>
          <w:fldChar w:fldCharType="end"/>
        </w:r>
      </w:hyperlink>
    </w:p>
    <w:p>
      <w:pPr>
        <w:pStyle w:val="TOC2"/>
        <w:tabs>
          <w:tab w:val="right" w:leader="dot" w:pos="8306"/>
        </w:tabs>
      </w:pPr>
      <w:hyperlink w:anchor="_Toc27705" w:history="1">
        <w:r>
          <w:rPr>
            <w:rFonts w:ascii="仿宋" w:eastAsia="仿宋" w:hAnsi="仿宋" w:cs="仿宋" w:hint="eastAsia"/>
            <w:lang w:eastAsia="zh-CN"/>
          </w:rPr>
          <w:t>(二)、文档发布与分发</w:t>
        </w:r>
        <w:r>
          <w:tab/>
        </w:r>
        <w:r>
          <w:fldChar w:fldCharType="begin"/>
        </w:r>
        <w:r>
          <w:instrText xml:space="preserve"> PAGEREF _Toc27705 \h </w:instrText>
        </w:r>
        <w:r>
          <w:fldChar w:fldCharType="separate"/>
        </w:r>
        <w:r>
          <w:t>14</w:t>
        </w:r>
        <w:r>
          <w:fldChar w:fldCharType="end"/>
        </w:r>
      </w:hyperlink>
    </w:p>
    <w:p>
      <w:pPr>
        <w:pStyle w:val="TOC2"/>
        <w:tabs>
          <w:tab w:val="right" w:leader="dot" w:pos="8306"/>
        </w:tabs>
      </w:pPr>
      <w:hyperlink w:anchor="_Toc29102" w:history="1">
        <w:r>
          <w:rPr>
            <w:rFonts w:ascii="仿宋" w:eastAsia="仿宋" w:hAnsi="仿宋" w:cs="仿宋" w:hint="eastAsia"/>
            <w:lang w:eastAsia="zh-CN"/>
          </w:rPr>
          <w:t>(三)、文档存档与归档</w:t>
        </w:r>
        <w:r>
          <w:tab/>
        </w:r>
        <w:r>
          <w:fldChar w:fldCharType="begin"/>
        </w:r>
        <w:r>
          <w:instrText xml:space="preserve"> PAGEREF _Toc29102 \h </w:instrText>
        </w:r>
        <w:r>
          <w:fldChar w:fldCharType="separate"/>
        </w:r>
        <w:r>
          <w:t>15</w:t>
        </w:r>
        <w:r>
          <w:fldChar w:fldCharType="end"/>
        </w:r>
      </w:hyperlink>
    </w:p>
    <w:p>
      <w:pPr>
        <w:pStyle w:val="TOC1"/>
        <w:tabs>
          <w:tab w:val="right" w:leader="dot" w:pos="8306"/>
        </w:tabs>
      </w:pPr>
      <w:hyperlink w:anchor="_Toc17734" w:history="1">
        <w:r>
          <w:rPr>
            <w:rFonts w:ascii="仿宋" w:eastAsia="仿宋" w:hAnsi="仿宋" w:cs="仿宋" w:hint="eastAsia"/>
            <w:lang w:eastAsia="zh-CN"/>
          </w:rPr>
          <w:t>六、X50以上系列管线钢项目建设单位说明</w:t>
        </w:r>
        <w:r>
          <w:tab/>
        </w:r>
        <w:r>
          <w:fldChar w:fldCharType="begin"/>
        </w:r>
        <w:r>
          <w:instrText xml:space="preserve"> PAGEREF _Toc17734 \h </w:instrText>
        </w:r>
        <w:r>
          <w:fldChar w:fldCharType="separate"/>
        </w:r>
        <w:r>
          <w:t>16</w:t>
        </w:r>
        <w:r>
          <w:fldChar w:fldCharType="end"/>
        </w:r>
      </w:hyperlink>
    </w:p>
    <w:p>
      <w:pPr>
        <w:pStyle w:val="TOC2"/>
        <w:tabs>
          <w:tab w:val="right" w:leader="dot" w:pos="8306"/>
        </w:tabs>
      </w:pPr>
      <w:hyperlink w:anchor="_Toc20360" w:history="1">
        <w:r>
          <w:rPr>
            <w:rFonts w:ascii="仿宋" w:eastAsia="仿宋" w:hAnsi="仿宋" w:cs="仿宋" w:hint="eastAsia"/>
            <w:lang w:eastAsia="zh-CN"/>
          </w:rPr>
          <w:t>(一)、X50以上系列管线钢项目承办单位基本情况</w:t>
        </w:r>
        <w:r>
          <w:tab/>
        </w:r>
        <w:r>
          <w:fldChar w:fldCharType="begin"/>
        </w:r>
        <w:r>
          <w:instrText xml:space="preserve"> PAGEREF _Toc20360 \h </w:instrText>
        </w:r>
        <w:r>
          <w:fldChar w:fldCharType="separate"/>
        </w:r>
        <w:r>
          <w:t>16</w:t>
        </w:r>
        <w:r>
          <w:fldChar w:fldCharType="end"/>
        </w:r>
      </w:hyperlink>
    </w:p>
    <w:p>
      <w:pPr>
        <w:pStyle w:val="TOC2"/>
        <w:tabs>
          <w:tab w:val="right" w:leader="dot" w:pos="8306"/>
        </w:tabs>
      </w:pPr>
      <w:hyperlink w:anchor="_Toc20180" w:history="1">
        <w:r>
          <w:rPr>
            <w:rFonts w:ascii="仿宋" w:eastAsia="仿宋" w:hAnsi="仿宋" w:cs="仿宋" w:hint="eastAsia"/>
            <w:lang w:eastAsia="zh-CN"/>
          </w:rPr>
          <w:t>(二)、公司经济效益分析</w:t>
        </w:r>
        <w:r>
          <w:tab/>
        </w:r>
        <w:r>
          <w:fldChar w:fldCharType="begin"/>
        </w:r>
        <w:r>
          <w:instrText xml:space="preserve"> PAGEREF _Toc20180 \h </w:instrText>
        </w:r>
        <w:r>
          <w:fldChar w:fldCharType="separate"/>
        </w:r>
        <w:r>
          <w:t>17</w:t>
        </w:r>
        <w:r>
          <w:fldChar w:fldCharType="end"/>
        </w:r>
      </w:hyperlink>
    </w:p>
    <w:p>
      <w:pPr>
        <w:pStyle w:val="TOC1"/>
        <w:tabs>
          <w:tab w:val="right" w:leader="dot" w:pos="8306"/>
        </w:tabs>
      </w:pPr>
      <w:hyperlink w:anchor="_Toc12069" w:history="1">
        <w:r>
          <w:rPr>
            <w:rFonts w:ascii="仿宋" w:eastAsia="仿宋" w:hAnsi="仿宋" w:cs="仿宋" w:hint="eastAsia"/>
            <w:lang w:eastAsia="zh-CN"/>
          </w:rPr>
          <w:t>七、X50以上系列管线钢项目计划安排</w:t>
        </w:r>
        <w:r>
          <w:tab/>
        </w:r>
        <w:r>
          <w:fldChar w:fldCharType="begin"/>
        </w:r>
        <w:r>
          <w:instrText xml:space="preserve"> PAGEREF _Toc12069 \h </w:instrText>
        </w:r>
        <w:r>
          <w:fldChar w:fldCharType="separate"/>
        </w:r>
        <w:r>
          <w:t>18</w:t>
        </w:r>
        <w:r>
          <w:fldChar w:fldCharType="end"/>
        </w:r>
      </w:hyperlink>
    </w:p>
    <w:p>
      <w:pPr>
        <w:pStyle w:val="TOC2"/>
        <w:tabs>
          <w:tab w:val="right" w:leader="dot" w:pos="8306"/>
        </w:tabs>
      </w:pPr>
      <w:hyperlink w:anchor="_Toc2625" w:history="1">
        <w:r>
          <w:rPr>
            <w:rFonts w:ascii="仿宋" w:eastAsia="仿宋" w:hAnsi="仿宋" w:cs="仿宋" w:hint="eastAsia"/>
            <w:lang w:eastAsia="zh-CN"/>
          </w:rPr>
          <w:t>(一)、建设周期</w:t>
        </w:r>
        <w:r>
          <w:tab/>
        </w:r>
        <w:r>
          <w:fldChar w:fldCharType="begin"/>
        </w:r>
        <w:r>
          <w:instrText xml:space="preserve"> PAGEREF _Toc2625 \h </w:instrText>
        </w:r>
        <w:r>
          <w:fldChar w:fldCharType="separate"/>
        </w:r>
        <w:r>
          <w:t>18</w:t>
        </w:r>
        <w:r>
          <w:fldChar w:fldCharType="end"/>
        </w:r>
      </w:hyperlink>
    </w:p>
    <w:p>
      <w:pPr>
        <w:pStyle w:val="TOC2"/>
        <w:tabs>
          <w:tab w:val="right" w:leader="dot" w:pos="8306"/>
        </w:tabs>
      </w:pPr>
      <w:hyperlink w:anchor="_Toc179" w:history="1">
        <w:r>
          <w:rPr>
            <w:rFonts w:ascii="仿宋" w:eastAsia="仿宋" w:hAnsi="仿宋" w:cs="仿宋" w:hint="eastAsia"/>
            <w:lang w:eastAsia="zh-CN"/>
          </w:rPr>
          <w:t>(二)、建设进度</w:t>
        </w:r>
        <w:r>
          <w:tab/>
        </w:r>
        <w:r>
          <w:fldChar w:fldCharType="begin"/>
        </w:r>
        <w:r>
          <w:instrText xml:space="preserve"> PAGEREF _Toc179 \h </w:instrText>
        </w:r>
        <w:r>
          <w:fldChar w:fldCharType="separate"/>
        </w:r>
        <w:r>
          <w:t>19</w:t>
        </w:r>
        <w:r>
          <w:fldChar w:fldCharType="end"/>
        </w:r>
      </w:hyperlink>
    </w:p>
    <w:p>
      <w:pPr>
        <w:pStyle w:val="TOC2"/>
        <w:tabs>
          <w:tab w:val="right" w:leader="dot" w:pos="8306"/>
        </w:tabs>
      </w:pPr>
      <w:hyperlink w:anchor="_Toc21053" w:history="1">
        <w:r>
          <w:rPr>
            <w:rFonts w:ascii="仿宋" w:eastAsia="仿宋" w:hAnsi="仿宋" w:cs="仿宋" w:hint="eastAsia"/>
            <w:lang w:eastAsia="zh-CN"/>
          </w:rPr>
          <w:t>(三)、进度安排注意事项</w:t>
        </w:r>
        <w:r>
          <w:tab/>
        </w:r>
        <w:r>
          <w:fldChar w:fldCharType="begin"/>
        </w:r>
        <w:r>
          <w:instrText xml:space="preserve"> PAGEREF _Toc21053 \h </w:instrText>
        </w:r>
        <w:r>
          <w:fldChar w:fldCharType="separate"/>
        </w:r>
        <w:r>
          <w:t>20</w:t>
        </w:r>
        <w:r>
          <w:fldChar w:fldCharType="end"/>
        </w:r>
      </w:hyperlink>
    </w:p>
    <w:p>
      <w:pPr>
        <w:pStyle w:val="TOC2"/>
        <w:tabs>
          <w:tab w:val="right" w:leader="dot" w:pos="8306"/>
        </w:tabs>
      </w:pPr>
      <w:hyperlink w:anchor="_Toc6767" w:history="1">
        <w:r>
          <w:rPr>
            <w:rFonts w:ascii="仿宋" w:eastAsia="仿宋" w:hAnsi="仿宋" w:cs="仿宋" w:hint="eastAsia"/>
            <w:lang w:eastAsia="zh-CN"/>
          </w:rPr>
          <w:t>(四)、人力资源配置</w:t>
        </w:r>
        <w:r>
          <w:tab/>
        </w:r>
        <w:r>
          <w:fldChar w:fldCharType="begin"/>
        </w:r>
        <w:r>
          <w:instrText xml:space="preserve"> PAGEREF _Toc6767 \h </w:instrText>
        </w:r>
        <w:r>
          <w:fldChar w:fldCharType="separate"/>
        </w:r>
        <w:r>
          <w:t>21</w:t>
        </w:r>
        <w:r>
          <w:fldChar w:fldCharType="end"/>
        </w:r>
      </w:hyperlink>
    </w:p>
    <w:p>
      <w:pPr>
        <w:pStyle w:val="TOC1"/>
        <w:tabs>
          <w:tab w:val="right" w:leader="dot" w:pos="8306"/>
        </w:tabs>
      </w:pPr>
      <w:hyperlink w:anchor="_Toc14617" w:history="1">
        <w:r>
          <w:rPr>
            <w:rFonts w:ascii="仿宋" w:eastAsia="仿宋" w:hAnsi="仿宋" w:cs="仿宋" w:hint="eastAsia"/>
            <w:lang w:eastAsia="zh-CN"/>
          </w:rPr>
          <w:t>八、X50以上系列管线钢项目社会影响</w:t>
        </w:r>
        <w:r>
          <w:tab/>
        </w:r>
        <w:r>
          <w:fldChar w:fldCharType="begin"/>
        </w:r>
        <w:r>
          <w:instrText xml:space="preserve"> PAGEREF _Toc14617 \h </w:instrText>
        </w:r>
        <w:r>
          <w:fldChar w:fldCharType="separate"/>
        </w:r>
        <w:r>
          <w:t>22</w:t>
        </w:r>
        <w:r>
          <w:fldChar w:fldCharType="end"/>
        </w:r>
      </w:hyperlink>
    </w:p>
    <w:p>
      <w:pPr>
        <w:pStyle w:val="TOC2"/>
        <w:tabs>
          <w:tab w:val="right" w:leader="dot" w:pos="8306"/>
        </w:tabs>
      </w:pPr>
      <w:hyperlink w:anchor="_Toc11849" w:history="1">
        <w:r>
          <w:rPr>
            <w:rFonts w:ascii="仿宋" w:eastAsia="仿宋" w:hAnsi="仿宋" w:cs="仿宋" w:hint="eastAsia"/>
            <w:lang w:eastAsia="zh-CN"/>
          </w:rPr>
          <w:t>(一)、社会责任与义务</w:t>
        </w:r>
        <w:r>
          <w:tab/>
        </w:r>
        <w:r>
          <w:fldChar w:fldCharType="begin"/>
        </w:r>
        <w:r>
          <w:instrText xml:space="preserve"> PAGEREF _Toc11849 \h </w:instrText>
        </w:r>
        <w:r>
          <w:fldChar w:fldCharType="separate"/>
        </w:r>
        <w:r>
          <w:t>22</w:t>
        </w:r>
        <w:r>
          <w:fldChar w:fldCharType="end"/>
        </w:r>
      </w:hyperlink>
    </w:p>
    <w:p>
      <w:pPr>
        <w:pStyle w:val="TOC2"/>
        <w:tabs>
          <w:tab w:val="right" w:leader="dot" w:pos="8306"/>
        </w:tabs>
      </w:pPr>
      <w:hyperlink w:anchor="_Toc30304" w:history="1">
        <w:r>
          <w:rPr>
            <w:rFonts w:ascii="仿宋" w:eastAsia="仿宋" w:hAnsi="仿宋" w:cs="仿宋" w:hint="eastAsia"/>
            <w:lang w:eastAsia="zh-CN"/>
          </w:rPr>
          <w:t>(二)、社会参与与沟通</w:t>
        </w:r>
        <w:r>
          <w:tab/>
        </w:r>
        <w:r>
          <w:fldChar w:fldCharType="begin"/>
        </w:r>
        <w:r>
          <w:instrText xml:space="preserve"> PAGEREF _Toc30304 \h </w:instrText>
        </w:r>
        <w:r>
          <w:fldChar w:fldCharType="separate"/>
        </w:r>
        <w:r>
          <w:t>23</w:t>
        </w:r>
        <w:r>
          <w:fldChar w:fldCharType="end"/>
        </w:r>
      </w:hyperlink>
    </w:p>
    <w:p>
      <w:pPr>
        <w:pStyle w:val="TOC1"/>
        <w:tabs>
          <w:tab w:val="right" w:leader="dot" w:pos="8306"/>
        </w:tabs>
      </w:pPr>
      <w:hyperlink w:anchor="_Toc5522" w:history="1">
        <w:r>
          <w:rPr>
            <w:rFonts w:ascii="仿宋" w:eastAsia="仿宋" w:hAnsi="仿宋" w:cs="仿宋" w:hint="eastAsia"/>
            <w:lang w:eastAsia="zh-CN"/>
          </w:rPr>
          <w:t>九、X50以上系列管线钢项目经营效益</w:t>
        </w:r>
        <w:r>
          <w:tab/>
        </w:r>
        <w:r>
          <w:fldChar w:fldCharType="begin"/>
        </w:r>
        <w:r>
          <w:instrText xml:space="preserve"> PAGEREF _Toc5522 \h </w:instrText>
        </w:r>
        <w:r>
          <w:fldChar w:fldCharType="separate"/>
        </w:r>
        <w:r>
          <w:t>24</w:t>
        </w:r>
        <w:r>
          <w:fldChar w:fldCharType="end"/>
        </w:r>
      </w:hyperlink>
    </w:p>
    <w:p>
      <w:pPr>
        <w:pStyle w:val="TOC2"/>
        <w:tabs>
          <w:tab w:val="right" w:leader="dot" w:pos="8306"/>
        </w:tabs>
      </w:pPr>
      <w:hyperlink w:anchor="_Toc17997" w:history="1">
        <w:r>
          <w:rPr>
            <w:rFonts w:ascii="仿宋" w:eastAsia="仿宋" w:hAnsi="仿宋" w:cs="仿宋" w:hint="eastAsia"/>
            <w:lang w:eastAsia="zh-CN"/>
          </w:rPr>
          <w:t>(一)、经济评价财务测算</w:t>
        </w:r>
        <w:r>
          <w:tab/>
        </w:r>
        <w:r>
          <w:fldChar w:fldCharType="begin"/>
        </w:r>
        <w:r>
          <w:instrText xml:space="preserve"> PAGEREF _Toc17997 \h </w:instrText>
        </w:r>
        <w:r>
          <w:fldChar w:fldCharType="separate"/>
        </w:r>
        <w:r>
          <w:t>24</w:t>
        </w:r>
        <w:r>
          <w:fldChar w:fldCharType="end"/>
        </w:r>
      </w:hyperlink>
    </w:p>
    <w:p>
      <w:pPr>
        <w:pStyle w:val="TOC2"/>
        <w:tabs>
          <w:tab w:val="right" w:leader="dot" w:pos="8306"/>
        </w:tabs>
      </w:pPr>
      <w:hyperlink w:anchor="_Toc27420" w:history="1">
        <w:r>
          <w:rPr>
            <w:rFonts w:ascii="仿宋" w:eastAsia="仿宋" w:hAnsi="仿宋" w:cs="仿宋" w:hint="eastAsia"/>
            <w:lang w:eastAsia="zh-CN"/>
          </w:rPr>
          <w:t>(二)、X50以上系列管线钢项目盈利能力分析</w:t>
        </w:r>
        <w:r>
          <w:tab/>
        </w:r>
        <w:r>
          <w:fldChar w:fldCharType="begin"/>
        </w:r>
        <w:r>
          <w:instrText xml:space="preserve"> PAGEREF _Toc27420 \h </w:instrText>
        </w:r>
        <w:r>
          <w:fldChar w:fldCharType="separate"/>
        </w:r>
        <w:r>
          <w:t>25</w:t>
        </w:r>
        <w:r>
          <w:fldChar w:fldCharType="end"/>
        </w:r>
      </w:hyperlink>
    </w:p>
    <w:p>
      <w:pPr>
        <w:pStyle w:val="TOC1"/>
        <w:tabs>
          <w:tab w:val="right" w:leader="dot" w:pos="8306"/>
        </w:tabs>
      </w:pPr>
      <w:hyperlink w:anchor="_Toc29149" w:history="1">
        <w:r>
          <w:rPr>
            <w:rFonts w:ascii="仿宋" w:eastAsia="仿宋" w:hAnsi="仿宋" w:cs="仿宋" w:hint="eastAsia"/>
            <w:lang w:eastAsia="zh-CN"/>
          </w:rPr>
          <w:t>十、X50以上系列管线钢项目技术管理</w:t>
        </w:r>
        <w:r>
          <w:tab/>
        </w:r>
        <w:r>
          <w:fldChar w:fldCharType="begin"/>
        </w:r>
        <w:r>
          <w:instrText xml:space="preserve"> PAGEREF _Toc29149 \h </w:instrText>
        </w:r>
        <w:r>
          <w:fldChar w:fldCharType="separate"/>
        </w:r>
        <w:r>
          <w:t>26</w:t>
        </w:r>
        <w:r>
          <w:fldChar w:fldCharType="end"/>
        </w:r>
      </w:hyperlink>
    </w:p>
    <w:p>
      <w:pPr>
        <w:pStyle w:val="TOC2"/>
        <w:tabs>
          <w:tab w:val="right" w:leader="dot" w:pos="8306"/>
        </w:tabs>
      </w:pPr>
      <w:hyperlink w:anchor="_Toc28545" w:history="1">
        <w:r>
          <w:rPr>
            <w:rFonts w:ascii="仿宋" w:eastAsia="仿宋" w:hAnsi="仿宋" w:cs="仿宋" w:hint="eastAsia"/>
            <w:lang w:eastAsia="zh-CN"/>
          </w:rPr>
          <w:t>(一)、技术方案选用方向</w:t>
        </w:r>
        <w:r>
          <w:tab/>
        </w:r>
        <w:r>
          <w:fldChar w:fldCharType="begin"/>
        </w:r>
        <w:r>
          <w:instrText xml:space="preserve"> PAGEREF _Toc28545 \h </w:instrText>
        </w:r>
        <w:r>
          <w:fldChar w:fldCharType="separate"/>
        </w:r>
        <w:r>
          <w:t>26</w:t>
        </w:r>
        <w:r>
          <w:fldChar w:fldCharType="end"/>
        </w:r>
      </w:hyperlink>
    </w:p>
    <w:p>
      <w:pPr>
        <w:pStyle w:val="TOC2"/>
        <w:tabs>
          <w:tab w:val="right" w:leader="dot" w:pos="8306"/>
        </w:tabs>
      </w:pPr>
      <w:hyperlink w:anchor="_Toc11408" w:history="1">
        <w:r>
          <w:rPr>
            <w:rFonts w:ascii="仿宋" w:eastAsia="仿宋" w:hAnsi="仿宋" w:cs="仿宋" w:hint="eastAsia"/>
            <w:lang w:eastAsia="zh-CN"/>
          </w:rPr>
          <w:t>(二)、工艺技术方案选用原则</w:t>
        </w:r>
        <w:r>
          <w:tab/>
        </w:r>
        <w:r>
          <w:fldChar w:fldCharType="begin"/>
        </w:r>
        <w:r>
          <w:instrText xml:space="preserve"> PAGEREF _Toc11408 \h </w:instrText>
        </w:r>
        <w:r>
          <w:fldChar w:fldCharType="separate"/>
        </w:r>
        <w:r>
          <w:t>28</w:t>
        </w:r>
        <w:r>
          <w:fldChar w:fldCharType="end"/>
        </w:r>
      </w:hyperlink>
    </w:p>
    <w:p>
      <w:pPr>
        <w:pStyle w:val="TOC2"/>
        <w:tabs>
          <w:tab w:val="right" w:leader="dot" w:pos="8306"/>
        </w:tabs>
      </w:pPr>
      <w:hyperlink w:anchor="_Toc20580" w:history="1">
        <w:r>
          <w:rPr>
            <w:rFonts w:ascii="仿宋" w:eastAsia="仿宋" w:hAnsi="仿宋" w:cs="仿宋" w:hint="eastAsia"/>
            <w:lang w:eastAsia="zh-CN"/>
          </w:rPr>
          <w:t>(三)、工艺技术方案要求</w:t>
        </w:r>
        <w:r>
          <w:tab/>
        </w:r>
        <w:r>
          <w:fldChar w:fldCharType="begin"/>
        </w:r>
        <w:r>
          <w:instrText xml:space="preserve"> PAGEREF _Toc20580 \h </w:instrText>
        </w:r>
        <w:r>
          <w:fldChar w:fldCharType="separate"/>
        </w:r>
        <w:r>
          <w:t>30</w:t>
        </w:r>
        <w:r>
          <w:fldChar w:fldCharType="end"/>
        </w:r>
      </w:hyperlink>
    </w:p>
    <w:p>
      <w:pPr>
        <w:pStyle w:val="TOC1"/>
        <w:tabs>
          <w:tab w:val="right" w:leader="dot" w:pos="8306"/>
        </w:tabs>
      </w:pPr>
      <w:hyperlink w:anchor="_Toc7446" w:history="1">
        <w:r>
          <w:rPr>
            <w:rFonts w:ascii="仿宋" w:eastAsia="仿宋" w:hAnsi="仿宋" w:cs="仿宋" w:hint="eastAsia"/>
            <w:lang w:eastAsia="zh-CN"/>
          </w:rPr>
          <w:t>十一、X50以上系列管线钢项目人力资源管理</w:t>
        </w:r>
        <w:r>
          <w:tab/>
        </w:r>
        <w:r>
          <w:fldChar w:fldCharType="begin"/>
        </w:r>
        <w:r>
          <w:instrText xml:space="preserve"> PAGEREF _Toc7446 \h </w:instrText>
        </w:r>
        <w:r>
          <w:fldChar w:fldCharType="separate"/>
        </w:r>
        <w:r>
          <w:t>32</w:t>
        </w:r>
        <w:r>
          <w:fldChar w:fldCharType="end"/>
        </w:r>
      </w:hyperlink>
    </w:p>
    <w:p>
      <w:pPr>
        <w:pStyle w:val="TOC2"/>
        <w:tabs>
          <w:tab w:val="right" w:leader="dot" w:pos="8306"/>
        </w:tabs>
      </w:pPr>
      <w:hyperlink w:anchor="_Toc29413" w:history="1">
        <w:r>
          <w:rPr>
            <w:rFonts w:ascii="仿宋" w:eastAsia="仿宋" w:hAnsi="仿宋" w:cs="仿宋" w:hint="eastAsia"/>
            <w:lang w:eastAsia="zh-CN"/>
          </w:rPr>
          <w:t>(一)、建立健全的预算管理制度</w:t>
        </w:r>
        <w:r>
          <w:tab/>
        </w:r>
        <w:r>
          <w:fldChar w:fldCharType="begin"/>
        </w:r>
        <w:r>
          <w:instrText xml:space="preserve"> PAGEREF _Toc29413 \h </w:instrText>
        </w:r>
        <w:r>
          <w:fldChar w:fldCharType="separate"/>
        </w:r>
        <w:r>
          <w:t>32</w:t>
        </w:r>
        <w:r>
          <w:fldChar w:fldCharType="end"/>
        </w:r>
      </w:hyperlink>
    </w:p>
    <w:p>
      <w:pPr>
        <w:pStyle w:val="TOC2"/>
        <w:tabs>
          <w:tab w:val="right" w:leader="dot" w:pos="8306"/>
        </w:tabs>
      </w:pPr>
      <w:hyperlink w:anchor="_Toc20601" w:history="1">
        <w:r>
          <w:rPr>
            <w:rFonts w:ascii="仿宋" w:eastAsia="仿宋" w:hAnsi="仿宋" w:cs="仿宋" w:hint="eastAsia"/>
            <w:lang w:eastAsia="zh-CN"/>
          </w:rPr>
          <w:t>(二)、加强资金流动监控</w:t>
        </w:r>
        <w:r>
          <w:tab/>
        </w:r>
        <w:r>
          <w:fldChar w:fldCharType="begin"/>
        </w:r>
        <w:r>
          <w:instrText xml:space="preserve"> PAGEREF _Toc20601 \h </w:instrText>
        </w:r>
        <w:r>
          <w:fldChar w:fldCharType="separate"/>
        </w:r>
        <w:r>
          <w:t>34</w:t>
        </w:r>
        <w:r>
          <w:fldChar w:fldCharType="end"/>
        </w:r>
      </w:hyperlink>
    </w:p>
    <w:p>
      <w:pPr>
        <w:pStyle w:val="TOC2"/>
        <w:tabs>
          <w:tab w:val="right" w:leader="dot" w:pos="8306"/>
        </w:tabs>
      </w:pPr>
      <w:hyperlink w:anchor="_Toc8872" w:history="1">
        <w:r>
          <w:rPr>
            <w:rFonts w:ascii="仿宋" w:eastAsia="仿宋" w:hAnsi="仿宋" w:cs="仿宋" w:hint="eastAsia"/>
            <w:lang w:eastAsia="zh-CN"/>
          </w:rPr>
          <w:t>(三)、制定完善的风险控制机制</w:t>
        </w:r>
        <w:r>
          <w:tab/>
        </w:r>
        <w:r>
          <w:fldChar w:fldCharType="begin"/>
        </w:r>
        <w:r>
          <w:instrText xml:space="preserve"> PAGEREF _Toc8872 \h </w:instrText>
        </w:r>
        <w:r>
          <w:fldChar w:fldCharType="separate"/>
        </w:r>
        <w:r>
          <w:t>35</w:t>
        </w:r>
        <w:r>
          <w:fldChar w:fldCharType="end"/>
        </w:r>
      </w:hyperlink>
    </w:p>
    <w:p>
      <w:pPr>
        <w:pStyle w:val="TOC2"/>
        <w:tabs>
          <w:tab w:val="right" w:leader="dot" w:pos="8306"/>
        </w:tabs>
      </w:pPr>
      <w:hyperlink w:anchor="_Toc4997" w:history="1">
        <w:r>
          <w:rPr>
            <w:rFonts w:ascii="仿宋" w:eastAsia="仿宋" w:hAnsi="仿宋" w:cs="仿宋" w:hint="eastAsia"/>
            <w:lang w:eastAsia="zh-CN"/>
          </w:rPr>
          <w:t>(四)、优化成本管理</w:t>
        </w:r>
        <w:r>
          <w:tab/>
        </w:r>
        <w:r>
          <w:fldChar w:fldCharType="begin"/>
        </w:r>
        <w:r>
          <w:instrText xml:space="preserve"> PAGEREF _Toc4997 \h </w:instrText>
        </w:r>
        <w:r>
          <w:fldChar w:fldCharType="separate"/>
        </w:r>
        <w:r>
          <w:t>37</w:t>
        </w:r>
        <w:r>
          <w:fldChar w:fldCharType="end"/>
        </w:r>
      </w:hyperlink>
    </w:p>
    <w:p>
      <w:pPr>
        <w:pStyle w:val="TOC1"/>
        <w:tabs>
          <w:tab w:val="right" w:leader="dot" w:pos="8306"/>
        </w:tabs>
      </w:pPr>
      <w:hyperlink w:anchor="_Toc21020" w:history="1">
        <w:r>
          <w:rPr>
            <w:rFonts w:ascii="仿宋" w:eastAsia="仿宋" w:hAnsi="仿宋" w:cs="仿宋" w:hint="eastAsia"/>
            <w:lang w:eastAsia="zh-CN"/>
          </w:rPr>
          <w:t>十二、X50以上系列管线钢项目人力资源培养与发展</w:t>
        </w:r>
        <w:r>
          <w:tab/>
        </w:r>
        <w:r>
          <w:fldChar w:fldCharType="begin"/>
        </w:r>
        <w:r>
          <w:instrText xml:space="preserve"> PAGEREF _Toc21020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580" w:history="1">
        <w:r>
          <w:rPr>
            <w:rFonts w:ascii="仿宋" w:eastAsia="仿宋" w:hAnsi="仿宋" w:cs="仿宋" w:hint="eastAsia"/>
            <w:lang w:eastAsia="zh-CN"/>
          </w:rPr>
          <w:t>(一)、人才需求与规划</w:t>
        </w:r>
        <w:r>
          <w:tab/>
        </w:r>
        <w:r>
          <w:fldChar w:fldCharType="begin"/>
        </w:r>
        <w:r>
          <w:instrText xml:space="preserve"> PAGEREF _Toc19580 \h </w:instrText>
        </w:r>
        <w:r>
          <w:fldChar w:fldCharType="separate"/>
        </w:r>
        <w:r>
          <w:t>38</w:t>
        </w:r>
        <w:r>
          <w:fldChar w:fldCharType="end"/>
        </w:r>
      </w:hyperlink>
    </w:p>
    <w:p>
      <w:pPr>
        <w:pStyle w:val="TOC2"/>
        <w:tabs>
          <w:tab w:val="right" w:leader="dot" w:pos="8306"/>
        </w:tabs>
      </w:pPr>
      <w:hyperlink w:anchor="_Toc15842" w:history="1">
        <w:r>
          <w:rPr>
            <w:rFonts w:ascii="仿宋" w:eastAsia="仿宋" w:hAnsi="仿宋" w:cs="仿宋" w:hint="eastAsia"/>
            <w:lang w:eastAsia="zh-CN"/>
          </w:rPr>
          <w:t>(二)、培训与发展计划</w:t>
        </w:r>
        <w:r>
          <w:tab/>
        </w:r>
        <w:r>
          <w:fldChar w:fldCharType="begin"/>
        </w:r>
        <w:r>
          <w:instrText xml:space="preserve"> PAGEREF _Toc15842 \h </w:instrText>
        </w:r>
        <w:r>
          <w:fldChar w:fldCharType="separate"/>
        </w:r>
        <w:r>
          <w:t>39</w:t>
        </w:r>
        <w:r>
          <w:fldChar w:fldCharType="end"/>
        </w:r>
      </w:hyperlink>
    </w:p>
    <w:p>
      <w:pPr>
        <w:pStyle w:val="TOC1"/>
        <w:tabs>
          <w:tab w:val="right" w:leader="dot" w:pos="8306"/>
        </w:tabs>
      </w:pPr>
      <w:hyperlink w:anchor="_Toc32596" w:history="1">
        <w:r>
          <w:rPr>
            <w:rFonts w:ascii="仿宋" w:eastAsia="仿宋" w:hAnsi="仿宋" w:cs="仿宋" w:hint="eastAsia"/>
            <w:lang w:eastAsia="zh-CN"/>
          </w:rPr>
          <w:t>十三、X50以上系列管线钢项目实施保障措施</w:t>
        </w:r>
        <w:r>
          <w:tab/>
        </w:r>
        <w:r>
          <w:fldChar w:fldCharType="begin"/>
        </w:r>
        <w:r>
          <w:instrText xml:space="preserve"> PAGEREF _Toc32596 \h </w:instrText>
        </w:r>
        <w:r>
          <w:fldChar w:fldCharType="separate"/>
        </w:r>
        <w:r>
          <w:t>39</w:t>
        </w:r>
        <w:r>
          <w:fldChar w:fldCharType="end"/>
        </w:r>
      </w:hyperlink>
    </w:p>
    <w:p>
      <w:pPr>
        <w:pStyle w:val="TOC2"/>
        <w:tabs>
          <w:tab w:val="right" w:leader="dot" w:pos="8306"/>
        </w:tabs>
      </w:pPr>
      <w:hyperlink w:anchor="_Toc5250" w:history="1">
        <w:r>
          <w:rPr>
            <w:rFonts w:ascii="仿宋" w:eastAsia="仿宋" w:hAnsi="仿宋" w:cs="仿宋" w:hint="eastAsia"/>
            <w:lang w:eastAsia="zh-CN"/>
          </w:rPr>
          <w:t>(一)、X50以上系列管线钢项目实施保障机制</w:t>
        </w:r>
        <w:r>
          <w:tab/>
        </w:r>
        <w:r>
          <w:fldChar w:fldCharType="begin"/>
        </w:r>
        <w:r>
          <w:instrText xml:space="preserve"> PAGEREF _Toc5250 \h </w:instrText>
        </w:r>
        <w:r>
          <w:fldChar w:fldCharType="separate"/>
        </w:r>
        <w:r>
          <w:t>39</w:t>
        </w:r>
        <w:r>
          <w:fldChar w:fldCharType="end"/>
        </w:r>
      </w:hyperlink>
    </w:p>
    <w:p>
      <w:pPr>
        <w:pStyle w:val="TOC2"/>
        <w:tabs>
          <w:tab w:val="right" w:leader="dot" w:pos="8306"/>
        </w:tabs>
      </w:pPr>
      <w:hyperlink w:anchor="_Toc3294" w:history="1">
        <w:r>
          <w:rPr>
            <w:rFonts w:ascii="仿宋" w:eastAsia="仿宋" w:hAnsi="仿宋" w:cs="仿宋" w:hint="eastAsia"/>
            <w:lang w:eastAsia="zh-CN"/>
          </w:rPr>
          <w:t>(二)、X50以上系列管线钢项目法律合规要求</w:t>
        </w:r>
        <w:r>
          <w:tab/>
        </w:r>
        <w:r>
          <w:fldChar w:fldCharType="begin"/>
        </w:r>
        <w:r>
          <w:instrText xml:space="preserve"> PAGEREF _Toc3294 \h </w:instrText>
        </w:r>
        <w:r>
          <w:fldChar w:fldCharType="separate"/>
        </w:r>
        <w:r>
          <w:t>43</w:t>
        </w:r>
        <w:r>
          <w:fldChar w:fldCharType="end"/>
        </w:r>
      </w:hyperlink>
    </w:p>
    <w:p>
      <w:pPr>
        <w:pStyle w:val="TOC2"/>
        <w:tabs>
          <w:tab w:val="right" w:leader="dot" w:pos="8306"/>
        </w:tabs>
      </w:pPr>
      <w:hyperlink w:anchor="_Toc17191" w:history="1">
        <w:r>
          <w:rPr>
            <w:rFonts w:ascii="仿宋" w:eastAsia="仿宋" w:hAnsi="仿宋" w:cs="仿宋" w:hint="eastAsia"/>
            <w:lang w:eastAsia="zh-CN"/>
          </w:rPr>
          <w:t>(三)、X50以上系列管线钢项目合同管理与法律事务</w:t>
        </w:r>
        <w:r>
          <w:tab/>
        </w:r>
        <w:r>
          <w:fldChar w:fldCharType="begin"/>
        </w:r>
        <w:r>
          <w:instrText xml:space="preserve"> PAGEREF _Toc17191 \h </w:instrText>
        </w:r>
        <w:r>
          <w:fldChar w:fldCharType="separate"/>
        </w:r>
        <w:r>
          <w:t>48</w:t>
        </w:r>
        <w:r>
          <w:fldChar w:fldCharType="end"/>
        </w:r>
      </w:hyperlink>
    </w:p>
    <w:p>
      <w:pPr>
        <w:pStyle w:val="TOC2"/>
        <w:tabs>
          <w:tab w:val="right" w:leader="dot" w:pos="8306"/>
        </w:tabs>
      </w:pPr>
      <w:hyperlink w:anchor="_Toc26864" w:history="1">
        <w:r>
          <w:rPr>
            <w:rFonts w:ascii="仿宋" w:eastAsia="仿宋" w:hAnsi="仿宋" w:cs="仿宋" w:hint="eastAsia"/>
            <w:lang w:eastAsia="zh-CN"/>
          </w:rPr>
          <w:t>(四)、X50以上系列管线钢项目知识产权保护策略</w:t>
        </w:r>
        <w:r>
          <w:tab/>
        </w:r>
        <w:r>
          <w:fldChar w:fldCharType="begin"/>
        </w:r>
        <w:r>
          <w:instrText xml:space="preserve"> PAGEREF _Toc26864 \h </w:instrText>
        </w:r>
        <w:r>
          <w:fldChar w:fldCharType="separate"/>
        </w:r>
        <w:r>
          <w:t>54</w:t>
        </w:r>
        <w:r>
          <w:fldChar w:fldCharType="end"/>
        </w:r>
      </w:hyperlink>
    </w:p>
    <w:p>
      <w:pPr>
        <w:pStyle w:val="TOC1"/>
        <w:tabs>
          <w:tab w:val="right" w:leader="dot" w:pos="8306"/>
        </w:tabs>
      </w:pPr>
      <w:hyperlink w:anchor="_Toc17747" w:history="1">
        <w:r>
          <w:rPr>
            <w:rFonts w:ascii="仿宋" w:eastAsia="仿宋" w:hAnsi="仿宋" w:cs="仿宋" w:hint="eastAsia"/>
            <w:lang w:eastAsia="zh-CN"/>
          </w:rPr>
          <w:t>十四、利益相关者分析与沟通计划</w:t>
        </w:r>
        <w:r>
          <w:tab/>
        </w:r>
        <w:r>
          <w:fldChar w:fldCharType="begin"/>
        </w:r>
        <w:r>
          <w:instrText xml:space="preserve"> PAGEREF _Toc17747 \h </w:instrText>
        </w:r>
        <w:r>
          <w:fldChar w:fldCharType="separate"/>
        </w:r>
        <w:r>
          <w:t>57</w:t>
        </w:r>
        <w:r>
          <w:fldChar w:fldCharType="end"/>
        </w:r>
      </w:hyperlink>
    </w:p>
    <w:p>
      <w:pPr>
        <w:pStyle w:val="TOC2"/>
        <w:tabs>
          <w:tab w:val="right" w:leader="dot" w:pos="8306"/>
        </w:tabs>
      </w:pPr>
      <w:hyperlink w:anchor="_Toc4067" w:history="1">
        <w:r>
          <w:rPr>
            <w:rFonts w:ascii="仿宋" w:eastAsia="仿宋" w:hAnsi="仿宋" w:cs="仿宋" w:hint="eastAsia"/>
            <w:lang w:eastAsia="zh-CN"/>
          </w:rPr>
          <w:t>(一)、利益相关者分析</w:t>
        </w:r>
        <w:r>
          <w:tab/>
        </w:r>
        <w:r>
          <w:fldChar w:fldCharType="begin"/>
        </w:r>
        <w:r>
          <w:instrText xml:space="preserve"> PAGEREF _Toc4067 \h </w:instrText>
        </w:r>
        <w:r>
          <w:fldChar w:fldCharType="separate"/>
        </w:r>
        <w:r>
          <w:t>57</w:t>
        </w:r>
        <w:r>
          <w:fldChar w:fldCharType="end"/>
        </w:r>
      </w:hyperlink>
    </w:p>
    <w:p>
      <w:pPr>
        <w:pStyle w:val="TOC2"/>
        <w:tabs>
          <w:tab w:val="right" w:leader="dot" w:pos="8306"/>
        </w:tabs>
      </w:pPr>
      <w:hyperlink w:anchor="_Toc30269" w:history="1">
        <w:r>
          <w:rPr>
            <w:rFonts w:ascii="仿宋" w:eastAsia="仿宋" w:hAnsi="仿宋" w:cs="仿宋" w:hint="eastAsia"/>
            <w:lang w:eastAsia="zh-CN"/>
          </w:rPr>
          <w:t>(二)、沟通计划</w:t>
        </w:r>
        <w:r>
          <w:tab/>
        </w:r>
        <w:r>
          <w:fldChar w:fldCharType="begin"/>
        </w:r>
        <w:r>
          <w:instrText xml:space="preserve"> PAGEREF _Toc30269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64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2327"/>
      <w:r>
        <w:rPr>
          <w:rFonts w:ascii="仿宋" w:eastAsia="仿宋" w:hAnsi="仿宋" w:cs="仿宋" w:hint="eastAsia"/>
          <w:lang w:eastAsia="zh-CN"/>
        </w:rPr>
        <w:t>(一)、X50以上系列管线钢行业分析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行业一直以来都是市场的关注焦点。行业内的发展趋势、竞争态势以及潜在机会都对X50以上系列管线钢项目的推进产生深远的影响。通过深入研究行业的整体概貌，我们将更好地理解行业的核心特征，为X50以上系列管线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X50以上系列管线钢行业，技术一直是推动创新和发展的关键因素。我们将对当前技术趋势进行详尽分析，包括但不限于人工智能、大数据应用、先进制造技术等。这有助于X50以上系列管线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X50以上系列管线钢项目成功的基础。我们将对主要竞争对手进行深入研究，包括其市场份额、产品特点、市场定位等。通过全面了解竞争对手的优势和劣势，X50以上系列管线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1652"/>
      <w:r>
        <w:rPr>
          <w:rFonts w:ascii="仿宋" w:eastAsia="仿宋" w:hAnsi="仿宋" w:cs="仿宋" w:hint="eastAsia"/>
          <w:sz w:val="28"/>
          <w:lang w:eastAsia="zh-CN"/>
        </w:rPr>
        <w:t>(二)、X50以上系列管线钢市场分析预测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X50以上系列管线钢市场未来的增长趋势。这包括市场的整体规模、各细分领域的发展趋势等。X50以上系列管线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X50以上系列管线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X50以上系列管线钢项目实施过程中需要充分考虑的因素。我们将对市场风险进行全面评估，包括但不限于政策法规风险、市场竞争风险、技术变革风险等。通过对潜在风险的深入分析，X50以上系列管线钢项目可以制定相应的风险缓解策略，降低不确定性对X50以上系列管线钢项目的影响。</w:t>
      </w:r>
    </w:p>
    <w:p>
      <w:pPr>
        <w:pStyle w:val="Heading1"/>
        <w:ind w:firstLine="560" w:firstLineChars="200"/>
        <w:rPr>
          <w:rFonts w:ascii="仿宋" w:eastAsia="仿宋" w:hAnsi="仿宋" w:cs="仿宋" w:hint="eastAsia"/>
          <w:sz w:val="28"/>
          <w:lang w:eastAsia="zh-CN"/>
        </w:rPr>
      </w:pPr>
      <w:bookmarkStart w:id="5" w:name="_Toc1780"/>
      <w:r>
        <w:rPr>
          <w:rFonts w:ascii="仿宋" w:eastAsia="仿宋" w:hAnsi="仿宋" w:cs="仿宋" w:hint="eastAsia"/>
          <w:sz w:val="28"/>
          <w:lang w:eastAsia="zh-CN"/>
        </w:rPr>
        <w:t>二、X50以上系列管线钢项目建设背景及必要性分析</w:t>
      </w:r>
      <w:bookmarkEnd w:id="5"/>
    </w:p>
    <w:p>
      <w:pPr>
        <w:pStyle w:val="Heading2"/>
        <w:rPr>
          <w:rFonts w:ascii="仿宋" w:eastAsia="仿宋" w:hAnsi="仿宋" w:cs="仿宋" w:hint="eastAsia"/>
          <w:lang w:eastAsia="zh-CN"/>
        </w:rPr>
      </w:pPr>
      <w:bookmarkStart w:id="6" w:name="_Toc27311"/>
      <w:r>
        <w:rPr>
          <w:rFonts w:ascii="仿宋" w:eastAsia="仿宋" w:hAnsi="仿宋" w:cs="仿宋" w:hint="eastAsia"/>
          <w:lang w:eastAsia="zh-CN"/>
        </w:rPr>
        <w:t>(一)、X50以上系列管线钢项目背景分析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X50以上系列管线钢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X50以上系列管线钢项目在这个潮流中的定位。同时，我们将关注行业内涌现的新兴机遇，以便X50以上系列管线钢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X50以上系列管线钢项目提供了强大的发展动力。我们将聚焦于行业内最新的技术发展趋势，包括但不限于人工智能、大数据分析、物联网等领域。通过深度的技术研究，我们将确保X50以上系列管线钢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X50以上系列管线钢项目发展的源泉。我们将投入更多的精力对市场需求进行深入剖析，超越表面的需求，深入挖掘潜在的市场痛点和机遇。通过对市场需求的细致了解，X50以上系列管线钢项目将更有针对性地设计解决方案，满足市场的多样化需求，从而更好地促进X50以上系列管线钢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X50以上系列管线钢项目战略至关重要。我们将对竞争态势进行更为深入的分析，包括但不限于市场份额、产品特点、客户满意度等多个维度。通过深度的竞争分析，X50以上系列管线钢项目将能够更准确地把握市场脉搏，制定具有竞争力的X50以上系列管线钢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X50以上系列管线钢项目的发展具有直接的影响。我们将进行更为全面的法规和政策分析，了解行业发展中的潜在法律风险和合规挑战。通过充分了解和遵守相关法规，X50以上系列管线钢项目将确保在法律框架内合法合规运营，为X50以上系列管线钢项目的稳健发展提供有力支持。</w:t>
      </w:r>
    </w:p>
    <w:p>
      <w:pPr>
        <w:pStyle w:val="Heading2"/>
        <w:ind w:firstLine="560" w:firstLineChars="200"/>
        <w:rPr>
          <w:rFonts w:ascii="仿宋" w:eastAsia="仿宋" w:hAnsi="仿宋" w:cs="仿宋" w:hint="eastAsia"/>
          <w:sz w:val="28"/>
          <w:lang w:eastAsia="zh-CN"/>
        </w:rPr>
      </w:pPr>
      <w:bookmarkStart w:id="7" w:name="_Toc16093"/>
      <w:r>
        <w:rPr>
          <w:rFonts w:ascii="仿宋" w:eastAsia="仿宋" w:hAnsi="仿宋" w:cs="仿宋" w:hint="eastAsia"/>
          <w:sz w:val="28"/>
          <w:lang w:eastAsia="zh-CN"/>
        </w:rPr>
        <w:t>(二)、X50以上系列管线钢项目建设必要性分析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建设的迫切性源于对行业发展趋势的深刻洞察。我们正处于一个行业变革的时代，科技创新、数字化转型成为企业发展的关键动力。X50以上系列管线钢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建设不仅仅是为了跟上潮流，更是为了通过技术创新推动企业的持续发展。通过引入先进的技术和解决方案，X50以上系列管线钢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X50以上系列管线钢项目的建设成为必然选择，通过提高产品质量、拓展服务领域，从而在竞争中获得更多的机会。X50以上系列管线钢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X50以上系列管线钢项目建设的必要性体现在对客户需求更精准的满足。通过X50以上系列管线钢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建设的背后是对企业持续创新的追求。只有通过不断创新，企业才能在竞争中立于不败之地。X50以上系列管线钢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3416"/>
      <w:r>
        <w:rPr>
          <w:rFonts w:ascii="仿宋" w:eastAsia="仿宋" w:hAnsi="仿宋" w:cs="仿宋" w:hint="eastAsia"/>
          <w:sz w:val="28"/>
          <w:lang w:eastAsia="zh-CN"/>
        </w:rPr>
        <w:t>三、X50以上系列管线钢项目危机管理</w:t>
      </w:r>
      <w:bookmarkEnd w:id="8"/>
    </w:p>
    <w:p>
      <w:pPr>
        <w:pStyle w:val="Heading2"/>
        <w:rPr>
          <w:rFonts w:ascii="仿宋" w:eastAsia="仿宋" w:hAnsi="仿宋" w:cs="仿宋" w:hint="eastAsia"/>
          <w:lang w:eastAsia="zh-CN"/>
        </w:rPr>
      </w:pPr>
      <w:bookmarkStart w:id="9" w:name="_Toc27895"/>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X50以上系列管线钢项目危机管理中，危机预警与识别是确保X50以上系列管线钢项目稳健运行的核心步骤。通过建立全面的监测机制，X50以上系列管线钢项目团队旨在及时发现和理解潜在的风险和危机因素，以便采取及时的预防和应对措施，确保X50以上系列管线钢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X50以上系列管线钢项目团队全面分析了整个X50以上系列管线钢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X50以上系列管线钢项目团队着重于明确定义X50以上系列管线钢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X50以上系列管线钢项目进展的持续监控，团队能够及时发现潜在问题并作出迅速反应。X50以上系列管线钢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在这一阶段，团队的专业素养和反应速度将发挥至关重要的作用，以确保潜在危机能够在初期得到有效的处理，最大程度地减轻负面影响。通过危机预警与识别，X50以上系列管线钢项目得以更有序、可控地推进。</w:t>
      </w:r>
    </w:p>
    <w:p>
      <w:pPr>
        <w:pStyle w:val="Heading2"/>
        <w:ind w:firstLine="560" w:firstLineChars="200"/>
        <w:rPr>
          <w:rFonts w:ascii="仿宋" w:eastAsia="仿宋" w:hAnsi="仿宋" w:cs="仿宋" w:hint="eastAsia"/>
          <w:sz w:val="28"/>
          <w:lang w:eastAsia="zh-CN"/>
        </w:rPr>
      </w:pPr>
      <w:bookmarkStart w:id="10" w:name="_Toc26985"/>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在危机发生时，X50以上系列管线钢项目团队立即行动，成立了应急小组。该小组的任务是迅速制定并实施紧急应对措施，以最小化潜在损失。以下是采取的主要措施：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暂停X50以上系列管线钢项目进度：为遏制危机蔓延，X50以上系列管线钢项目暂时停止进行，以便全面评估当前状况。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资源重新分配：重新评估X50以上系列管线钢项目资源的分配，确保最大限度地减小损失。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实时沟通：与关键利益相关者建立实时沟通机制，向他们传递X50以上系列管线钢项目危机的实际状况，保障X50以上系列管线钢项目核心利益。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在紧急应对的同时，X50以上系列管线钢项目团队强调了团队协作和有效沟通的重要性。以下是团队协作的关键举措：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信息共享机制：建立了信息共享平台，确保团队成员能够及时获取X50以上系列管线钢项目危机的实时信息。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领导者沟通：X50以上系列管线钢项目领导者通过定期会议和即时沟通工具，指导团队应对危机，保持团队稳定运行。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随着危机得到初步控制，X50以上系列管线钢项目团队转向制定恢复计划，以确保X50以上系列管线钢项目能够从中迅速恢复。主要恢复计划包括：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修复受损的进度计划：重新评估X50以上系列管线钢项目进度，制定修复计划，确保X50以上系列管线钢项目尽快回归正常进程。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重新调整资源分配：优化资源分配，确保X50以上系列管线钢项目在有限资源下高效运转。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风险管理机制加强：对X50以上系列管线钢项目风险进行全面评估，制定更强化的风险管理策略，以预防未来可能的危机。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7816"/>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30808"/>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X50以上系列管线钢项目的主要产品是XXXX，预计年产值为XXX万元。这一产品在市场中占据着重要的地位，其广泛的应用范围使得该X50以上系列管线钢项目的市场前景非常广阔。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X50以上系列管线钢项目的xxx产品作为重要的原材料之一，将在多个领域发挥关键作用。其在建筑、交通、能源等方面的广泛应用将为整个产业链提供强大的支持，形成产业协同效应。X50以上系列管线钢项目的年产值XXX万XXX万XXX万万元不仅反映了其在市场上的巨大潜力，更预示着它对国民经济的积极贡献。这种关联度高、涉及面广的产业关系，使得该X50以上系列管线钢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2383"/>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总征地面积为XXXX平方米，相当于约XX.XX亩，其中净用地面积为XXXX平方米，红线范围内相当于约XX.XX亩。这一用地规模充分考虑了X50以上系列管线钢项目的建设需求，保障了X50以上系列管线钢项目在合适的空间内得以充分发展。X50以上系列管线钢项目规划的总建筑面积为XXXX平方米，其中主体工程建设占XXXX平方米，计容建筑面积达XXXX平方米。预计建筑工程的投资将达到XXXX万元，为X50以上系列管线钢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计划购置的设备共计XXXX台（套），设备购置费用为XXXX万元。这一设备购置计划充分考虑到X50以上系列管线钢项目的生产需求和技术要求，确保了X50以上系列管线钢项目在生产运营中具备先进的技术装备和高效的生产能力。设备的合理配置将为X50以上系列管线钢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计划总投资为XXXX万元，预计年实现营业收入为XXXX万元。这一产能规模的设定旨在确保X50以上系列管线钢项目能够在投资与回报之间取得平衡，实现长期可持续的发展。X50以上系列管线钢项目的总投资充分考虑到各个方面的需求，包括用地建设、设备购置等多个环节，以确保X50以上系列管线钢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1365"/>
      <w:r>
        <w:rPr>
          <w:rFonts w:ascii="仿宋" w:eastAsia="仿宋" w:hAnsi="仿宋" w:cs="仿宋" w:hint="eastAsia"/>
          <w:sz w:val="28"/>
          <w:lang w:eastAsia="zh-CN"/>
        </w:rPr>
        <w:t>五、X50以上系列管线钢项目文档管理</w:t>
      </w:r>
      <w:bookmarkEnd w:id="14"/>
    </w:p>
    <w:p>
      <w:pPr>
        <w:pStyle w:val="Heading2"/>
        <w:rPr>
          <w:rFonts w:ascii="仿宋" w:eastAsia="仿宋" w:hAnsi="仿宋" w:cs="仿宋" w:hint="eastAsia"/>
          <w:lang w:eastAsia="zh-CN"/>
        </w:rPr>
      </w:pPr>
      <w:bookmarkStart w:id="15" w:name="_Toc11453"/>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X50以上系列管线钢项目高度重视文档的质量和准确性，以支持X50以上系列管线钢项目的各项活动和决策。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文档的编制始于X50以上系列管线钢项目计划的初期，我们制定了详细的文档编制计划，明确了每个文档的内容、格式和编写责任人。在X50以上系列管线钢项目启动阶段，我们首先编制了X50以上系列管线钢项目章程，明确定义了X50以上系列管线钢项目的目标、范围、风险等关键要素。随后，X50以上系列管线钢项目团队根据计划陆续编制了需求文档、设计文档、测试文档等各类文档，确保X50以上系列管线钢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X50以上系列管线钢项目管理中的重要环节，旨在确保X50以上系列管线钢项目文档符合质量标准和X50以上系列管线钢项目需求。在X50以上系列管线钢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X50以上系列管线钢项目相关利益方和专业领域的专家对文档进行独立审查。这有助于获取更全面、客观的反馈，确保X50以上系列管线钢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在文档编制与审查方面建立了严格的管理机制，通过规范的流程和多维度的审查，确保X50以上系列管线钢项目文档的质量、准确性和可靠性，为X50以上系列管线钢项目的顺利推进提供了有力支持。</w:t>
      </w:r>
    </w:p>
    <w:p>
      <w:pPr>
        <w:pStyle w:val="Heading2"/>
        <w:ind w:firstLine="560" w:firstLineChars="200"/>
        <w:rPr>
          <w:rFonts w:ascii="仿宋" w:eastAsia="仿宋" w:hAnsi="仿宋" w:cs="仿宋" w:hint="eastAsia"/>
          <w:sz w:val="28"/>
          <w:lang w:eastAsia="zh-CN"/>
        </w:rPr>
      </w:pPr>
      <w:bookmarkStart w:id="16" w:name="_Toc27705"/>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在X50以上系列管线钢项目中，我们致力于优化文档发布与分发过程，以确保信息的高效传递和团队间协作的顺畅进行。以下是我们采取的关键优化策略：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我们通过多渠道发布文档，包括电子邮件、X50以上系列管线钢项目管理平台、内部网站等，以满足不同团队成员的偏好和需求。多渠道发布确保了信息的全面覆盖。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我们采用了精细的权限控制，确保只有授权人员可以访问敏感信息。这种安全措施保护了X50以上系列管线钢项目文档的机密性，防止了未经授权的信息泄露。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9102"/>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X50以上系列管线钢项目生命周期中一个至关重要的环节，直接关系到X50以上系列管线钢项目信息的长期保存和历史记录的完整性。在X50以上系列管线钢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7734"/>
      <w:r>
        <w:rPr>
          <w:rFonts w:ascii="仿宋" w:eastAsia="仿宋" w:hAnsi="仿宋" w:cs="仿宋" w:hint="eastAsia"/>
          <w:sz w:val="28"/>
          <w:lang w:eastAsia="zh-CN"/>
        </w:rPr>
        <w:t>六、X50以上系列管线钢项目建设单位说明</w:t>
      </w:r>
      <w:bookmarkEnd w:id="18"/>
    </w:p>
    <w:p>
      <w:pPr>
        <w:pStyle w:val="Heading2"/>
        <w:rPr>
          <w:rFonts w:ascii="仿宋" w:eastAsia="仿宋" w:hAnsi="仿宋" w:cs="仿宋" w:hint="eastAsia"/>
          <w:lang w:eastAsia="zh-CN"/>
        </w:rPr>
      </w:pPr>
      <w:bookmarkStart w:id="19" w:name="_Toc20360"/>
      <w:r>
        <w:rPr>
          <w:rFonts w:ascii="仿宋" w:eastAsia="仿宋" w:hAnsi="仿宋" w:cs="仿宋" w:hint="eastAsia"/>
          <w:lang w:eastAsia="zh-CN"/>
        </w:rPr>
        <w:t>(一)、X50以上系列管线钢项目承办单位基本情况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https://d.book118.com/297054044132006053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DF6A99"/>
    <w:rsid w:val="13DF6A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705404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2024-03-05T00:40:00Z</dcterms:created>
  <dcterms:modified xsi:type="dcterms:W3CDTF">2024-03-05T00:40:38Z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BEA8C296281449748FBDE2434F86C443_11</vt:lpwstr>
  </property>
  <property fmtid="{D5CDD505-2E9C-101B-9397-08002B2CF9AE}" pid="3" name="KSOProductBuildVer">
    <vt:lpwstr>2052-12.1.0.16388</vt:lpwstr>
  </property>
</Properties>
</file>