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口服降糖药相关行业公司员工职业发展支持与推动</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122" w:history="1">
        <w:r>
          <w:rPr>
            <w:rFonts w:ascii="仿宋" w:eastAsia="仿宋" w:hAnsi="仿宋" w:cs="仿宋" w:hint="eastAsia"/>
            <w:lang w:eastAsia="zh-CN"/>
          </w:rPr>
          <w:t>序言</w:t>
        </w:r>
        <w:r>
          <w:tab/>
        </w:r>
        <w:r>
          <w:fldChar w:fldCharType="begin"/>
        </w:r>
        <w:r>
          <w:instrText xml:space="preserve"> PAGEREF _Toc4122 \h </w:instrText>
        </w:r>
        <w:r>
          <w:fldChar w:fldCharType="separate"/>
        </w:r>
        <w:r>
          <w:t>3</w:t>
        </w:r>
        <w:r>
          <w:fldChar w:fldCharType="end"/>
        </w:r>
      </w:hyperlink>
    </w:p>
    <w:p>
      <w:pPr>
        <w:pStyle w:val="TOC1"/>
        <w:tabs>
          <w:tab w:val="right" w:leader="dot" w:pos="8306"/>
        </w:tabs>
      </w:pPr>
      <w:hyperlink w:anchor="_Toc29297" w:history="1">
        <w:r>
          <w:rPr>
            <w:rFonts w:ascii="仿宋" w:eastAsia="仿宋" w:hAnsi="仿宋" w:cs="仿宋" w:hint="eastAsia"/>
            <w:lang w:eastAsia="zh-CN"/>
          </w:rPr>
          <w:t>一、宏观环境分析</w:t>
        </w:r>
        <w:r>
          <w:tab/>
        </w:r>
        <w:r>
          <w:fldChar w:fldCharType="begin"/>
        </w:r>
        <w:r>
          <w:instrText xml:space="preserve"> PAGEREF _Toc29297 \h </w:instrText>
        </w:r>
        <w:r>
          <w:fldChar w:fldCharType="separate"/>
        </w:r>
        <w:r>
          <w:t>3</w:t>
        </w:r>
        <w:r>
          <w:fldChar w:fldCharType="end"/>
        </w:r>
      </w:hyperlink>
    </w:p>
    <w:p>
      <w:pPr>
        <w:pStyle w:val="TOC2"/>
        <w:tabs>
          <w:tab w:val="right" w:leader="dot" w:pos="8306"/>
        </w:tabs>
      </w:pPr>
      <w:hyperlink w:anchor="_Toc31015" w:history="1">
        <w:r>
          <w:rPr>
            <w:rFonts w:ascii="仿宋" w:eastAsia="仿宋" w:hAnsi="仿宋" w:cs="仿宋" w:hint="eastAsia"/>
            <w:lang w:eastAsia="zh-CN"/>
          </w:rPr>
          <w:t>(一)、宏观环境分析</w:t>
        </w:r>
        <w:r>
          <w:tab/>
        </w:r>
        <w:r>
          <w:fldChar w:fldCharType="begin"/>
        </w:r>
        <w:r>
          <w:instrText xml:space="preserve"> PAGEREF _Toc31015 \h </w:instrText>
        </w:r>
        <w:r>
          <w:fldChar w:fldCharType="separate"/>
        </w:r>
        <w:r>
          <w:t>3</w:t>
        </w:r>
        <w:r>
          <w:fldChar w:fldCharType="end"/>
        </w:r>
      </w:hyperlink>
    </w:p>
    <w:p>
      <w:pPr>
        <w:pStyle w:val="TOC1"/>
        <w:tabs>
          <w:tab w:val="right" w:leader="dot" w:pos="8306"/>
        </w:tabs>
      </w:pPr>
      <w:hyperlink w:anchor="_Toc8006" w:history="1">
        <w:r>
          <w:rPr>
            <w:rFonts w:ascii="仿宋" w:eastAsia="仿宋" w:hAnsi="仿宋" w:cs="仿宋" w:hint="eastAsia"/>
            <w:lang w:eastAsia="zh-CN"/>
          </w:rPr>
          <w:t>二、项目基本情况</w:t>
        </w:r>
        <w:r>
          <w:tab/>
        </w:r>
        <w:r>
          <w:fldChar w:fldCharType="begin"/>
        </w:r>
        <w:r>
          <w:instrText xml:space="preserve"> PAGEREF _Toc8006 \h </w:instrText>
        </w:r>
        <w:r>
          <w:fldChar w:fldCharType="separate"/>
        </w:r>
        <w:r>
          <w:t>5</w:t>
        </w:r>
        <w:r>
          <w:fldChar w:fldCharType="end"/>
        </w:r>
      </w:hyperlink>
    </w:p>
    <w:p>
      <w:pPr>
        <w:pStyle w:val="TOC2"/>
        <w:tabs>
          <w:tab w:val="right" w:leader="dot" w:pos="8306"/>
        </w:tabs>
      </w:pPr>
      <w:hyperlink w:anchor="_Toc29653" w:history="1">
        <w:r>
          <w:rPr>
            <w:rFonts w:ascii="仿宋" w:eastAsia="仿宋" w:hAnsi="仿宋" w:cs="仿宋" w:hint="eastAsia"/>
            <w:lang w:eastAsia="zh-CN"/>
          </w:rPr>
          <w:t>(一)、项目名称及建设性质</w:t>
        </w:r>
        <w:r>
          <w:tab/>
        </w:r>
        <w:r>
          <w:fldChar w:fldCharType="begin"/>
        </w:r>
        <w:r>
          <w:instrText xml:space="preserve"> PAGEREF _Toc29653 \h </w:instrText>
        </w:r>
        <w:r>
          <w:fldChar w:fldCharType="separate"/>
        </w:r>
        <w:r>
          <w:t>5</w:t>
        </w:r>
        <w:r>
          <w:fldChar w:fldCharType="end"/>
        </w:r>
      </w:hyperlink>
    </w:p>
    <w:p>
      <w:pPr>
        <w:pStyle w:val="TOC2"/>
        <w:tabs>
          <w:tab w:val="right" w:leader="dot" w:pos="8306"/>
        </w:tabs>
      </w:pPr>
      <w:hyperlink w:anchor="_Toc85" w:history="1">
        <w:r>
          <w:rPr>
            <w:rFonts w:ascii="仿宋" w:eastAsia="仿宋" w:hAnsi="仿宋" w:cs="仿宋" w:hint="eastAsia"/>
            <w:lang w:eastAsia="zh-CN"/>
          </w:rPr>
          <w:t>(二)、项目承办单位</w:t>
        </w:r>
        <w:r>
          <w:tab/>
        </w:r>
        <w:r>
          <w:fldChar w:fldCharType="begin"/>
        </w:r>
        <w:r>
          <w:instrText xml:space="preserve"> PAGEREF _Toc85 \h </w:instrText>
        </w:r>
        <w:r>
          <w:fldChar w:fldCharType="separate"/>
        </w:r>
        <w:r>
          <w:t>6</w:t>
        </w:r>
        <w:r>
          <w:fldChar w:fldCharType="end"/>
        </w:r>
      </w:hyperlink>
    </w:p>
    <w:p>
      <w:pPr>
        <w:pStyle w:val="TOC2"/>
        <w:tabs>
          <w:tab w:val="right" w:leader="dot" w:pos="8306"/>
        </w:tabs>
      </w:pPr>
      <w:hyperlink w:anchor="_Toc24441" w:history="1">
        <w:r>
          <w:rPr>
            <w:rFonts w:ascii="仿宋" w:eastAsia="仿宋" w:hAnsi="仿宋" w:cs="仿宋" w:hint="eastAsia"/>
            <w:lang w:eastAsia="zh-CN"/>
          </w:rPr>
          <w:t>(三)、项目实施的可行性</w:t>
        </w:r>
        <w:r>
          <w:tab/>
        </w:r>
        <w:r>
          <w:fldChar w:fldCharType="begin"/>
        </w:r>
        <w:r>
          <w:instrText xml:space="preserve"> PAGEREF _Toc24441 \h </w:instrText>
        </w:r>
        <w:r>
          <w:fldChar w:fldCharType="separate"/>
        </w:r>
        <w:r>
          <w:t>7</w:t>
        </w:r>
        <w:r>
          <w:fldChar w:fldCharType="end"/>
        </w:r>
      </w:hyperlink>
    </w:p>
    <w:p>
      <w:pPr>
        <w:pStyle w:val="TOC2"/>
        <w:tabs>
          <w:tab w:val="right" w:leader="dot" w:pos="8306"/>
        </w:tabs>
      </w:pPr>
      <w:hyperlink w:anchor="_Toc2709" w:history="1">
        <w:r>
          <w:rPr>
            <w:rFonts w:ascii="仿宋" w:eastAsia="仿宋" w:hAnsi="仿宋" w:cs="仿宋" w:hint="eastAsia"/>
            <w:lang w:eastAsia="zh-CN"/>
          </w:rPr>
          <w:t>(四)、项目建设选址</w:t>
        </w:r>
        <w:r>
          <w:tab/>
        </w:r>
        <w:r>
          <w:fldChar w:fldCharType="begin"/>
        </w:r>
        <w:r>
          <w:instrText xml:space="preserve"> PAGEREF _Toc2709 \h </w:instrText>
        </w:r>
        <w:r>
          <w:fldChar w:fldCharType="separate"/>
        </w:r>
        <w:r>
          <w:t>8</w:t>
        </w:r>
        <w:r>
          <w:fldChar w:fldCharType="end"/>
        </w:r>
      </w:hyperlink>
    </w:p>
    <w:p>
      <w:pPr>
        <w:pStyle w:val="TOC2"/>
        <w:tabs>
          <w:tab w:val="right" w:leader="dot" w:pos="8306"/>
        </w:tabs>
      </w:pPr>
      <w:hyperlink w:anchor="_Toc27738" w:history="1">
        <w:r>
          <w:rPr>
            <w:rFonts w:ascii="仿宋" w:eastAsia="仿宋" w:hAnsi="仿宋" w:cs="仿宋" w:hint="eastAsia"/>
            <w:lang w:eastAsia="zh-CN"/>
          </w:rPr>
          <w:t>(五)、建筑物建设规模</w:t>
        </w:r>
        <w:r>
          <w:tab/>
        </w:r>
        <w:r>
          <w:fldChar w:fldCharType="begin"/>
        </w:r>
        <w:r>
          <w:instrText xml:space="preserve"> PAGEREF _Toc27738 \h </w:instrText>
        </w:r>
        <w:r>
          <w:fldChar w:fldCharType="separate"/>
        </w:r>
        <w:r>
          <w:t>9</w:t>
        </w:r>
        <w:r>
          <w:fldChar w:fldCharType="end"/>
        </w:r>
      </w:hyperlink>
    </w:p>
    <w:p>
      <w:pPr>
        <w:pStyle w:val="TOC2"/>
        <w:tabs>
          <w:tab w:val="right" w:leader="dot" w:pos="8306"/>
        </w:tabs>
      </w:pPr>
      <w:hyperlink w:anchor="_Toc10157" w:history="1">
        <w:r>
          <w:rPr>
            <w:rFonts w:ascii="仿宋" w:eastAsia="仿宋" w:hAnsi="仿宋" w:cs="仿宋" w:hint="eastAsia"/>
            <w:lang w:eastAsia="zh-CN"/>
          </w:rPr>
          <w:t>(六)、项目总投资及资金构成</w:t>
        </w:r>
        <w:r>
          <w:tab/>
        </w:r>
        <w:r>
          <w:fldChar w:fldCharType="begin"/>
        </w:r>
        <w:r>
          <w:instrText xml:space="preserve"> PAGEREF _Toc10157 \h </w:instrText>
        </w:r>
        <w:r>
          <w:fldChar w:fldCharType="separate"/>
        </w:r>
        <w:r>
          <w:t>10</w:t>
        </w:r>
        <w:r>
          <w:fldChar w:fldCharType="end"/>
        </w:r>
      </w:hyperlink>
    </w:p>
    <w:p>
      <w:pPr>
        <w:pStyle w:val="TOC2"/>
        <w:tabs>
          <w:tab w:val="right" w:leader="dot" w:pos="8306"/>
        </w:tabs>
      </w:pPr>
      <w:hyperlink w:anchor="_Toc30204" w:history="1">
        <w:r>
          <w:rPr>
            <w:rFonts w:ascii="仿宋" w:eastAsia="仿宋" w:hAnsi="仿宋" w:cs="仿宋" w:hint="eastAsia"/>
            <w:lang w:eastAsia="zh-CN"/>
          </w:rPr>
          <w:t>(七)、资金筹措方案</w:t>
        </w:r>
        <w:r>
          <w:tab/>
        </w:r>
        <w:r>
          <w:fldChar w:fldCharType="begin"/>
        </w:r>
        <w:r>
          <w:instrText xml:space="preserve"> PAGEREF _Toc30204 \h </w:instrText>
        </w:r>
        <w:r>
          <w:fldChar w:fldCharType="separate"/>
        </w:r>
        <w:r>
          <w:t>11</w:t>
        </w:r>
        <w:r>
          <w:fldChar w:fldCharType="end"/>
        </w:r>
      </w:hyperlink>
    </w:p>
    <w:p>
      <w:pPr>
        <w:pStyle w:val="TOC2"/>
        <w:tabs>
          <w:tab w:val="right" w:leader="dot" w:pos="8306"/>
        </w:tabs>
      </w:pPr>
      <w:hyperlink w:anchor="_Toc25512" w:history="1">
        <w:r>
          <w:rPr>
            <w:rFonts w:ascii="仿宋" w:eastAsia="仿宋" w:hAnsi="仿宋" w:cs="仿宋" w:hint="eastAsia"/>
            <w:lang w:eastAsia="zh-CN"/>
          </w:rPr>
          <w:t>(八)、项目预期经济效益规划目标</w:t>
        </w:r>
        <w:r>
          <w:tab/>
        </w:r>
        <w:r>
          <w:fldChar w:fldCharType="begin"/>
        </w:r>
        <w:r>
          <w:instrText xml:space="preserve"> PAGEREF _Toc25512 \h </w:instrText>
        </w:r>
        <w:r>
          <w:fldChar w:fldCharType="separate"/>
        </w:r>
        <w:r>
          <w:t>12</w:t>
        </w:r>
        <w:r>
          <w:fldChar w:fldCharType="end"/>
        </w:r>
      </w:hyperlink>
    </w:p>
    <w:p>
      <w:pPr>
        <w:pStyle w:val="TOC2"/>
        <w:tabs>
          <w:tab w:val="right" w:leader="dot" w:pos="8306"/>
        </w:tabs>
      </w:pPr>
      <w:hyperlink w:anchor="_Toc17545" w:history="1">
        <w:r>
          <w:rPr>
            <w:rFonts w:ascii="仿宋" w:eastAsia="仿宋" w:hAnsi="仿宋" w:cs="仿宋" w:hint="eastAsia"/>
            <w:lang w:eastAsia="zh-CN"/>
          </w:rPr>
          <w:t>(九)、项目建设进度规划</w:t>
        </w:r>
        <w:r>
          <w:tab/>
        </w:r>
        <w:r>
          <w:fldChar w:fldCharType="begin"/>
        </w:r>
        <w:r>
          <w:instrText xml:space="preserve"> PAGEREF _Toc17545 \h </w:instrText>
        </w:r>
        <w:r>
          <w:fldChar w:fldCharType="separate"/>
        </w:r>
        <w:r>
          <w:t>14</w:t>
        </w:r>
        <w:r>
          <w:fldChar w:fldCharType="end"/>
        </w:r>
      </w:hyperlink>
    </w:p>
    <w:p>
      <w:pPr>
        <w:pStyle w:val="TOC1"/>
        <w:tabs>
          <w:tab w:val="right" w:leader="dot" w:pos="8306"/>
        </w:tabs>
      </w:pPr>
      <w:hyperlink w:anchor="_Toc18729" w:history="1">
        <w:r>
          <w:rPr>
            <w:rFonts w:ascii="仿宋" w:eastAsia="仿宋" w:hAnsi="仿宋" w:cs="仿宋" w:hint="eastAsia"/>
            <w:lang w:eastAsia="zh-CN"/>
          </w:rPr>
          <w:t>三、公司简介</w:t>
        </w:r>
        <w:r>
          <w:tab/>
        </w:r>
        <w:r>
          <w:fldChar w:fldCharType="begin"/>
        </w:r>
        <w:r>
          <w:instrText xml:space="preserve"> PAGEREF _Toc18729 \h </w:instrText>
        </w:r>
        <w:r>
          <w:fldChar w:fldCharType="separate"/>
        </w:r>
        <w:r>
          <w:t>16</w:t>
        </w:r>
        <w:r>
          <w:fldChar w:fldCharType="end"/>
        </w:r>
      </w:hyperlink>
    </w:p>
    <w:p>
      <w:pPr>
        <w:pStyle w:val="TOC2"/>
        <w:tabs>
          <w:tab w:val="right" w:leader="dot" w:pos="8306"/>
        </w:tabs>
      </w:pPr>
      <w:hyperlink w:anchor="_Toc5810" w:history="1">
        <w:r>
          <w:rPr>
            <w:rFonts w:ascii="仿宋" w:eastAsia="仿宋" w:hAnsi="仿宋" w:cs="仿宋" w:hint="eastAsia"/>
            <w:lang w:eastAsia="zh-CN"/>
          </w:rPr>
          <w:t>(一)、公司基本信息</w:t>
        </w:r>
        <w:r>
          <w:tab/>
        </w:r>
        <w:r>
          <w:fldChar w:fldCharType="begin"/>
        </w:r>
        <w:r>
          <w:instrText xml:space="preserve"> PAGEREF _Toc5810 \h </w:instrText>
        </w:r>
        <w:r>
          <w:fldChar w:fldCharType="separate"/>
        </w:r>
        <w:r>
          <w:t>16</w:t>
        </w:r>
        <w:r>
          <w:fldChar w:fldCharType="end"/>
        </w:r>
      </w:hyperlink>
    </w:p>
    <w:p>
      <w:pPr>
        <w:pStyle w:val="TOC2"/>
        <w:tabs>
          <w:tab w:val="right" w:leader="dot" w:pos="8306"/>
        </w:tabs>
      </w:pPr>
      <w:hyperlink w:anchor="_Toc26701" w:history="1">
        <w:r>
          <w:rPr>
            <w:rFonts w:ascii="仿宋" w:eastAsia="仿宋" w:hAnsi="仿宋" w:cs="仿宋" w:hint="eastAsia"/>
            <w:lang w:eastAsia="zh-CN"/>
          </w:rPr>
          <w:t>(二)、公司简介</w:t>
        </w:r>
        <w:r>
          <w:tab/>
        </w:r>
        <w:r>
          <w:fldChar w:fldCharType="begin"/>
        </w:r>
        <w:r>
          <w:instrText xml:space="preserve"> PAGEREF _Toc26701 \h </w:instrText>
        </w:r>
        <w:r>
          <w:fldChar w:fldCharType="separate"/>
        </w:r>
        <w:r>
          <w:t>16</w:t>
        </w:r>
        <w:r>
          <w:fldChar w:fldCharType="end"/>
        </w:r>
      </w:hyperlink>
    </w:p>
    <w:p>
      <w:pPr>
        <w:pStyle w:val="TOC2"/>
        <w:tabs>
          <w:tab w:val="right" w:leader="dot" w:pos="8306"/>
        </w:tabs>
      </w:pPr>
      <w:hyperlink w:anchor="_Toc8072" w:history="1">
        <w:r>
          <w:rPr>
            <w:rFonts w:ascii="仿宋" w:eastAsia="仿宋" w:hAnsi="仿宋" w:cs="仿宋" w:hint="eastAsia"/>
            <w:lang w:eastAsia="zh-CN"/>
          </w:rPr>
          <w:t>(三)、核心人员介绍</w:t>
        </w:r>
        <w:r>
          <w:tab/>
        </w:r>
        <w:r>
          <w:fldChar w:fldCharType="begin"/>
        </w:r>
        <w:r>
          <w:instrText xml:space="preserve"> PAGEREF _Toc8072 \h </w:instrText>
        </w:r>
        <w:r>
          <w:fldChar w:fldCharType="separate"/>
        </w:r>
        <w:r>
          <w:t>18</w:t>
        </w:r>
        <w:r>
          <w:fldChar w:fldCharType="end"/>
        </w:r>
      </w:hyperlink>
    </w:p>
    <w:p>
      <w:pPr>
        <w:pStyle w:val="TOC1"/>
        <w:tabs>
          <w:tab w:val="right" w:leader="dot" w:pos="8306"/>
        </w:tabs>
      </w:pPr>
      <w:hyperlink w:anchor="_Toc9637" w:history="1">
        <w:r>
          <w:rPr>
            <w:rFonts w:ascii="仿宋" w:eastAsia="仿宋" w:hAnsi="仿宋" w:cs="仿宋" w:hint="eastAsia"/>
            <w:lang w:eastAsia="zh-CN"/>
          </w:rPr>
          <w:t>四、员工压力管理及应对措施</w:t>
        </w:r>
        <w:r>
          <w:tab/>
        </w:r>
        <w:r>
          <w:fldChar w:fldCharType="begin"/>
        </w:r>
        <w:r>
          <w:instrText xml:space="preserve"> PAGEREF _Toc9637 \h </w:instrText>
        </w:r>
        <w:r>
          <w:fldChar w:fldCharType="separate"/>
        </w:r>
        <w:r>
          <w:t>21</w:t>
        </w:r>
        <w:r>
          <w:fldChar w:fldCharType="end"/>
        </w:r>
      </w:hyperlink>
    </w:p>
    <w:p>
      <w:pPr>
        <w:pStyle w:val="TOC2"/>
        <w:tabs>
          <w:tab w:val="right" w:leader="dot" w:pos="8306"/>
        </w:tabs>
      </w:pPr>
      <w:hyperlink w:anchor="_Toc16403" w:history="1">
        <w:r>
          <w:rPr>
            <w:rFonts w:ascii="仿宋" w:eastAsia="仿宋" w:hAnsi="仿宋" w:cs="仿宋" w:hint="eastAsia"/>
            <w:lang w:eastAsia="zh-CN"/>
          </w:rPr>
          <w:t>(一)、压力对员工的影响及管理原则</w:t>
        </w:r>
        <w:r>
          <w:tab/>
        </w:r>
        <w:r>
          <w:fldChar w:fldCharType="begin"/>
        </w:r>
        <w:r>
          <w:instrText xml:space="preserve"> PAGEREF _Toc16403 \h </w:instrText>
        </w:r>
        <w:r>
          <w:fldChar w:fldCharType="separate"/>
        </w:r>
        <w:r>
          <w:t>21</w:t>
        </w:r>
        <w:r>
          <w:fldChar w:fldCharType="end"/>
        </w:r>
      </w:hyperlink>
    </w:p>
    <w:p>
      <w:pPr>
        <w:pStyle w:val="TOC2"/>
        <w:tabs>
          <w:tab w:val="right" w:leader="dot" w:pos="8306"/>
        </w:tabs>
      </w:pPr>
      <w:hyperlink w:anchor="_Toc6632" w:history="1">
        <w:r>
          <w:rPr>
            <w:rFonts w:ascii="仿宋" w:eastAsia="仿宋" w:hAnsi="仿宋" w:cs="仿宋" w:hint="eastAsia"/>
            <w:lang w:eastAsia="zh-CN"/>
          </w:rPr>
          <w:t>(二)、压力应对策略及其实施方案</w:t>
        </w:r>
        <w:r>
          <w:tab/>
        </w:r>
        <w:r>
          <w:fldChar w:fldCharType="begin"/>
        </w:r>
        <w:r>
          <w:instrText xml:space="preserve"> PAGEREF _Toc6632 \h </w:instrText>
        </w:r>
        <w:r>
          <w:fldChar w:fldCharType="separate"/>
        </w:r>
        <w:r>
          <w:t>22</w:t>
        </w:r>
        <w:r>
          <w:fldChar w:fldCharType="end"/>
        </w:r>
      </w:hyperlink>
    </w:p>
    <w:p>
      <w:pPr>
        <w:pStyle w:val="TOC2"/>
        <w:tabs>
          <w:tab w:val="right" w:leader="dot" w:pos="8306"/>
        </w:tabs>
      </w:pPr>
      <w:hyperlink w:anchor="_Toc17080" w:history="1">
        <w:r>
          <w:rPr>
            <w:rFonts w:ascii="仿宋" w:eastAsia="仿宋" w:hAnsi="仿宋" w:cs="仿宋" w:hint="eastAsia"/>
            <w:lang w:eastAsia="zh-CN"/>
          </w:rPr>
          <w:t>(三)、压力管理效果的评估及持续改进</w:t>
        </w:r>
        <w:r>
          <w:tab/>
        </w:r>
        <w:r>
          <w:fldChar w:fldCharType="begin"/>
        </w:r>
        <w:r>
          <w:instrText xml:space="preserve"> PAGEREF _Toc17080 \h </w:instrText>
        </w:r>
        <w:r>
          <w:fldChar w:fldCharType="separate"/>
        </w:r>
        <w:r>
          <w:t>23</w:t>
        </w:r>
        <w:r>
          <w:fldChar w:fldCharType="end"/>
        </w:r>
      </w:hyperlink>
    </w:p>
    <w:p>
      <w:pPr>
        <w:pStyle w:val="TOC1"/>
        <w:tabs>
          <w:tab w:val="right" w:leader="dot" w:pos="8306"/>
        </w:tabs>
      </w:pPr>
      <w:hyperlink w:anchor="_Toc20560" w:history="1">
        <w:r>
          <w:rPr>
            <w:rFonts w:ascii="仿宋" w:eastAsia="仿宋" w:hAnsi="仿宋" w:cs="仿宋" w:hint="eastAsia"/>
            <w:lang w:eastAsia="zh-CN"/>
          </w:rPr>
          <w:t>五、员工沟通技巧培训与人际关系管理</w:t>
        </w:r>
        <w:r>
          <w:tab/>
        </w:r>
        <w:r>
          <w:fldChar w:fldCharType="begin"/>
        </w:r>
        <w:r>
          <w:instrText xml:space="preserve"> PAGEREF _Toc20560 \h </w:instrText>
        </w:r>
        <w:r>
          <w:fldChar w:fldCharType="separate"/>
        </w:r>
        <w:r>
          <w:t>24</w:t>
        </w:r>
        <w:r>
          <w:fldChar w:fldCharType="end"/>
        </w:r>
      </w:hyperlink>
    </w:p>
    <w:p>
      <w:pPr>
        <w:pStyle w:val="TOC2"/>
        <w:tabs>
          <w:tab w:val="right" w:leader="dot" w:pos="8306"/>
        </w:tabs>
      </w:pPr>
      <w:hyperlink w:anchor="_Toc20133" w:history="1">
        <w:r>
          <w:rPr>
            <w:rFonts w:ascii="仿宋" w:eastAsia="仿宋" w:hAnsi="仿宋" w:cs="仿宋" w:hint="eastAsia"/>
            <w:lang w:eastAsia="zh-CN"/>
          </w:rPr>
          <w:t>(一)、沟通技巧的重要性及培训计划</w:t>
        </w:r>
        <w:r>
          <w:tab/>
        </w:r>
        <w:r>
          <w:fldChar w:fldCharType="begin"/>
        </w:r>
        <w:r>
          <w:instrText xml:space="preserve"> PAGEREF _Toc20133 \h </w:instrText>
        </w:r>
        <w:r>
          <w:fldChar w:fldCharType="separate"/>
        </w:r>
        <w:r>
          <w:t>24</w:t>
        </w:r>
        <w:r>
          <w:fldChar w:fldCharType="end"/>
        </w:r>
      </w:hyperlink>
    </w:p>
    <w:p>
      <w:pPr>
        <w:pStyle w:val="TOC2"/>
        <w:tabs>
          <w:tab w:val="right" w:leader="dot" w:pos="8306"/>
        </w:tabs>
      </w:pPr>
      <w:hyperlink w:anchor="_Toc24763" w:history="1">
        <w:r>
          <w:rPr>
            <w:rFonts w:ascii="仿宋" w:eastAsia="仿宋" w:hAnsi="仿宋" w:cs="仿宋" w:hint="eastAsia"/>
            <w:lang w:eastAsia="zh-CN"/>
          </w:rPr>
          <w:t>(二)、人际关系管理的原则与方法</w:t>
        </w:r>
        <w:r>
          <w:tab/>
        </w:r>
        <w:r>
          <w:fldChar w:fldCharType="begin"/>
        </w:r>
        <w:r>
          <w:instrText xml:space="preserve"> PAGEREF _Toc24763 \h </w:instrText>
        </w:r>
        <w:r>
          <w:fldChar w:fldCharType="separate"/>
        </w:r>
        <w:r>
          <w:t>24</w:t>
        </w:r>
        <w:r>
          <w:fldChar w:fldCharType="end"/>
        </w:r>
      </w:hyperlink>
    </w:p>
    <w:p>
      <w:pPr>
        <w:pStyle w:val="TOC2"/>
        <w:tabs>
          <w:tab w:val="right" w:leader="dot" w:pos="8306"/>
        </w:tabs>
      </w:pPr>
      <w:hyperlink w:anchor="_Toc15335" w:history="1">
        <w:r>
          <w:rPr>
            <w:rFonts w:ascii="仿宋" w:eastAsia="仿宋" w:hAnsi="仿宋" w:cs="仿宋" w:hint="eastAsia"/>
            <w:lang w:eastAsia="zh-CN"/>
          </w:rPr>
          <w:t>(三)、良好人际关系的建立与维护</w:t>
        </w:r>
        <w:r>
          <w:tab/>
        </w:r>
        <w:r>
          <w:fldChar w:fldCharType="begin"/>
        </w:r>
        <w:r>
          <w:instrText xml:space="preserve"> PAGEREF _Toc15335 \h </w:instrText>
        </w:r>
        <w:r>
          <w:fldChar w:fldCharType="separate"/>
        </w:r>
        <w:r>
          <w:t>25</w:t>
        </w:r>
        <w:r>
          <w:fldChar w:fldCharType="end"/>
        </w:r>
      </w:hyperlink>
    </w:p>
    <w:p>
      <w:pPr>
        <w:pStyle w:val="TOC1"/>
        <w:tabs>
          <w:tab w:val="right" w:leader="dot" w:pos="8306"/>
        </w:tabs>
      </w:pPr>
      <w:hyperlink w:anchor="_Toc3085" w:history="1">
        <w:r>
          <w:rPr>
            <w:rFonts w:ascii="仿宋" w:eastAsia="仿宋" w:hAnsi="仿宋" w:cs="仿宋" w:hint="eastAsia"/>
            <w:lang w:eastAsia="zh-CN"/>
          </w:rPr>
          <w:t>六、第十三章技术与创新支持</w:t>
        </w:r>
        <w:r>
          <w:tab/>
        </w:r>
        <w:r>
          <w:fldChar w:fldCharType="begin"/>
        </w:r>
        <w:r>
          <w:instrText xml:space="preserve"> PAGEREF _Toc3085 \h </w:instrText>
        </w:r>
        <w:r>
          <w:fldChar w:fldCharType="separate"/>
        </w:r>
        <w:r>
          <w:t>26</w:t>
        </w:r>
        <w:r>
          <w:fldChar w:fldCharType="end"/>
        </w:r>
      </w:hyperlink>
    </w:p>
    <w:p>
      <w:pPr>
        <w:pStyle w:val="TOC2"/>
        <w:tabs>
          <w:tab w:val="right" w:leader="dot" w:pos="8306"/>
        </w:tabs>
      </w:pPr>
      <w:hyperlink w:anchor="_Toc29901" w:history="1">
        <w:r>
          <w:rPr>
            <w:rFonts w:ascii="仿宋" w:eastAsia="仿宋" w:hAnsi="仿宋" w:cs="仿宋" w:hint="eastAsia"/>
            <w:lang w:eastAsia="zh-CN"/>
          </w:rPr>
          <w:t>(一)、技术培训与更新</w:t>
        </w:r>
        <w:r>
          <w:tab/>
        </w:r>
        <w:r>
          <w:fldChar w:fldCharType="begin"/>
        </w:r>
        <w:r>
          <w:instrText xml:space="preserve"> PAGEREF _Toc29901 \h </w:instrText>
        </w:r>
        <w:r>
          <w:fldChar w:fldCharType="separate"/>
        </w:r>
        <w:r>
          <w:t>26</w:t>
        </w:r>
        <w:r>
          <w:fldChar w:fldCharType="end"/>
        </w:r>
      </w:hyperlink>
    </w:p>
    <w:p>
      <w:pPr>
        <w:pStyle w:val="TOC2"/>
        <w:tabs>
          <w:tab w:val="right" w:leader="dot" w:pos="8306"/>
        </w:tabs>
      </w:pPr>
      <w:hyperlink w:anchor="_Toc29796" w:history="1">
        <w:r>
          <w:rPr>
            <w:rFonts w:ascii="仿宋" w:eastAsia="仿宋" w:hAnsi="仿宋" w:cs="仿宋" w:hint="eastAsia"/>
            <w:lang w:eastAsia="zh-CN"/>
          </w:rPr>
          <w:t>(二)、创新文化与项目支持</w:t>
        </w:r>
        <w:r>
          <w:tab/>
        </w:r>
        <w:r>
          <w:fldChar w:fldCharType="begin"/>
        </w:r>
        <w:r>
          <w:instrText xml:space="preserve"> PAGEREF _Toc29796 \h </w:instrText>
        </w:r>
        <w:r>
          <w:fldChar w:fldCharType="separate"/>
        </w:r>
        <w:r>
          <w:t>27</w:t>
        </w:r>
        <w:r>
          <w:fldChar w:fldCharType="end"/>
        </w:r>
      </w:hyperlink>
    </w:p>
    <w:p>
      <w:pPr>
        <w:pStyle w:val="TOC1"/>
        <w:tabs>
          <w:tab w:val="right" w:leader="dot" w:pos="8306"/>
        </w:tabs>
      </w:pPr>
      <w:hyperlink w:anchor="_Toc14279" w:history="1">
        <w:r>
          <w:rPr>
            <w:rFonts w:ascii="仿宋" w:eastAsia="仿宋" w:hAnsi="仿宋" w:cs="仿宋" w:hint="eastAsia"/>
            <w:lang w:eastAsia="zh-CN"/>
          </w:rPr>
          <w:t>七、第三十八章员工社交媒体管理</w:t>
        </w:r>
        <w:r>
          <w:tab/>
        </w:r>
        <w:r>
          <w:fldChar w:fldCharType="begin"/>
        </w:r>
        <w:r>
          <w:instrText xml:space="preserve"> PAGEREF _Toc14279 \h </w:instrText>
        </w:r>
        <w:r>
          <w:fldChar w:fldCharType="separate"/>
        </w:r>
        <w:r>
          <w:t>28</w:t>
        </w:r>
        <w:r>
          <w:fldChar w:fldCharType="end"/>
        </w:r>
      </w:hyperlink>
    </w:p>
    <w:p>
      <w:pPr>
        <w:pStyle w:val="TOC2"/>
        <w:tabs>
          <w:tab w:val="right" w:leader="dot" w:pos="8306"/>
        </w:tabs>
      </w:pPr>
      <w:hyperlink w:anchor="_Toc6169" w:history="1">
        <w:r>
          <w:rPr>
            <w:rFonts w:ascii="仿宋" w:eastAsia="仿宋" w:hAnsi="仿宋" w:cs="仿宋" w:hint="eastAsia"/>
            <w:lang w:eastAsia="zh-CN"/>
          </w:rPr>
          <w:t>(一)、员工社交媒体政策</w:t>
        </w:r>
        <w:r>
          <w:tab/>
        </w:r>
        <w:r>
          <w:fldChar w:fldCharType="begin"/>
        </w:r>
        <w:r>
          <w:instrText xml:space="preserve"> PAGEREF _Toc6169 \h </w:instrText>
        </w:r>
        <w:r>
          <w:fldChar w:fldCharType="separate"/>
        </w:r>
        <w:r>
          <w:t>28</w:t>
        </w:r>
        <w:r>
          <w:fldChar w:fldCharType="end"/>
        </w:r>
      </w:hyperlink>
    </w:p>
    <w:p>
      <w:pPr>
        <w:pStyle w:val="TOC2"/>
        <w:tabs>
          <w:tab w:val="right" w:leader="dot" w:pos="8306"/>
        </w:tabs>
      </w:pPr>
      <w:hyperlink w:anchor="_Toc25829" w:history="1">
        <w:r>
          <w:rPr>
            <w:rFonts w:ascii="仿宋" w:eastAsia="仿宋" w:hAnsi="仿宋" w:cs="仿宋" w:hint="eastAsia"/>
            <w:lang w:eastAsia="zh-CN"/>
          </w:rPr>
          <w:t>(二)、个人品牌与公司形象的关联</w:t>
        </w:r>
        <w:r>
          <w:tab/>
        </w:r>
        <w:r>
          <w:fldChar w:fldCharType="begin"/>
        </w:r>
        <w:r>
          <w:instrText xml:space="preserve"> PAGEREF _Toc25829 \h </w:instrText>
        </w:r>
        <w:r>
          <w:fldChar w:fldCharType="separate"/>
        </w:r>
        <w:r>
          <w:t>29</w:t>
        </w:r>
        <w:r>
          <w:fldChar w:fldCharType="end"/>
        </w:r>
      </w:hyperlink>
    </w:p>
    <w:p>
      <w:pPr>
        <w:pStyle w:val="TOC2"/>
        <w:tabs>
          <w:tab w:val="right" w:leader="dot" w:pos="8306"/>
        </w:tabs>
      </w:pPr>
      <w:hyperlink w:anchor="_Toc11687" w:history="1">
        <w:r>
          <w:rPr>
            <w:rFonts w:ascii="仿宋" w:eastAsia="仿宋" w:hAnsi="仿宋" w:cs="仿宋" w:hint="eastAsia"/>
            <w:lang w:eastAsia="zh-CN"/>
          </w:rPr>
          <w:t>(三)、社交媒体使用准则</w:t>
        </w:r>
        <w:r>
          <w:tab/>
        </w:r>
        <w:r>
          <w:fldChar w:fldCharType="begin"/>
        </w:r>
        <w:r>
          <w:instrText xml:space="preserve"> PAGEREF _Toc11687 \h </w:instrText>
        </w:r>
        <w:r>
          <w:fldChar w:fldCharType="separate"/>
        </w:r>
        <w:r>
          <w:t>30</w:t>
        </w:r>
        <w:r>
          <w:fldChar w:fldCharType="end"/>
        </w:r>
      </w:hyperlink>
    </w:p>
    <w:p>
      <w:pPr>
        <w:pStyle w:val="TOC2"/>
        <w:tabs>
          <w:tab w:val="right" w:leader="dot" w:pos="8306"/>
        </w:tabs>
      </w:pPr>
      <w:hyperlink w:anchor="_Toc7326" w:history="1">
        <w:r>
          <w:rPr>
            <w:rFonts w:ascii="仿宋" w:eastAsia="仿宋" w:hAnsi="仿宋" w:cs="仿宋" w:hint="eastAsia"/>
            <w:lang w:eastAsia="zh-CN"/>
          </w:rPr>
          <w:t>(四)、公司与员工互动</w:t>
        </w:r>
        <w:r>
          <w:tab/>
        </w:r>
        <w:r>
          <w:fldChar w:fldCharType="begin"/>
        </w:r>
        <w:r>
          <w:instrText xml:space="preserve"> PAGEREF _Toc7326 \h </w:instrText>
        </w:r>
        <w:r>
          <w:fldChar w:fldCharType="separate"/>
        </w:r>
        <w:r>
          <w:t>32</w:t>
        </w:r>
        <w:r>
          <w:fldChar w:fldCharType="end"/>
        </w:r>
      </w:hyperlink>
    </w:p>
    <w:p>
      <w:pPr>
        <w:pStyle w:val="TOC2"/>
        <w:tabs>
          <w:tab w:val="right" w:leader="dot" w:pos="8306"/>
        </w:tabs>
      </w:pPr>
      <w:hyperlink w:anchor="_Toc12270" w:history="1">
        <w:r>
          <w:rPr>
            <w:rFonts w:ascii="仿宋" w:eastAsia="仿宋" w:hAnsi="仿宋" w:cs="仿宋" w:hint="eastAsia"/>
            <w:lang w:eastAsia="zh-CN"/>
          </w:rPr>
          <w:t>(五)、公司社交媒体账号管理</w:t>
        </w:r>
        <w:r>
          <w:tab/>
        </w:r>
        <w:r>
          <w:fldChar w:fldCharType="begin"/>
        </w:r>
        <w:r>
          <w:instrText xml:space="preserve"> PAGEREF _Toc12270 \h </w:instrText>
        </w:r>
        <w:r>
          <w:fldChar w:fldCharType="separate"/>
        </w:r>
        <w:r>
          <w:t>34</w:t>
        </w:r>
        <w:r>
          <w:fldChar w:fldCharType="end"/>
        </w:r>
      </w:hyperlink>
    </w:p>
    <w:p>
      <w:pPr>
        <w:pStyle w:val="TOC2"/>
        <w:tabs>
          <w:tab w:val="right" w:leader="dot" w:pos="8306"/>
        </w:tabs>
      </w:pPr>
      <w:hyperlink w:anchor="_Toc24974" w:history="1">
        <w:r>
          <w:rPr>
            <w:rFonts w:ascii="仿宋" w:eastAsia="仿宋" w:hAnsi="仿宋" w:cs="仿宋" w:hint="eastAsia"/>
            <w:lang w:eastAsia="zh-CN"/>
          </w:rPr>
          <w:t>(六)、职业发展机会的分享与推广</w:t>
        </w:r>
        <w:r>
          <w:tab/>
        </w:r>
        <w:r>
          <w:fldChar w:fldCharType="begin"/>
        </w:r>
        <w:r>
          <w:instrText xml:space="preserve"> PAGEREF _Toc24974 \h </w:instrText>
        </w:r>
        <w:r>
          <w:fldChar w:fldCharType="separate"/>
        </w:r>
        <w:r>
          <w:t>35</w:t>
        </w:r>
        <w:r>
          <w:fldChar w:fldCharType="end"/>
        </w:r>
      </w:hyperlink>
    </w:p>
    <w:p>
      <w:pPr>
        <w:pStyle w:val="TOC1"/>
        <w:tabs>
          <w:tab w:val="right" w:leader="dot" w:pos="8306"/>
        </w:tabs>
      </w:pPr>
      <w:hyperlink w:anchor="_Toc9582" w:history="1">
        <w:r>
          <w:rPr>
            <w:rFonts w:ascii="仿宋" w:eastAsia="仿宋" w:hAnsi="仿宋" w:cs="仿宋" w:hint="eastAsia"/>
            <w:lang w:eastAsia="zh-CN"/>
          </w:rPr>
          <w:t>八、第二十六章人才留存与流失管理</w:t>
        </w:r>
        <w:r>
          <w:tab/>
        </w:r>
        <w:r>
          <w:fldChar w:fldCharType="begin"/>
        </w:r>
        <w:r>
          <w:instrText xml:space="preserve"> PAGEREF _Toc9582 \h </w:instrText>
        </w:r>
        <w:r>
          <w:fldChar w:fldCharType="separate"/>
        </w:r>
        <w:r>
          <w:t>36</w:t>
        </w:r>
        <w:r>
          <w:fldChar w:fldCharType="end"/>
        </w:r>
      </w:hyperlink>
    </w:p>
    <w:p>
      <w:pPr>
        <w:pStyle w:val="TOC2"/>
        <w:tabs>
          <w:tab w:val="right" w:leader="dot" w:pos="8306"/>
        </w:tabs>
      </w:pPr>
      <w:hyperlink w:anchor="_Toc15680" w:history="1">
        <w:r>
          <w:rPr>
            <w:rFonts w:ascii="仿宋" w:eastAsia="仿宋" w:hAnsi="仿宋" w:cs="仿宋" w:hint="eastAsia"/>
            <w:lang w:eastAsia="zh-CN"/>
          </w:rPr>
          <w:t>(一)、人才留存策略</w:t>
        </w:r>
        <w:r>
          <w:tab/>
        </w:r>
        <w:r>
          <w:fldChar w:fldCharType="begin"/>
        </w:r>
        <w:r>
          <w:instrText xml:space="preserve"> PAGEREF _Toc15680 \h </w:instrText>
        </w:r>
        <w:r>
          <w:fldChar w:fldCharType="separate"/>
        </w:r>
        <w:r>
          <w:t>36</w:t>
        </w:r>
        <w:r>
          <w:fldChar w:fldCharType="end"/>
        </w:r>
      </w:hyperlink>
    </w:p>
    <w:p>
      <w:pPr>
        <w:pStyle w:val="TOC2"/>
        <w:tabs>
          <w:tab w:val="right" w:leader="dot" w:pos="8306"/>
        </w:tabs>
      </w:pPr>
      <w:hyperlink w:anchor="_Toc17000" w:history="1">
        <w:r>
          <w:rPr>
            <w:rFonts w:ascii="仿宋" w:eastAsia="仿宋" w:hAnsi="仿宋" w:cs="仿宋" w:hint="eastAsia"/>
            <w:lang w:eastAsia="zh-CN"/>
          </w:rPr>
          <w:t>(二)、人才流失分析与改进</w:t>
        </w:r>
        <w:r>
          <w:tab/>
        </w:r>
        <w:r>
          <w:fldChar w:fldCharType="begin"/>
        </w:r>
        <w:r>
          <w:instrText xml:space="preserve"> PAGEREF _Toc17000 \h </w:instrText>
        </w:r>
        <w:r>
          <w:fldChar w:fldCharType="separate"/>
        </w:r>
        <w:r>
          <w:t>36</w:t>
        </w:r>
        <w:r>
          <w:fldChar w:fldCharType="end"/>
        </w:r>
      </w:hyperlink>
    </w:p>
    <w:p>
      <w:pPr>
        <w:pStyle w:val="TOC2"/>
        <w:tabs>
          <w:tab w:val="right" w:leader="dot" w:pos="8306"/>
        </w:tabs>
      </w:pPr>
      <w:hyperlink w:anchor="_Toc10312" w:history="1">
        <w:r>
          <w:rPr>
            <w:rFonts w:ascii="仿宋" w:eastAsia="仿宋" w:hAnsi="仿宋" w:cs="仿宋" w:hint="eastAsia"/>
            <w:lang w:eastAsia="zh-CN"/>
          </w:rPr>
          <w:t>(三)、持续改进与未来展望</w:t>
        </w:r>
        <w:r>
          <w:tab/>
        </w:r>
        <w:r>
          <w:fldChar w:fldCharType="begin"/>
        </w:r>
        <w:r>
          <w:instrText xml:space="preserve"> PAGEREF _Toc10312 \h </w:instrText>
        </w:r>
        <w:r>
          <w:fldChar w:fldCharType="separate"/>
        </w:r>
        <w:r>
          <w:t>37</w:t>
        </w:r>
        <w:r>
          <w:fldChar w:fldCharType="end"/>
        </w:r>
      </w:hyperlink>
    </w:p>
    <w:p>
      <w:pPr>
        <w:pStyle w:val="TOC1"/>
        <w:tabs>
          <w:tab w:val="right" w:leader="dot" w:pos="8306"/>
        </w:tabs>
      </w:pPr>
      <w:hyperlink w:anchor="_Toc17678" w:history="1">
        <w:r>
          <w:rPr>
            <w:rFonts w:ascii="仿宋" w:eastAsia="仿宋" w:hAnsi="仿宋" w:cs="仿宋" w:hint="eastAsia"/>
            <w:lang w:eastAsia="zh-CN"/>
          </w:rPr>
          <w:t>九、第十四章员工健康与安全管理</w:t>
        </w:r>
        <w:r>
          <w:tab/>
        </w:r>
        <w:r>
          <w:fldChar w:fldCharType="begin"/>
        </w:r>
        <w:r>
          <w:instrText xml:space="preserve"> PAGEREF _Toc17678 \h </w:instrText>
        </w:r>
        <w:r>
          <w:fldChar w:fldCharType="separate"/>
        </w:r>
        <w:r>
          <w:t>37</w:t>
        </w:r>
        <w:r>
          <w:fldChar w:fldCharType="end"/>
        </w:r>
      </w:hyperlink>
    </w:p>
    <w:p>
      <w:pPr>
        <w:pStyle w:val="TOC2"/>
        <w:tabs>
          <w:tab w:val="right" w:leader="dot" w:pos="8306"/>
        </w:tabs>
      </w:pPr>
      <w:hyperlink w:anchor="_Toc14395" w:history="1">
        <w:r>
          <w:rPr>
            <w:rFonts w:ascii="仿宋" w:eastAsia="仿宋" w:hAnsi="仿宋" w:cs="仿宋" w:hint="eastAsia"/>
            <w:lang w:eastAsia="zh-CN"/>
          </w:rPr>
          <w:t>(一)、健康保障计划</w:t>
        </w:r>
        <w:r>
          <w:tab/>
        </w:r>
        <w:r>
          <w:fldChar w:fldCharType="begin"/>
        </w:r>
        <w:r>
          <w:instrText xml:space="preserve"> PAGEREF _Toc14395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255" w:history="1">
        <w:r>
          <w:rPr>
            <w:rFonts w:ascii="仿宋" w:eastAsia="仿宋" w:hAnsi="仿宋" w:cs="仿宋" w:hint="eastAsia"/>
            <w:lang w:eastAsia="zh-CN"/>
          </w:rPr>
          <w:t>(二)、安全管理体系</w:t>
        </w:r>
        <w:r>
          <w:tab/>
        </w:r>
        <w:r>
          <w:fldChar w:fldCharType="begin"/>
        </w:r>
        <w:r>
          <w:instrText xml:space="preserve"> PAGEREF _Toc9255 \h </w:instrText>
        </w:r>
        <w:r>
          <w:fldChar w:fldCharType="separate"/>
        </w:r>
        <w:r>
          <w:t>38</w:t>
        </w:r>
        <w:r>
          <w:fldChar w:fldCharType="end"/>
        </w:r>
      </w:hyperlink>
    </w:p>
    <w:p>
      <w:pPr>
        <w:pStyle w:val="TOC1"/>
        <w:tabs>
          <w:tab w:val="right" w:leader="dot" w:pos="8306"/>
        </w:tabs>
      </w:pPr>
      <w:hyperlink w:anchor="_Toc27200" w:history="1">
        <w:r>
          <w:rPr>
            <w:rFonts w:ascii="仿宋" w:eastAsia="仿宋" w:hAnsi="仿宋" w:cs="仿宋" w:hint="eastAsia"/>
            <w:lang w:eastAsia="zh-CN"/>
          </w:rPr>
          <w:t>十、第四十章员工身心健康管理</w:t>
        </w:r>
        <w:r>
          <w:tab/>
        </w:r>
        <w:r>
          <w:fldChar w:fldCharType="begin"/>
        </w:r>
        <w:r>
          <w:instrText xml:space="preserve"> PAGEREF _Toc27200 \h </w:instrText>
        </w:r>
        <w:r>
          <w:fldChar w:fldCharType="separate"/>
        </w:r>
        <w:r>
          <w:t>40</w:t>
        </w:r>
        <w:r>
          <w:fldChar w:fldCharType="end"/>
        </w:r>
      </w:hyperlink>
    </w:p>
    <w:p>
      <w:pPr>
        <w:pStyle w:val="TOC2"/>
        <w:tabs>
          <w:tab w:val="right" w:leader="dot" w:pos="8306"/>
        </w:tabs>
      </w:pPr>
      <w:hyperlink w:anchor="_Toc11212" w:history="1">
        <w:r>
          <w:rPr>
            <w:rFonts w:ascii="仿宋" w:eastAsia="仿宋" w:hAnsi="仿宋" w:cs="仿宋" w:hint="eastAsia"/>
            <w:lang w:eastAsia="zh-CN"/>
          </w:rPr>
          <w:t>(一)、健康促进计划</w:t>
        </w:r>
        <w:r>
          <w:tab/>
        </w:r>
        <w:r>
          <w:fldChar w:fldCharType="begin"/>
        </w:r>
        <w:r>
          <w:instrText xml:space="preserve"> PAGEREF _Toc11212 \h </w:instrText>
        </w:r>
        <w:r>
          <w:fldChar w:fldCharType="separate"/>
        </w:r>
        <w:r>
          <w:t>40</w:t>
        </w:r>
        <w:r>
          <w:fldChar w:fldCharType="end"/>
        </w:r>
      </w:hyperlink>
    </w:p>
    <w:p>
      <w:pPr>
        <w:pStyle w:val="TOC2"/>
        <w:tabs>
          <w:tab w:val="right" w:leader="dot" w:pos="8306"/>
        </w:tabs>
      </w:pPr>
      <w:hyperlink w:anchor="_Toc22353" w:history="1">
        <w:r>
          <w:rPr>
            <w:rFonts w:ascii="仿宋" w:eastAsia="仿宋" w:hAnsi="仿宋" w:cs="仿宋" w:hint="eastAsia"/>
            <w:lang w:eastAsia="zh-CN"/>
          </w:rPr>
          <w:t>(二)、健康饮食与运动计划</w:t>
        </w:r>
        <w:r>
          <w:tab/>
        </w:r>
        <w:r>
          <w:fldChar w:fldCharType="begin"/>
        </w:r>
        <w:r>
          <w:instrText xml:space="preserve"> PAGEREF _Toc22353 \h </w:instrText>
        </w:r>
        <w:r>
          <w:fldChar w:fldCharType="separate"/>
        </w:r>
        <w:r>
          <w:t>41</w:t>
        </w:r>
        <w:r>
          <w:fldChar w:fldCharType="end"/>
        </w:r>
      </w:hyperlink>
    </w:p>
    <w:p>
      <w:pPr>
        <w:pStyle w:val="TOC2"/>
        <w:tabs>
          <w:tab w:val="right" w:leader="dot" w:pos="8306"/>
        </w:tabs>
      </w:pPr>
      <w:hyperlink w:anchor="_Toc16692" w:history="1">
        <w:r>
          <w:rPr>
            <w:rFonts w:ascii="仿宋" w:eastAsia="仿宋" w:hAnsi="仿宋" w:cs="仿宋" w:hint="eastAsia"/>
            <w:lang w:eastAsia="zh-CN"/>
          </w:rPr>
          <w:t>(三)、心理健康服务与支持</w:t>
        </w:r>
        <w:r>
          <w:tab/>
        </w:r>
        <w:r>
          <w:fldChar w:fldCharType="begin"/>
        </w:r>
        <w:r>
          <w:instrText xml:space="preserve"> PAGEREF _Toc16692 \h </w:instrText>
        </w:r>
        <w:r>
          <w:fldChar w:fldCharType="separate"/>
        </w:r>
        <w:r>
          <w:t>41</w:t>
        </w:r>
        <w:r>
          <w:fldChar w:fldCharType="end"/>
        </w:r>
      </w:hyperlink>
    </w:p>
    <w:p>
      <w:pPr>
        <w:pStyle w:val="TOC2"/>
        <w:tabs>
          <w:tab w:val="right" w:leader="dot" w:pos="8306"/>
        </w:tabs>
      </w:pPr>
      <w:hyperlink w:anchor="_Toc18280" w:history="1">
        <w:r>
          <w:rPr>
            <w:rFonts w:ascii="仿宋" w:eastAsia="仿宋" w:hAnsi="仿宋" w:cs="仿宋" w:hint="eastAsia"/>
            <w:lang w:eastAsia="zh-CN"/>
          </w:rPr>
          <w:t>(四)、工作压力管理</w:t>
        </w:r>
        <w:r>
          <w:tab/>
        </w:r>
        <w:r>
          <w:fldChar w:fldCharType="begin"/>
        </w:r>
        <w:r>
          <w:instrText xml:space="preserve"> PAGEREF _Toc18280 \h </w:instrText>
        </w:r>
        <w:r>
          <w:fldChar w:fldCharType="separate"/>
        </w:r>
        <w:r>
          <w:t>42</w:t>
        </w:r>
        <w:r>
          <w:fldChar w:fldCharType="end"/>
        </w:r>
      </w:hyperlink>
    </w:p>
    <w:p>
      <w:pPr>
        <w:pStyle w:val="TOC2"/>
        <w:tabs>
          <w:tab w:val="right" w:leader="dot" w:pos="8306"/>
        </w:tabs>
      </w:pPr>
      <w:hyperlink w:anchor="_Toc3488" w:history="1">
        <w:r>
          <w:rPr>
            <w:rFonts w:ascii="仿宋" w:eastAsia="仿宋" w:hAnsi="仿宋" w:cs="仿宋" w:hint="eastAsia"/>
            <w:lang w:eastAsia="zh-CN"/>
          </w:rPr>
          <w:t>(五)、工作负荷评估与调整</w:t>
        </w:r>
        <w:r>
          <w:tab/>
        </w:r>
        <w:r>
          <w:fldChar w:fldCharType="begin"/>
        </w:r>
        <w:r>
          <w:instrText xml:space="preserve"> PAGEREF _Toc3488 \h </w:instrText>
        </w:r>
        <w:r>
          <w:fldChar w:fldCharType="separate"/>
        </w:r>
        <w:r>
          <w:t>43</w:t>
        </w:r>
        <w:r>
          <w:fldChar w:fldCharType="end"/>
        </w:r>
      </w:hyperlink>
    </w:p>
    <w:p>
      <w:pPr>
        <w:pStyle w:val="TOC2"/>
        <w:tabs>
          <w:tab w:val="right" w:leader="dot" w:pos="8306"/>
        </w:tabs>
      </w:pPr>
      <w:hyperlink w:anchor="_Toc811" w:history="1">
        <w:r>
          <w:rPr>
            <w:rFonts w:ascii="仿宋" w:eastAsia="仿宋" w:hAnsi="仿宋" w:cs="仿宋" w:hint="eastAsia"/>
            <w:lang w:eastAsia="zh-CN"/>
          </w:rPr>
          <w:t>(六)、员工心理咨询与支持</w:t>
        </w:r>
        <w:r>
          <w:tab/>
        </w:r>
        <w:r>
          <w:fldChar w:fldCharType="begin"/>
        </w:r>
        <w:r>
          <w:instrText xml:space="preserve"> PAGEREF _Toc811 \h </w:instrText>
        </w:r>
        <w:r>
          <w:fldChar w:fldCharType="separate"/>
        </w:r>
        <w:r>
          <w:t>44</w:t>
        </w:r>
        <w:r>
          <w:fldChar w:fldCharType="end"/>
        </w:r>
      </w:hyperlink>
    </w:p>
    <w:p>
      <w:pPr>
        <w:pStyle w:val="TOC1"/>
        <w:tabs>
          <w:tab w:val="right" w:leader="dot" w:pos="8306"/>
        </w:tabs>
      </w:pPr>
      <w:hyperlink w:anchor="_Toc4583" w:history="1">
        <w:r>
          <w:rPr>
            <w:rFonts w:ascii="仿宋" w:eastAsia="仿宋" w:hAnsi="仿宋" w:cs="仿宋" w:hint="eastAsia"/>
            <w:lang w:eastAsia="zh-CN"/>
          </w:rPr>
          <w:t>十一、员工职业发展教育与培训</w:t>
        </w:r>
        <w:r>
          <w:tab/>
        </w:r>
        <w:r>
          <w:fldChar w:fldCharType="begin"/>
        </w:r>
        <w:r>
          <w:instrText xml:space="preserve"> PAGEREF _Toc4583 \h </w:instrText>
        </w:r>
        <w:r>
          <w:fldChar w:fldCharType="separate"/>
        </w:r>
        <w:r>
          <w:t>44</w:t>
        </w:r>
        <w:r>
          <w:fldChar w:fldCharType="end"/>
        </w:r>
      </w:hyperlink>
    </w:p>
    <w:p>
      <w:pPr>
        <w:pStyle w:val="TOC2"/>
        <w:tabs>
          <w:tab w:val="right" w:leader="dot" w:pos="8306"/>
        </w:tabs>
      </w:pPr>
      <w:hyperlink w:anchor="_Toc32717" w:history="1">
        <w:r>
          <w:rPr>
            <w:rFonts w:ascii="仿宋" w:eastAsia="仿宋" w:hAnsi="仿宋" w:cs="仿宋" w:hint="eastAsia"/>
            <w:lang w:eastAsia="zh-CN"/>
          </w:rPr>
          <w:t>(一)、职业发展教育的目标与实施策略</w:t>
        </w:r>
        <w:r>
          <w:tab/>
        </w:r>
        <w:r>
          <w:fldChar w:fldCharType="begin"/>
        </w:r>
        <w:r>
          <w:instrText xml:space="preserve"> PAGEREF _Toc32717 \h </w:instrText>
        </w:r>
        <w:r>
          <w:fldChar w:fldCharType="separate"/>
        </w:r>
        <w:r>
          <w:t>44</w:t>
        </w:r>
        <w:r>
          <w:fldChar w:fldCharType="end"/>
        </w:r>
      </w:hyperlink>
    </w:p>
    <w:p>
      <w:pPr>
        <w:pStyle w:val="TOC2"/>
        <w:tabs>
          <w:tab w:val="right" w:leader="dot" w:pos="8306"/>
        </w:tabs>
      </w:pPr>
      <w:hyperlink w:anchor="_Toc28473" w:history="1">
        <w:r>
          <w:rPr>
            <w:rFonts w:ascii="仿宋" w:eastAsia="仿宋" w:hAnsi="仿宋" w:cs="仿宋" w:hint="eastAsia"/>
            <w:lang w:eastAsia="zh-CN"/>
          </w:rPr>
          <w:t>(二)、培训计划的设计与实施步骤</w:t>
        </w:r>
        <w:r>
          <w:tab/>
        </w:r>
        <w:r>
          <w:fldChar w:fldCharType="begin"/>
        </w:r>
        <w:r>
          <w:instrText xml:space="preserve"> PAGEREF _Toc28473 \h </w:instrText>
        </w:r>
        <w:r>
          <w:fldChar w:fldCharType="separate"/>
        </w:r>
        <w:r>
          <w:t>45</w:t>
        </w:r>
        <w:r>
          <w:fldChar w:fldCharType="end"/>
        </w:r>
      </w:hyperlink>
    </w:p>
    <w:p>
      <w:pPr>
        <w:pStyle w:val="TOC2"/>
        <w:tabs>
          <w:tab w:val="right" w:leader="dot" w:pos="8306"/>
        </w:tabs>
      </w:pPr>
      <w:hyperlink w:anchor="_Toc8011" w:history="1">
        <w:r>
          <w:rPr>
            <w:rFonts w:ascii="仿宋" w:eastAsia="仿宋" w:hAnsi="仿宋" w:cs="仿宋" w:hint="eastAsia"/>
            <w:lang w:eastAsia="zh-CN"/>
          </w:rPr>
          <w:t>(三)、培训效果的评估与反馈机制</w:t>
        </w:r>
        <w:r>
          <w:tab/>
        </w:r>
        <w:r>
          <w:fldChar w:fldCharType="begin"/>
        </w:r>
        <w:r>
          <w:instrText xml:space="preserve"> PAGEREF _Toc8011 \h </w:instrText>
        </w:r>
        <w:r>
          <w:fldChar w:fldCharType="separate"/>
        </w:r>
        <w:r>
          <w:t>46</w:t>
        </w:r>
        <w:r>
          <w:fldChar w:fldCharType="end"/>
        </w:r>
      </w:hyperlink>
    </w:p>
    <w:p>
      <w:pPr>
        <w:pStyle w:val="TOC1"/>
        <w:tabs>
          <w:tab w:val="right" w:leader="dot" w:pos="8306"/>
        </w:tabs>
      </w:pPr>
      <w:hyperlink w:anchor="_Toc22280" w:history="1">
        <w:r>
          <w:rPr>
            <w:rFonts w:ascii="仿宋" w:eastAsia="仿宋" w:hAnsi="仿宋" w:cs="仿宋" w:hint="eastAsia"/>
            <w:lang w:eastAsia="zh-CN"/>
          </w:rPr>
          <w:t>十二、员工关系管理与危机处理</w:t>
        </w:r>
        <w:r>
          <w:tab/>
        </w:r>
        <w:r>
          <w:fldChar w:fldCharType="begin"/>
        </w:r>
        <w:r>
          <w:instrText xml:space="preserve"> PAGEREF _Toc22280 \h </w:instrText>
        </w:r>
        <w:r>
          <w:fldChar w:fldCharType="separate"/>
        </w:r>
        <w:r>
          <w:t>47</w:t>
        </w:r>
        <w:r>
          <w:fldChar w:fldCharType="end"/>
        </w:r>
      </w:hyperlink>
    </w:p>
    <w:p>
      <w:pPr>
        <w:pStyle w:val="TOC2"/>
        <w:tabs>
          <w:tab w:val="right" w:leader="dot" w:pos="8306"/>
        </w:tabs>
      </w:pPr>
      <w:hyperlink w:anchor="_Toc20262" w:history="1">
        <w:r>
          <w:rPr>
            <w:rFonts w:ascii="仿宋" w:eastAsia="仿宋" w:hAnsi="仿宋" w:cs="仿宋" w:hint="eastAsia"/>
            <w:lang w:eastAsia="zh-CN"/>
          </w:rPr>
          <w:t>(一)、员工关系管理原则与方法</w:t>
        </w:r>
        <w:r>
          <w:tab/>
        </w:r>
        <w:r>
          <w:fldChar w:fldCharType="begin"/>
        </w:r>
        <w:r>
          <w:instrText xml:space="preserve"> PAGEREF _Toc20262 \h </w:instrText>
        </w:r>
        <w:r>
          <w:fldChar w:fldCharType="separate"/>
        </w:r>
        <w:r>
          <w:t>47</w:t>
        </w:r>
        <w:r>
          <w:fldChar w:fldCharType="end"/>
        </w:r>
      </w:hyperlink>
    </w:p>
    <w:p>
      <w:pPr>
        <w:pStyle w:val="TOC2"/>
        <w:tabs>
          <w:tab w:val="right" w:leader="dot" w:pos="8306"/>
        </w:tabs>
      </w:pPr>
      <w:hyperlink w:anchor="_Toc25408" w:history="1">
        <w:r>
          <w:rPr>
            <w:rFonts w:ascii="仿宋" w:eastAsia="仿宋" w:hAnsi="仿宋" w:cs="仿宋" w:hint="eastAsia"/>
            <w:lang w:eastAsia="zh-CN"/>
          </w:rPr>
          <w:t>(二)、危机处理机制的建立与实施</w:t>
        </w:r>
        <w:r>
          <w:tab/>
        </w:r>
        <w:r>
          <w:fldChar w:fldCharType="begin"/>
        </w:r>
        <w:r>
          <w:instrText xml:space="preserve"> PAGEREF _Toc25408 \h </w:instrText>
        </w:r>
        <w:r>
          <w:fldChar w:fldCharType="separate"/>
        </w:r>
        <w:r>
          <w:t>48</w:t>
        </w:r>
        <w:r>
          <w:fldChar w:fldCharType="end"/>
        </w:r>
      </w:hyperlink>
    </w:p>
    <w:p>
      <w:pPr>
        <w:pStyle w:val="TOC2"/>
        <w:tabs>
          <w:tab w:val="right" w:leader="dot" w:pos="8306"/>
        </w:tabs>
      </w:pPr>
      <w:hyperlink w:anchor="_Toc25155" w:history="1">
        <w:r>
          <w:rPr>
            <w:rFonts w:ascii="仿宋" w:eastAsia="仿宋" w:hAnsi="仿宋" w:cs="仿宋" w:hint="eastAsia"/>
            <w:lang w:eastAsia="zh-CN"/>
          </w:rPr>
          <w:t>(三)、劳动争议解决与法律风险防范</w:t>
        </w:r>
        <w:r>
          <w:tab/>
        </w:r>
        <w:r>
          <w:fldChar w:fldCharType="begin"/>
        </w:r>
        <w:r>
          <w:instrText xml:space="preserve"> PAGEREF _Toc25155 \h </w:instrText>
        </w:r>
        <w:r>
          <w:fldChar w:fldCharType="separate"/>
        </w:r>
        <w:r>
          <w:t>48</w:t>
        </w:r>
        <w:r>
          <w:fldChar w:fldCharType="end"/>
        </w:r>
      </w:hyperlink>
    </w:p>
    <w:p>
      <w:pPr>
        <w:pStyle w:val="TOC1"/>
        <w:tabs>
          <w:tab w:val="right" w:leader="dot" w:pos="8306"/>
        </w:tabs>
      </w:pPr>
      <w:hyperlink w:anchor="_Toc24884" w:history="1">
        <w:r>
          <w:rPr>
            <w:rFonts w:ascii="仿宋" w:eastAsia="仿宋" w:hAnsi="仿宋" w:cs="仿宋" w:hint="eastAsia"/>
            <w:lang w:eastAsia="zh-CN"/>
          </w:rPr>
          <w:t>十三、员工满意度调查与提升策略</w:t>
        </w:r>
        <w:r>
          <w:tab/>
        </w:r>
        <w:r>
          <w:fldChar w:fldCharType="begin"/>
        </w:r>
        <w:r>
          <w:instrText xml:space="preserve"> PAGEREF _Toc24884 \h </w:instrText>
        </w:r>
        <w:r>
          <w:fldChar w:fldCharType="separate"/>
        </w:r>
        <w:r>
          <w:t>49</w:t>
        </w:r>
        <w:r>
          <w:fldChar w:fldCharType="end"/>
        </w:r>
      </w:hyperlink>
    </w:p>
    <w:p>
      <w:pPr>
        <w:pStyle w:val="TOC2"/>
        <w:tabs>
          <w:tab w:val="right" w:leader="dot" w:pos="8306"/>
        </w:tabs>
      </w:pPr>
      <w:hyperlink w:anchor="_Toc9896" w:history="1">
        <w:r>
          <w:rPr>
            <w:rFonts w:ascii="仿宋" w:eastAsia="仿宋" w:hAnsi="仿宋" w:cs="仿宋" w:hint="eastAsia"/>
            <w:lang w:eastAsia="zh-CN"/>
          </w:rPr>
          <w:t>(一)、满意度调查的设计与实施</w:t>
        </w:r>
        <w:r>
          <w:tab/>
        </w:r>
        <w:r>
          <w:fldChar w:fldCharType="begin"/>
        </w:r>
        <w:r>
          <w:instrText xml:space="preserve"> PAGEREF _Toc9896 \h </w:instrText>
        </w:r>
        <w:r>
          <w:fldChar w:fldCharType="separate"/>
        </w:r>
        <w:r>
          <w:t>49</w:t>
        </w:r>
        <w:r>
          <w:fldChar w:fldCharType="end"/>
        </w:r>
      </w:hyperlink>
    </w:p>
    <w:p>
      <w:pPr>
        <w:pStyle w:val="TOC2"/>
        <w:tabs>
          <w:tab w:val="right" w:leader="dot" w:pos="8306"/>
        </w:tabs>
      </w:pPr>
      <w:hyperlink w:anchor="_Toc11489" w:history="1">
        <w:r>
          <w:rPr>
            <w:rFonts w:ascii="仿宋" w:eastAsia="仿宋" w:hAnsi="仿宋" w:cs="仿宋" w:hint="eastAsia"/>
            <w:lang w:eastAsia="zh-CN"/>
          </w:rPr>
          <w:t>(二)、员工满意度的分析与解读</w:t>
        </w:r>
        <w:r>
          <w:tab/>
        </w:r>
        <w:r>
          <w:fldChar w:fldCharType="begin"/>
        </w:r>
        <w:r>
          <w:instrText xml:space="preserve"> PAGEREF _Toc11489 \h </w:instrText>
        </w:r>
        <w:r>
          <w:fldChar w:fldCharType="separate"/>
        </w:r>
        <w:r>
          <w:t>51</w:t>
        </w:r>
        <w:r>
          <w:fldChar w:fldCharType="end"/>
        </w:r>
      </w:hyperlink>
    </w:p>
    <w:p>
      <w:pPr>
        <w:pStyle w:val="TOC2"/>
        <w:tabs>
          <w:tab w:val="right" w:leader="dot" w:pos="8306"/>
        </w:tabs>
      </w:pPr>
      <w:hyperlink w:anchor="_Toc32292" w:history="1">
        <w:r>
          <w:rPr>
            <w:rFonts w:ascii="仿宋" w:eastAsia="仿宋" w:hAnsi="仿宋" w:cs="仿宋" w:hint="eastAsia"/>
            <w:lang w:eastAsia="zh-CN"/>
          </w:rPr>
          <w:t>(三)、提升员工满意度的措施与行动计划</w:t>
        </w:r>
        <w:r>
          <w:tab/>
        </w:r>
        <w:r>
          <w:fldChar w:fldCharType="begin"/>
        </w:r>
        <w:r>
          <w:instrText xml:space="preserve"> PAGEREF _Toc32292 \h </w:instrText>
        </w:r>
        <w:r>
          <w:fldChar w:fldCharType="separate"/>
        </w:r>
        <w:r>
          <w:t>52</w:t>
        </w:r>
        <w:r>
          <w:fldChar w:fldCharType="end"/>
        </w:r>
      </w:hyperlink>
    </w:p>
    <w:p>
      <w:pPr>
        <w:pStyle w:val="TOC1"/>
        <w:tabs>
          <w:tab w:val="right" w:leader="dot" w:pos="8306"/>
        </w:tabs>
      </w:pPr>
      <w:hyperlink w:anchor="_Toc26498" w:history="1">
        <w:r>
          <w:rPr>
            <w:rFonts w:ascii="仿宋" w:eastAsia="仿宋" w:hAnsi="仿宋" w:cs="仿宋" w:hint="eastAsia"/>
            <w:lang w:eastAsia="zh-CN"/>
          </w:rPr>
          <w:t>十四、第四十八章员工环保与可持续发展</w:t>
        </w:r>
        <w:r>
          <w:tab/>
        </w:r>
        <w:r>
          <w:fldChar w:fldCharType="begin"/>
        </w:r>
        <w:r>
          <w:instrText xml:space="preserve"> PAGEREF _Toc26498 \h </w:instrText>
        </w:r>
        <w:r>
          <w:fldChar w:fldCharType="separate"/>
        </w:r>
        <w:r>
          <w:t>54</w:t>
        </w:r>
        <w:r>
          <w:fldChar w:fldCharType="end"/>
        </w:r>
      </w:hyperlink>
    </w:p>
    <w:p>
      <w:pPr>
        <w:pStyle w:val="TOC2"/>
        <w:tabs>
          <w:tab w:val="right" w:leader="dot" w:pos="8306"/>
        </w:tabs>
      </w:pPr>
      <w:hyperlink w:anchor="_Toc14626" w:history="1">
        <w:r>
          <w:rPr>
            <w:rFonts w:ascii="仿宋" w:eastAsia="仿宋" w:hAnsi="仿宋" w:cs="仿宋" w:hint="eastAsia"/>
            <w:lang w:eastAsia="zh-CN"/>
          </w:rPr>
          <w:t>(一)、环保意识与培训</w:t>
        </w:r>
        <w:r>
          <w:tab/>
        </w:r>
        <w:r>
          <w:fldChar w:fldCharType="begin"/>
        </w:r>
        <w:r>
          <w:instrText xml:space="preserve"> PAGEREF _Toc14626 \h </w:instrText>
        </w:r>
        <w:r>
          <w:fldChar w:fldCharType="separate"/>
        </w:r>
        <w:r>
          <w:t>54</w:t>
        </w:r>
        <w:r>
          <w:fldChar w:fldCharType="end"/>
        </w:r>
      </w:hyperlink>
    </w:p>
    <w:p>
      <w:pPr>
        <w:pStyle w:val="TOC2"/>
        <w:tabs>
          <w:tab w:val="right" w:leader="dot" w:pos="8306"/>
        </w:tabs>
      </w:pPr>
      <w:hyperlink w:anchor="_Toc27528" w:history="1">
        <w:r>
          <w:rPr>
            <w:rFonts w:ascii="仿宋" w:eastAsia="仿宋" w:hAnsi="仿宋" w:cs="仿宋" w:hint="eastAsia"/>
            <w:lang w:eastAsia="zh-CN"/>
          </w:rPr>
          <w:t>(二)、公司环保文化的传播</w:t>
        </w:r>
        <w:r>
          <w:tab/>
        </w:r>
        <w:r>
          <w:fldChar w:fldCharType="begin"/>
        </w:r>
        <w:r>
          <w:instrText xml:space="preserve"> PAGEREF _Toc27528 \h </w:instrText>
        </w:r>
        <w:r>
          <w:fldChar w:fldCharType="separate"/>
        </w:r>
        <w:r>
          <w:t>55</w:t>
        </w:r>
        <w:r>
          <w:fldChar w:fldCharType="end"/>
        </w:r>
      </w:hyperlink>
    </w:p>
    <w:p>
      <w:pPr>
        <w:pStyle w:val="TOC2"/>
        <w:tabs>
          <w:tab w:val="right" w:leader="dot" w:pos="8306"/>
        </w:tabs>
      </w:pPr>
      <w:hyperlink w:anchor="_Toc11578" w:history="1">
        <w:r>
          <w:rPr>
            <w:rFonts w:ascii="仿宋" w:eastAsia="仿宋" w:hAnsi="仿宋" w:cs="仿宋" w:hint="eastAsia"/>
            <w:lang w:eastAsia="zh-CN"/>
          </w:rPr>
          <w:t>(三)、员工参与的环保培训</w:t>
        </w:r>
        <w:r>
          <w:tab/>
        </w:r>
        <w:r>
          <w:fldChar w:fldCharType="begin"/>
        </w:r>
        <w:r>
          <w:instrText xml:space="preserve"> PAGEREF _Toc11578 \h </w:instrText>
        </w:r>
        <w:r>
          <w:fldChar w:fldCharType="separate"/>
        </w:r>
        <w:r>
          <w:t>56</w:t>
        </w:r>
        <w:r>
          <w:fldChar w:fldCharType="end"/>
        </w:r>
      </w:hyperlink>
    </w:p>
    <w:p>
      <w:pPr>
        <w:pStyle w:val="TOC2"/>
        <w:tabs>
          <w:tab w:val="right" w:leader="dot" w:pos="8306"/>
        </w:tabs>
      </w:pPr>
      <w:hyperlink w:anchor="_Toc12647" w:history="1">
        <w:r>
          <w:rPr>
            <w:rFonts w:ascii="仿宋" w:eastAsia="仿宋" w:hAnsi="仿宋" w:cs="仿宋" w:hint="eastAsia"/>
            <w:lang w:eastAsia="zh-CN"/>
          </w:rPr>
          <w:t>(四)、可持续发展目标与实践</w:t>
        </w:r>
        <w:r>
          <w:tab/>
        </w:r>
        <w:r>
          <w:fldChar w:fldCharType="begin"/>
        </w:r>
        <w:r>
          <w:instrText xml:space="preserve"> PAGEREF _Toc12647 \h </w:instrText>
        </w:r>
        <w:r>
          <w:fldChar w:fldCharType="separate"/>
        </w:r>
        <w:r>
          <w:t>57</w:t>
        </w:r>
        <w:r>
          <w:fldChar w:fldCharType="end"/>
        </w:r>
      </w:hyperlink>
    </w:p>
    <w:p>
      <w:pPr>
        <w:pStyle w:val="TOC2"/>
        <w:tabs>
          <w:tab w:val="right" w:leader="dot" w:pos="8306"/>
        </w:tabs>
      </w:pPr>
      <w:hyperlink w:anchor="_Toc3397" w:history="1">
        <w:r>
          <w:rPr>
            <w:rFonts w:ascii="仿宋" w:eastAsia="仿宋" w:hAnsi="仿宋" w:cs="仿宋" w:hint="eastAsia"/>
            <w:lang w:eastAsia="zh-CN"/>
          </w:rPr>
          <w:t>(五)、员工参与可持续项目</w:t>
        </w:r>
        <w:r>
          <w:tab/>
        </w:r>
        <w:r>
          <w:fldChar w:fldCharType="begin"/>
        </w:r>
        <w:r>
          <w:instrText xml:space="preserve"> PAGEREF _Toc3397 \h </w:instrText>
        </w:r>
        <w:r>
          <w:fldChar w:fldCharType="separate"/>
        </w:r>
        <w:r>
          <w:t>58</w:t>
        </w:r>
        <w:r>
          <w:fldChar w:fldCharType="end"/>
        </w:r>
      </w:hyperlink>
    </w:p>
    <w:p>
      <w:pPr>
        <w:pStyle w:val="TOC2"/>
        <w:tabs>
          <w:tab w:val="right" w:leader="dot" w:pos="8306"/>
        </w:tabs>
      </w:pPr>
      <w:hyperlink w:anchor="_Toc13288" w:history="1">
        <w:r>
          <w:rPr>
            <w:rFonts w:ascii="仿宋" w:eastAsia="仿宋" w:hAnsi="仿宋" w:cs="仿宋" w:hint="eastAsia"/>
            <w:lang w:eastAsia="zh-CN"/>
          </w:rPr>
          <w:t>(六)、公司可持续发展的战略规划</w:t>
        </w:r>
        <w:r>
          <w:tab/>
        </w:r>
        <w:r>
          <w:fldChar w:fldCharType="begin"/>
        </w:r>
        <w:r>
          <w:instrText xml:space="preserve"> PAGEREF _Toc13288 \h </w:instrText>
        </w:r>
        <w:r>
          <w:fldChar w:fldCharType="separate"/>
        </w:r>
        <w:r>
          <w:t>59</w:t>
        </w:r>
        <w:r>
          <w:fldChar w:fldCharType="end"/>
        </w:r>
      </w:hyperlink>
    </w:p>
    <w:p>
      <w:pPr>
        <w:pStyle w:val="TOC1"/>
        <w:tabs>
          <w:tab w:val="right" w:leader="dot" w:pos="8306"/>
        </w:tabs>
      </w:pPr>
      <w:hyperlink w:anchor="_Toc30454" w:history="1">
        <w:r>
          <w:rPr>
            <w:rFonts w:ascii="仿宋" w:eastAsia="仿宋" w:hAnsi="仿宋" w:cs="仿宋" w:hint="eastAsia"/>
            <w:lang w:eastAsia="zh-CN"/>
          </w:rPr>
          <w:t>十五、第四十三章员工参与决策与公司治理</w:t>
        </w:r>
        <w:r>
          <w:tab/>
        </w:r>
        <w:r>
          <w:fldChar w:fldCharType="begin"/>
        </w:r>
        <w:r>
          <w:instrText xml:space="preserve"> PAGEREF _Toc30454 \h </w:instrText>
        </w:r>
        <w:r>
          <w:fldChar w:fldCharType="separate"/>
        </w:r>
        <w:r>
          <w:t>60</w:t>
        </w:r>
        <w:r>
          <w:fldChar w:fldCharType="end"/>
        </w:r>
      </w:hyperlink>
    </w:p>
    <w:p>
      <w:pPr>
        <w:pStyle w:val="TOC2"/>
        <w:tabs>
          <w:tab w:val="right" w:leader="dot" w:pos="8306"/>
        </w:tabs>
      </w:pPr>
      <w:hyperlink w:anchor="_Toc6103" w:history="1">
        <w:r>
          <w:rPr>
            <w:rFonts w:ascii="仿宋" w:eastAsia="仿宋" w:hAnsi="仿宋" w:cs="仿宋" w:hint="eastAsia"/>
            <w:lang w:eastAsia="zh-CN"/>
          </w:rPr>
          <w:t>(一)、员工参与决策机制</w:t>
        </w:r>
        <w:r>
          <w:tab/>
        </w:r>
        <w:r>
          <w:fldChar w:fldCharType="begin"/>
        </w:r>
        <w:r>
          <w:instrText xml:space="preserve"> PAGEREF _Toc6103 \h </w:instrText>
        </w:r>
        <w:r>
          <w:fldChar w:fldCharType="separate"/>
        </w:r>
        <w:r>
          <w:t>60</w:t>
        </w:r>
        <w:r>
          <w:fldChar w:fldCharType="end"/>
        </w:r>
      </w:hyperlink>
    </w:p>
    <w:p>
      <w:pPr>
        <w:pStyle w:val="TOC2"/>
        <w:tabs>
          <w:tab w:val="right" w:leader="dot" w:pos="8306"/>
        </w:tabs>
      </w:pPr>
      <w:hyperlink w:anchor="_Toc2627" w:history="1">
        <w:r>
          <w:rPr>
            <w:rFonts w:ascii="仿宋" w:eastAsia="仿宋" w:hAnsi="仿宋" w:cs="仿宋" w:hint="eastAsia"/>
            <w:lang w:eastAsia="zh-CN"/>
          </w:rPr>
          <w:t>(二)、参与决策的渠道与机会</w:t>
        </w:r>
        <w:r>
          <w:tab/>
        </w:r>
        <w:r>
          <w:fldChar w:fldCharType="begin"/>
        </w:r>
        <w:r>
          <w:instrText xml:space="preserve"> PAGEREF _Toc2627 \h </w:instrText>
        </w:r>
        <w:r>
          <w:fldChar w:fldCharType="separate"/>
        </w:r>
        <w:r>
          <w:t>60</w:t>
        </w:r>
        <w:r>
          <w:fldChar w:fldCharType="end"/>
        </w:r>
      </w:hyperlink>
    </w:p>
    <w:p>
      <w:pPr>
        <w:pStyle w:val="TOC2"/>
        <w:tabs>
          <w:tab w:val="right" w:leader="dot" w:pos="8306"/>
        </w:tabs>
      </w:pPr>
      <w:hyperlink w:anchor="_Toc14914" w:history="1">
        <w:r>
          <w:rPr>
            <w:rFonts w:ascii="仿宋" w:eastAsia="仿宋" w:hAnsi="仿宋" w:cs="仿宋" w:hint="eastAsia"/>
            <w:lang w:eastAsia="zh-CN"/>
          </w:rPr>
          <w:t>(三)、代表员工意见的制度</w:t>
        </w:r>
        <w:r>
          <w:tab/>
        </w:r>
        <w:r>
          <w:fldChar w:fldCharType="begin"/>
        </w:r>
        <w:r>
          <w:instrText xml:space="preserve"> PAGEREF _Toc14914 \h </w:instrText>
        </w:r>
        <w:r>
          <w:fldChar w:fldCharType="separate"/>
        </w:r>
        <w:r>
          <w:t>61</w:t>
        </w:r>
        <w:r>
          <w:fldChar w:fldCharType="end"/>
        </w:r>
      </w:hyperlink>
    </w:p>
    <w:p>
      <w:pPr>
        <w:pStyle w:val="TOC2"/>
        <w:tabs>
          <w:tab w:val="right" w:leader="dot" w:pos="8306"/>
        </w:tabs>
      </w:pPr>
      <w:hyperlink w:anchor="_Toc16684" w:history="1">
        <w:r>
          <w:rPr>
            <w:rFonts w:ascii="仿宋" w:eastAsia="仿宋" w:hAnsi="仿宋" w:cs="仿宋" w:hint="eastAsia"/>
            <w:lang w:eastAsia="zh-CN"/>
          </w:rPr>
          <w:t>(四)、公司治理与透明度</w:t>
        </w:r>
        <w:r>
          <w:tab/>
        </w:r>
        <w:r>
          <w:fldChar w:fldCharType="begin"/>
        </w:r>
        <w:r>
          <w:instrText xml:space="preserve"> PAGEREF _Toc16684 \h </w:instrText>
        </w:r>
        <w:r>
          <w:fldChar w:fldCharType="separate"/>
        </w:r>
        <w:r>
          <w:t>62</w:t>
        </w:r>
        <w:r>
          <w:fldChar w:fldCharType="end"/>
        </w:r>
      </w:hyperlink>
    </w:p>
    <w:p>
      <w:pPr>
        <w:pStyle w:val="TOC2"/>
        <w:tabs>
          <w:tab w:val="right" w:leader="dot" w:pos="8306"/>
        </w:tabs>
      </w:pPr>
      <w:hyperlink w:anchor="_Toc8621" w:history="1">
        <w:r>
          <w:rPr>
            <w:rFonts w:ascii="仿宋" w:eastAsia="仿宋" w:hAnsi="仿宋" w:cs="仿宋" w:hint="eastAsia"/>
            <w:lang w:eastAsia="zh-CN"/>
          </w:rPr>
          <w:t>(五)、公司治理结构的建设</w:t>
        </w:r>
        <w:r>
          <w:tab/>
        </w:r>
        <w:r>
          <w:fldChar w:fldCharType="begin"/>
        </w:r>
        <w:r>
          <w:instrText xml:space="preserve"> PAGEREF _Toc8621 \h </w:instrText>
        </w:r>
        <w:r>
          <w:fldChar w:fldCharType="separate"/>
        </w:r>
        <w:r>
          <w:t>62</w:t>
        </w:r>
        <w:r>
          <w:fldChar w:fldCharType="end"/>
        </w:r>
      </w:hyperlink>
    </w:p>
    <w:p>
      <w:pPr>
        <w:pStyle w:val="TOC2"/>
        <w:tabs>
          <w:tab w:val="right" w:leader="dot" w:pos="8306"/>
        </w:tabs>
      </w:pPr>
      <w:hyperlink w:anchor="_Toc12957" w:history="1">
        <w:r>
          <w:rPr>
            <w:rFonts w:ascii="仿宋" w:eastAsia="仿宋" w:hAnsi="仿宋" w:cs="仿宋" w:hint="eastAsia"/>
            <w:lang w:eastAsia="zh-CN"/>
          </w:rPr>
          <w:t>(六)、公司业绩与财务信息的公开</w:t>
        </w:r>
        <w:r>
          <w:tab/>
        </w:r>
        <w:r>
          <w:fldChar w:fldCharType="begin"/>
        </w:r>
        <w:r>
          <w:instrText xml:space="preserve"> PAGEREF _Toc12957 \h </w:instrText>
        </w:r>
        <w:r>
          <w:fldChar w:fldCharType="separate"/>
        </w:r>
        <w:r>
          <w:t>63</w:t>
        </w:r>
        <w:r>
          <w:fldChar w:fldCharType="end"/>
        </w:r>
      </w:hyperlink>
    </w:p>
    <w:p>
      <w:pPr>
        <w:pStyle w:val="TOC1"/>
        <w:tabs>
          <w:tab w:val="right" w:leader="dot" w:pos="8306"/>
        </w:tabs>
      </w:pPr>
      <w:hyperlink w:anchor="_Toc29156" w:history="1">
        <w:r>
          <w:rPr>
            <w:rFonts w:ascii="仿宋" w:eastAsia="仿宋" w:hAnsi="仿宋" w:cs="仿宋" w:hint="eastAsia"/>
            <w:lang w:eastAsia="zh-CN"/>
          </w:rPr>
          <w:t>十六、第四十五章员工品牌建设</w:t>
        </w:r>
        <w:r>
          <w:tab/>
        </w:r>
        <w:r>
          <w:fldChar w:fldCharType="begin"/>
        </w:r>
        <w:r>
          <w:instrText xml:space="preserve"> PAGEREF _Toc29156 \h </w:instrText>
        </w:r>
        <w:r>
          <w:fldChar w:fldCharType="separate"/>
        </w:r>
        <w:r>
          <w:t>64</w:t>
        </w:r>
        <w:r>
          <w:fldChar w:fldCharType="end"/>
        </w:r>
      </w:hyperlink>
    </w:p>
    <w:p>
      <w:pPr>
        <w:pStyle w:val="TOC2"/>
        <w:tabs>
          <w:tab w:val="right" w:leader="dot" w:pos="8306"/>
        </w:tabs>
      </w:pPr>
      <w:hyperlink w:anchor="_Toc383" w:history="1">
        <w:r>
          <w:rPr>
            <w:rFonts w:ascii="仿宋" w:eastAsia="仿宋" w:hAnsi="仿宋" w:cs="仿宋" w:hint="eastAsia"/>
            <w:lang w:eastAsia="zh-CN"/>
          </w:rPr>
          <w:t>(一)、个人品牌管理</w:t>
        </w:r>
        <w:r>
          <w:tab/>
        </w:r>
        <w:r>
          <w:fldChar w:fldCharType="begin"/>
        </w:r>
        <w:r>
          <w:instrText xml:space="preserve"> PAGEREF _Toc383 \h </w:instrText>
        </w:r>
        <w:r>
          <w:fldChar w:fldCharType="separate"/>
        </w:r>
        <w:r>
          <w:t>64</w:t>
        </w:r>
        <w:r>
          <w:fldChar w:fldCharType="end"/>
        </w:r>
      </w:hyperlink>
    </w:p>
    <w:p>
      <w:pPr>
        <w:pStyle w:val="TOC2"/>
        <w:tabs>
          <w:tab w:val="right" w:leader="dot" w:pos="8306"/>
        </w:tabs>
      </w:pPr>
      <w:hyperlink w:anchor="_Toc16205" w:history="1">
        <w:r>
          <w:rPr>
            <w:rFonts w:ascii="仿宋" w:eastAsia="仿宋" w:hAnsi="仿宋" w:cs="仿宋" w:hint="eastAsia"/>
            <w:lang w:eastAsia="zh-CN"/>
          </w:rPr>
          <w:t>(二)、在口服降糖药行业内建立个人影响力</w:t>
        </w:r>
        <w:r>
          <w:tab/>
        </w:r>
        <w:r>
          <w:fldChar w:fldCharType="begin"/>
        </w:r>
        <w:r>
          <w:instrText xml:space="preserve"> PAGEREF _Toc16205 \h </w:instrText>
        </w:r>
        <w:r>
          <w:fldChar w:fldCharType="separate"/>
        </w:r>
        <w:r>
          <w:t>65</w:t>
        </w:r>
        <w:r>
          <w:fldChar w:fldCharType="end"/>
        </w:r>
      </w:hyperlink>
    </w:p>
    <w:p>
      <w:pPr>
        <w:pStyle w:val="TOC2"/>
        <w:tabs>
          <w:tab w:val="right" w:leader="dot" w:pos="8306"/>
        </w:tabs>
      </w:pPr>
      <w:hyperlink w:anchor="_Toc309" w:history="1">
        <w:r>
          <w:rPr>
            <w:rFonts w:ascii="仿宋" w:eastAsia="仿宋" w:hAnsi="仿宋" w:cs="仿宋" w:hint="eastAsia"/>
            <w:lang w:eastAsia="zh-CN"/>
          </w:rPr>
          <w:t>(三)、个人品牌与公司品牌的关联</w:t>
        </w:r>
        <w:r>
          <w:tab/>
        </w:r>
        <w:r>
          <w:fldChar w:fldCharType="begin"/>
        </w:r>
        <w:r>
          <w:instrText xml:space="preserve"> PAGEREF _Toc309 \h </w:instrText>
        </w:r>
        <w:r>
          <w:fldChar w:fldCharType="separate"/>
        </w:r>
        <w:r>
          <w:t>66</w:t>
        </w:r>
        <w:r>
          <w:fldChar w:fldCharType="end"/>
        </w:r>
      </w:hyperlink>
    </w:p>
    <w:p>
      <w:pPr>
        <w:pStyle w:val="TOC2"/>
        <w:tabs>
          <w:tab w:val="right" w:leader="dot" w:pos="8306"/>
        </w:tabs>
      </w:pPr>
      <w:hyperlink w:anchor="_Toc17904" w:history="1">
        <w:r>
          <w:rPr>
            <w:rFonts w:ascii="仿宋" w:eastAsia="仿宋" w:hAnsi="仿宋" w:cs="仿宋" w:hint="eastAsia"/>
            <w:lang w:eastAsia="zh-CN"/>
          </w:rPr>
          <w:t>(四)、社交媒体与个人品牌</w:t>
        </w:r>
        <w:r>
          <w:tab/>
        </w:r>
        <w:r>
          <w:fldChar w:fldCharType="begin"/>
        </w:r>
        <w:r>
          <w:instrText xml:space="preserve"> PAGEREF _Toc17904 \h </w:instrText>
        </w:r>
        <w:r>
          <w:fldChar w:fldCharType="separate"/>
        </w:r>
        <w:r>
          <w:t>67</w:t>
        </w:r>
        <w:r>
          <w:fldChar w:fldCharType="end"/>
        </w:r>
      </w:hyperlink>
    </w:p>
    <w:p>
      <w:pPr>
        <w:pStyle w:val="TOC2"/>
        <w:tabs>
          <w:tab w:val="right" w:leader="dot" w:pos="8306"/>
        </w:tabs>
      </w:pPr>
      <w:hyperlink w:anchor="_Toc8985" w:history="1">
        <w:r>
          <w:rPr>
            <w:rFonts w:ascii="仿宋" w:eastAsia="仿宋" w:hAnsi="仿宋" w:cs="仿宋" w:hint="eastAsia"/>
            <w:lang w:eastAsia="zh-CN"/>
          </w:rPr>
          <w:t>(五)、个人品牌的社交媒体传播</w:t>
        </w:r>
        <w:r>
          <w:tab/>
        </w:r>
        <w:r>
          <w:fldChar w:fldCharType="begin"/>
        </w:r>
        <w:r>
          <w:instrText xml:space="preserve"> PAGEREF _Toc8985 \h </w:instrText>
        </w:r>
        <w:r>
          <w:fldChar w:fldCharType="separate"/>
        </w:r>
        <w:r>
          <w:t>68</w:t>
        </w:r>
        <w:r>
          <w:fldChar w:fldCharType="end"/>
        </w:r>
      </w:hyperlink>
    </w:p>
    <w:p>
      <w:pPr>
        <w:pStyle w:val="TOC2"/>
        <w:tabs>
          <w:tab w:val="right" w:leader="dot" w:pos="8306"/>
        </w:tabs>
      </w:pPr>
      <w:hyperlink w:anchor="_Toc27016" w:history="1">
        <w:r>
          <w:rPr>
            <w:rFonts w:ascii="仿宋" w:eastAsia="仿宋" w:hAnsi="仿宋" w:cs="仿宋" w:hint="eastAsia"/>
            <w:lang w:eastAsia="zh-CN"/>
          </w:rPr>
          <w:t>(六)、员工品牌建设与公司形象一致性</w:t>
        </w:r>
        <w:r>
          <w:tab/>
        </w:r>
        <w:r>
          <w:fldChar w:fldCharType="begin"/>
        </w:r>
        <w:r>
          <w:instrText xml:space="preserve"> PAGEREF _Toc27016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12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口服降糖药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29297"/>
      <w:r>
        <w:rPr>
          <w:rFonts w:ascii="仿宋" w:eastAsia="仿宋" w:hAnsi="仿宋" w:cs="仿宋" w:hint="eastAsia"/>
          <w:sz w:val="28"/>
          <w:lang w:eastAsia="zh-CN"/>
        </w:rPr>
        <w:t>一、宏观环境分析</w:t>
      </w:r>
      <w:bookmarkEnd w:id="2"/>
    </w:p>
    <w:p>
      <w:pPr>
        <w:pStyle w:val="Heading2"/>
        <w:rPr>
          <w:rFonts w:ascii="仿宋" w:eastAsia="仿宋" w:hAnsi="仿宋" w:cs="仿宋" w:hint="eastAsia"/>
          <w:lang w:eastAsia="zh-CN"/>
        </w:rPr>
      </w:pPr>
      <w:bookmarkStart w:id="3" w:name="_Toc31015"/>
      <w:r>
        <w:rPr>
          <w:rFonts w:ascii="仿宋" w:eastAsia="仿宋" w:hAnsi="仿宋" w:cs="仿宋" w:hint="eastAsia"/>
          <w:lang w:eastAsia="zh-CN"/>
        </w:rPr>
        <w:t>(一)、宏观环境分析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口服降糖药行业中具有重要意义。随着社会结构的变化，消费者对产品和服务的需求也发生了变化。当前，社会对可持续性和社会责任的关注不断增加，这对 口服降糖药行业提出了更高的要求。企业需要适应社会价值观的演变，关注社会趋势，以更好地满足市场需求。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经济因素对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口服降糖药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口服降糖药行业的发展至关重要。政府政策的变化、国际关系的调整都可能对企业产生深刻的影响。特别是在 口服降糖药行业可能涉及到的领域，如法规、知识产权保护等，企业需要密切关注政治动态，及时调整战略。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口服降糖药行业的驱动力之一。新技术的引入可能改变口服降糖药行业格局，提高生产效率，创造新的商业机会。企业需要保持对技术趋势的敏感性，不断更新技术和提升创新能力，以保持竞争力。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口服降糖药行业的运营产生直接的约束和引导。合规性、知识产权的保护、劳动法规等都是企业必须遵循的法律框架。企业需要建立完善的法律团队，确保在法规范围内经营，降低法律风险。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在全球关注环保的趋势下， 口服降糖药行业需要更加重视环境因素。降低碳足迹、可持续生产、环保政策的遵守等都成为企业经营的重要考量。企业需要通过绿色技术和环保举措，积极履行社会责任。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4" w:name="_Toc8006"/>
      <w:r>
        <w:rPr>
          <w:rFonts w:ascii="仿宋" w:eastAsia="仿宋" w:hAnsi="仿宋" w:cs="仿宋" w:hint="eastAsia"/>
          <w:sz w:val="28"/>
          <w:lang w:eastAsia="zh-CN"/>
        </w:rPr>
        <w:t>二、项目基本情况</w:t>
      </w:r>
      <w:bookmarkEnd w:id="4"/>
    </w:p>
    <w:p>
      <w:pPr>
        <w:pStyle w:val="Heading2"/>
        <w:rPr>
          <w:rFonts w:ascii="仿宋" w:eastAsia="仿宋" w:hAnsi="仿宋" w:cs="仿宋" w:hint="eastAsia"/>
          <w:lang w:eastAsia="zh-CN"/>
        </w:rPr>
      </w:pPr>
      <w:bookmarkStart w:id="5" w:name="_Toc29653"/>
      <w:r>
        <w:rPr>
          <w:rFonts w:ascii="仿宋" w:eastAsia="仿宋" w:hAnsi="仿宋" w:cs="仿宋" w:hint="eastAsia"/>
          <w:lang w:eastAsia="zh-CN"/>
        </w:rPr>
        <w:t>(一)、项目名称及建设性质</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6" w:name="_Toc85"/>
      <w:r>
        <w:rPr>
          <w:rFonts w:ascii="仿宋" w:eastAsia="仿宋" w:hAnsi="仿宋" w:cs="仿宋" w:hint="eastAsia"/>
          <w:sz w:val="28"/>
          <w:lang w:eastAsia="zh-CN"/>
        </w:rPr>
        <w:t>(二)、项目承办单位</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7" w:name="_Toc24441"/>
      <w:r>
        <w:rPr>
          <w:rFonts w:ascii="仿宋" w:eastAsia="仿宋" w:hAnsi="仿宋" w:cs="仿宋" w:hint="eastAsia"/>
          <w:sz w:val="28"/>
          <w:lang w:eastAsia="zh-CN"/>
        </w:rPr>
        <w:t>(三)、项目实施的可行性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口服降糖药行业进行新材料、新工艺、新产品的研发，以促进整个口服降糖药行业的结构调整和转型升级。这一系列政策的实施为口服降糖药行业提供了有力的支持，有助于口服降糖药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口服降糖药行业提供了增长的空间，同时，逐步升级的消费需求也促使口服降糖药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口服降糖药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8" w:name="_Toc2709"/>
      <w:r>
        <w:rPr>
          <w:rFonts w:ascii="仿宋" w:eastAsia="仿宋" w:hAnsi="仿宋" w:cs="仿宋" w:hint="eastAsia"/>
          <w:sz w:val="28"/>
          <w:lang w:eastAsia="zh-CN"/>
        </w:rPr>
        <w:t>(四)、项目建设选址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9" w:name="_Toc27738"/>
      <w:r>
        <w:rPr>
          <w:rFonts w:ascii="仿宋" w:eastAsia="仿宋" w:hAnsi="仿宋" w:cs="仿宋" w:hint="eastAsia"/>
          <w:sz w:val="28"/>
          <w:lang w:eastAsia="zh-CN"/>
        </w:rPr>
        <w:t>(五)、建筑物建设规模</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10157"/>
      <w:r>
        <w:rPr>
          <w:rFonts w:ascii="仿宋" w:eastAsia="仿宋" w:hAnsi="仿宋" w:cs="仿宋" w:hint="eastAsia"/>
          <w:sz w:val="28"/>
          <w:lang w:eastAsia="zh-CN"/>
        </w:rPr>
        <w:t>(六)、项目总投资及资金构成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1" w:name="_Toc30204"/>
      <w:r>
        <w:rPr>
          <w:rFonts w:ascii="仿宋" w:eastAsia="仿宋" w:hAnsi="仿宋" w:cs="仿宋" w:hint="eastAsia"/>
          <w:sz w:val="28"/>
          <w:lang w:eastAsia="zh-CN"/>
        </w:rPr>
        <w:t>(七)、资金筹措方案</w:t>
      </w:r>
      <w:bookmarkEnd w:id="1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公司计划邀请合作伙伴参与项目投资，共同分享项目的发展成果。通过与口服降糖药行业内有实力、资源丰富的合作伙伴达成合作协议，实现资源共享、风险分担，提高项目的整体实力。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2" w:name="_Toc25512"/>
      <w:r>
        <w:rPr>
          <w:rFonts w:ascii="仿宋" w:eastAsia="仿宋" w:hAnsi="仿宋" w:cs="仿宋" w:hint="eastAsia"/>
          <w:sz w:val="28"/>
          <w:lang w:eastAsia="zh-CN"/>
        </w:rPr>
        <w:t>(八)、项目预期经济效益规划目标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3" w:name="_Toc17545"/>
      <w:r>
        <w:rPr>
          <w:rFonts w:ascii="仿宋" w:eastAsia="仿宋" w:hAnsi="仿宋" w:cs="仿宋" w:hint="eastAsia"/>
          <w:sz w:val="28"/>
          <w:lang w:eastAsia="zh-CN"/>
        </w:rPr>
        <w:t>(九)、项目建设进度规划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4" w:name="_Toc18729"/>
      <w:r>
        <w:rPr>
          <w:rFonts w:ascii="仿宋" w:eastAsia="仿宋" w:hAnsi="仿宋" w:cs="仿宋" w:hint="eastAsia"/>
          <w:sz w:val="28"/>
          <w:lang w:eastAsia="zh-CN"/>
        </w:rPr>
        <w:t>三、公司简介</w:t>
      </w:r>
      <w:bookmarkEnd w:id="14"/>
    </w:p>
    <w:p>
      <w:pPr>
        <w:pStyle w:val="Heading2"/>
        <w:rPr>
          <w:rFonts w:ascii="仿宋" w:eastAsia="仿宋" w:hAnsi="仿宋" w:cs="仿宋" w:hint="eastAsia"/>
          <w:lang w:eastAsia="zh-CN"/>
        </w:rPr>
      </w:pPr>
      <w:bookmarkStart w:id="15" w:name="_Toc5810"/>
      <w:r>
        <w:rPr>
          <w:rFonts w:ascii="仿宋" w:eastAsia="仿宋" w:hAnsi="仿宋" w:cs="仿宋" w:hint="eastAsia"/>
          <w:lang w:eastAsia="zh-CN"/>
        </w:rPr>
        <w:t>(一)、公司基本信息</w:t>
      </w:r>
      <w:bookmarkEnd w:id="1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16" w:name="_Toc26701"/>
      <w:r>
        <w:rPr>
          <w:rFonts w:ascii="仿宋" w:eastAsia="仿宋" w:hAnsi="仿宋" w:cs="仿宋" w:hint="eastAsia"/>
          <w:sz w:val="28"/>
          <w:lang w:eastAsia="zh-CN"/>
        </w:rPr>
        <w:t>(二)、公司简介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口服降糖药</w:t>
      </w:r>
      <w:r>
        <w:rPr>
          <w:rFonts w:ascii="仿宋" w:eastAsia="仿宋" w:hAnsi="仿宋" w:cs="仿宋" w:hint="eastAsia"/>
          <w:sz w:val="28"/>
          <w:lang w:eastAsia="zh-CN"/>
        </w:rPr>
        <w:t xml:space="preserve"> 项目公司是一家致力于</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口服降糖药口服降糖药行业的公司，成立于</w:t>
      </w:r>
      <w:r>
        <w:rPr>
          <w:rFonts w:ascii="仿宋" w:eastAsia="仿宋" w:hAnsi="仿宋" w:cs="仿宋" w:hint="eastAsia"/>
          <w:sz w:val="28"/>
          <w:lang w:eastAsia="zh-CN"/>
        </w:rPr>
        <w:t xml:space="preserve"> [成立日期]，总部位于</w:t>
      </w:r>
      <w:r>
        <w:rPr>
          <w:rFonts w:ascii="仿宋" w:eastAsia="仿宋" w:hAnsi="仿宋" w:cs="仿宋" w:hint="eastAsia"/>
          <w:sz w:val="28"/>
          <w:lang w:eastAsia="zh-CN"/>
        </w:rPr>
        <w:t xml:space="preserve"> [总部地址]。作为</w:t>
      </w:r>
      <w:r>
        <w:rPr>
          <w:rFonts w:ascii="仿宋" w:eastAsia="仿宋" w:hAnsi="仿宋" w:cs="仿宋" w:hint="eastAsia"/>
          <w:sz w:val="28"/>
          <w:lang w:eastAsia="zh-CN"/>
        </w:rPr>
        <w:t xml:space="preserve"> [所属集团/母公司]</w:t>
      </w:r>
      <w:r>
        <w:rPr>
          <w:rFonts w:ascii="仿宋" w:eastAsia="仿宋" w:hAnsi="仿宋" w:cs="仿宋" w:hint="eastAsia"/>
          <w:sz w:val="28"/>
          <w:lang w:eastAsia="zh-CN"/>
        </w:rPr>
        <w:t xml:space="preserve"> 旗下的一员，项目公司在</w:t>
      </w:r>
      <w:r>
        <w:rPr>
          <w:rFonts w:ascii="仿宋" w:eastAsia="仿宋" w:hAnsi="仿宋" w:cs="仿宋" w:hint="eastAsia"/>
          <w:sz w:val="28"/>
          <w:lang w:eastAsia="zh-CN"/>
        </w:rPr>
        <w:t xml:space="preserve"> [所在地区]</w:t>
      </w:r>
      <w:r>
        <w:rPr>
          <w:rFonts w:ascii="仿宋" w:eastAsia="仿宋" w:hAnsi="仿宋" w:cs="仿宋" w:hint="eastAsia"/>
          <w:sz w:val="28"/>
          <w:lang w:eastAsia="zh-CN"/>
        </w:rPr>
        <w:t xml:space="preserve"> 具有显著的市场影响力。公司秉承</w:t>
      </w:r>
      <w:r>
        <w:rPr>
          <w:rFonts w:ascii="仿宋" w:eastAsia="仿宋" w:hAnsi="仿宋" w:cs="仿宋" w:hint="eastAsia"/>
          <w:sz w:val="28"/>
          <w:lang w:eastAsia="zh-CN"/>
        </w:rPr>
        <w:t xml:space="preserve"> [关键价值观/使命]，致力于提供</w:t>
      </w:r>
      <w:r>
        <w:rPr>
          <w:rFonts w:ascii="仿宋" w:eastAsia="仿宋" w:hAnsi="仿宋" w:cs="仿宋" w:hint="eastAsia"/>
          <w:sz w:val="28"/>
          <w:lang w:eastAsia="zh-CN"/>
        </w:rPr>
        <w:t xml:space="preserve">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口服降糖药 项目公司的使命是 [公司使命]，旨在通过 [关键业务活动] 提升口服降糖药口服降糖药行业的整体水平。公司的愿景是 [公司愿景]，立志成为 口服降糖药 中的领军企业，引领口服降糖药行业未来的发展方向。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项目公司拥有一支充满活力、高度专业化的团队。团队成员具备丰富的口服降糖药行业经验和专业知识，致力于通过协同合作实现公司设定的战略目标。公司注重员工培训和发展，提供广阔的职业发展空间。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17" w:name="_Toc8072"/>
      <w:r>
        <w:rPr>
          <w:rFonts w:ascii="仿宋" w:eastAsia="仿宋" w:hAnsi="仿宋" w:cs="仿宋" w:hint="eastAsia"/>
          <w:sz w:val="28"/>
          <w:lang w:eastAsia="zh-CN"/>
        </w:rPr>
        <w:t>(三)、核心人员介绍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在市场拓展和品牌建设方面具有丰富经验，致力于提升公司在口服降糖药行业中的市场份额。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XXXX年XX月至今，加入公司担任技术总监，负责产品研发和创新项目管理。具备深厚的技术功底和团队领导能力，对口服降糖药行业技术发展有深刻见解。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18" w:name="_Toc9637"/>
      <w:r>
        <w:rPr>
          <w:rFonts w:ascii="仿宋" w:eastAsia="仿宋" w:hAnsi="仿宋" w:cs="仿宋" w:hint="eastAsia"/>
          <w:sz w:val="28"/>
          <w:lang w:eastAsia="zh-CN"/>
        </w:rPr>
        <w:t>四、员工压力管理及应对措施</w:t>
      </w:r>
      <w:bookmarkEnd w:id="18"/>
    </w:p>
    <w:p>
      <w:pPr>
        <w:pStyle w:val="Heading2"/>
        <w:rPr>
          <w:rFonts w:ascii="仿宋" w:eastAsia="仿宋" w:hAnsi="仿宋" w:cs="仿宋" w:hint="eastAsia"/>
          <w:lang w:eastAsia="zh-CN"/>
        </w:rPr>
      </w:pPr>
      <w:bookmarkStart w:id="19" w:name="_Toc16403"/>
      <w:r>
        <w:rPr>
          <w:rFonts w:ascii="仿宋" w:eastAsia="仿宋" w:hAnsi="仿宋" w:cs="仿宋" w:hint="eastAsia"/>
          <w:lang w:eastAsia="zh-CN"/>
        </w:rPr>
        <w:t>(一)、压力对员工的影响及管理原则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20" w:name="_Toc6632"/>
      <w:r>
        <w:rPr>
          <w:rFonts w:ascii="仿宋" w:eastAsia="仿宋" w:hAnsi="仿宋" w:cs="仿宋" w:hint="eastAsia"/>
          <w:sz w:val="28"/>
          <w:lang w:eastAsia="zh-CN"/>
        </w:rPr>
        <w:t>(二)、压力应对策略及其实施方案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21" w:name="_Toc17080"/>
      <w:r>
        <w:rPr>
          <w:rFonts w:ascii="仿宋" w:eastAsia="仿宋" w:hAnsi="仿宋" w:cs="仿宋" w:hint="eastAsia"/>
          <w:sz w:val="28"/>
          <w:lang w:eastAsia="zh-CN"/>
        </w:rPr>
        <w:t>(三)、压力管理效果的评估及持续改进</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2" w:name="_Toc20560"/>
      <w:r>
        <w:rPr>
          <w:rFonts w:ascii="仿宋" w:eastAsia="仿宋" w:hAnsi="仿宋" w:cs="仿宋" w:hint="eastAsia"/>
          <w:sz w:val="28"/>
          <w:lang w:eastAsia="zh-CN"/>
        </w:rPr>
        <w:t>五、员工沟通技巧培训与人际关系管理</w:t>
      </w:r>
      <w:bookmarkEnd w:id="22"/>
    </w:p>
    <w:p>
      <w:pPr>
        <w:pStyle w:val="Heading2"/>
        <w:rPr>
          <w:rFonts w:ascii="仿宋" w:eastAsia="仿宋" w:hAnsi="仿宋" w:cs="仿宋" w:hint="eastAsia"/>
          <w:lang w:eastAsia="zh-CN"/>
        </w:rPr>
      </w:pPr>
      <w:bookmarkStart w:id="23" w:name="_Toc20133"/>
      <w:r>
        <w:rPr>
          <w:rFonts w:ascii="仿宋" w:eastAsia="仿宋" w:hAnsi="仿宋" w:cs="仿宋" w:hint="eastAsia"/>
          <w:lang w:eastAsia="zh-CN"/>
        </w:rPr>
        <w:t>(一)、沟通技巧的重要性及培训计划</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24" w:name="_Toc24763"/>
      <w:r>
        <w:rPr>
          <w:rFonts w:ascii="仿宋" w:eastAsia="仿宋" w:hAnsi="仿宋" w:cs="仿宋" w:hint="eastAsia"/>
          <w:sz w:val="28"/>
          <w:lang w:eastAsia="zh-CN"/>
        </w:rPr>
        <w:t>(二)、人际关系管理的原则与方法</w:t>
      </w:r>
      <w:bookmarkEnd w:id="24"/>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25" w:name="_Toc15335"/>
      <w:r>
        <w:rPr>
          <w:rFonts w:ascii="仿宋" w:eastAsia="仿宋" w:hAnsi="仿宋" w:cs="仿宋" w:hint="eastAsia"/>
          <w:sz w:val="28"/>
          <w:lang w:eastAsia="zh-CN"/>
        </w:rPr>
        <w:t>(三)、良好人际关系的建立与维护</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26" w:name="_Toc3085"/>
      <w:r>
        <w:rPr>
          <w:rFonts w:ascii="仿宋" w:eastAsia="仿宋" w:hAnsi="仿宋" w:cs="仿宋" w:hint="eastAsia"/>
          <w:sz w:val="28"/>
          <w:lang w:eastAsia="zh-CN"/>
        </w:rPr>
        <w:t>六、第十三章技术与创新支持</w:t>
      </w:r>
      <w:bookmarkEnd w:id="26"/>
    </w:p>
    <w:p>
      <w:pPr>
        <w:pStyle w:val="Heading2"/>
        <w:rPr>
          <w:rFonts w:ascii="仿宋" w:eastAsia="仿宋" w:hAnsi="仿宋" w:cs="仿宋" w:hint="eastAsia"/>
          <w:lang w:eastAsia="zh-CN"/>
        </w:rPr>
      </w:pPr>
      <w:bookmarkStart w:id="27" w:name="_Toc29901"/>
      <w:r>
        <w:rPr>
          <w:rFonts w:ascii="仿宋" w:eastAsia="仿宋" w:hAnsi="仿宋" w:cs="仿宋" w:hint="eastAsia"/>
          <w:lang w:eastAsia="zh-CN"/>
        </w:rPr>
        <w:t>(一)、技术培训与更新</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技术的快速发展要求企业保持与时俱进，不断提升员工的技术水平。技术培训与更新是确保员工紧跟技术前沿的重要手段。首先，技术培训有助于提高员工的工作效率和质量。通过不断学习新的技术知识和操作技能，员工能够更加熟练地完成工作任务，提高工作效率。其次，技术培训有助于降低员工面对新技术时的不适应感。随着技术的迅速发展，员工可能面临新技术的学习难度，而通过有计划的培训，能够降低员工的学习曲线，提高其适应新技术的速度。此外，技术培训也有助于提高员工的职业发展前景。拥有更新的技术知识和技能，使员工更具竞争力，有更多的机会参与到项目中，实现个人职业目标。</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进行技术培训与更新时，企业首先需要进行技能需求分析。了解员工当前的技术水平以及未来发展方向，有助于确定培训的重点和内容。其次，企业要选择适当的培训方式。这可以包括内部培训、外部培训、在线培训等多种形式，以满足不同员工的学习需求。同时，培训计划应当具有持续性，随着技术的不断发展进行更新，确保员工始终掌握最新的技术知识。最后，企业需要建立有效的培训评估机制，通过考核培训效果，不断改进培训计划，提高培训的实效性。</w:t>
      </w:r>
    </w:p>
    <w:p>
      <w:pPr>
        <w:pStyle w:val="Heading2"/>
        <w:ind w:firstLine="560" w:firstLineChars="200"/>
        <w:rPr>
          <w:rFonts w:ascii="仿宋" w:eastAsia="仿宋" w:hAnsi="仿宋" w:cs="仿宋" w:hint="eastAsia"/>
          <w:sz w:val="28"/>
          <w:lang w:eastAsia="zh-CN"/>
        </w:rPr>
      </w:pPr>
      <w:bookmarkStart w:id="28" w:name="_Toc29796"/>
      <w:r>
        <w:rPr>
          <w:rFonts w:ascii="仿宋" w:eastAsia="仿宋" w:hAnsi="仿宋" w:cs="仿宋" w:hint="eastAsia"/>
          <w:sz w:val="28"/>
          <w:lang w:eastAsia="zh-CN"/>
        </w:rPr>
        <w:t>(二)、创新文化与项目支持</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创新是企业持续发展的关键推动力，而创新文化的建设和项目支持是激发员工创新潜能的重要环节。首先，创新文化有助于培养员工的创新意识。通过强调鼓励新思维、接受失败和不断学习的价值观，创新文化可以激发员工对创新的热情，使其更加愿意尝试新的方法和思路。其次，创新文化有助于形成积极的团队合作氛围。在一个鼓励分享、合作和交流的文化中，员工更愿意共享自己的创意，从而形成更富有创新力的团队。此外，项目支持是将创新转化为实际业务的关键步骤。通过为创新项目提供资源、人才和支持，企业可以更好地推动创新成果的应用和商业化。</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在建设创新文化时，企业需要注重领导力的示范作用。领导层要树立积极创新的榜样，通过自身的行为引领企业进入创新的轨道。其次，企业要建立创新奖励机制，鼓励员工提出创新点子，并将其转化为实际项目。奖励不仅可以是物质上的，还可以是在晋升、项目资源分配等方面的激励。同时，企业要为员工提供创新项目的支持，包括专门的项目管理团队、技术支持和市场推广等方面的支持，确保创新项目的全面推进。最后，企业需要建立创新项目的评估机制。通过对创新项目进行及时、全面的评估，可以识别问题、调整方向，提高项目成功的概率。</w:t>
      </w:r>
    </w:p>
    <w:p>
      <w:pPr>
        <w:pStyle w:val="Heading1"/>
        <w:ind w:firstLine="560" w:firstLineChars="200"/>
        <w:rPr>
          <w:rFonts w:ascii="仿宋" w:eastAsia="仿宋" w:hAnsi="仿宋" w:cs="仿宋" w:hint="eastAsia"/>
          <w:sz w:val="28"/>
          <w:lang w:eastAsia="zh-CN"/>
        </w:rPr>
      </w:pPr>
      <w:bookmarkStart w:id="29" w:name="_Toc14279"/>
      <w:r>
        <w:rPr>
          <w:rFonts w:ascii="仿宋" w:eastAsia="仿宋" w:hAnsi="仿宋" w:cs="仿宋" w:hint="eastAsia"/>
          <w:sz w:val="28"/>
          <w:lang w:eastAsia="zh-CN"/>
        </w:rPr>
        <w:t>七、第三十八章员工社交媒体管理</w:t>
      </w:r>
      <w:bookmarkEnd w:id="29"/>
    </w:p>
    <w:p>
      <w:pPr>
        <w:pStyle w:val="Heading2"/>
        <w:rPr>
          <w:rFonts w:ascii="仿宋" w:eastAsia="仿宋" w:hAnsi="仿宋" w:cs="仿宋" w:hint="eastAsia"/>
          <w:lang w:eastAsia="zh-CN"/>
        </w:rPr>
      </w:pPr>
      <w:bookmarkStart w:id="30" w:name="_Toc6169"/>
      <w:r>
        <w:rPr>
          <w:rFonts w:ascii="仿宋" w:eastAsia="仿宋" w:hAnsi="仿宋" w:cs="仿宋" w:hint="eastAsia"/>
          <w:lang w:eastAsia="zh-CN"/>
        </w:rPr>
        <w:t>(一)、员工社交媒体政策</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公司鼓励员工在社交媒体上展示个人特长和公司文化，但也强调在使用社交媒体时应当谨慎行事，遵循以下政策：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代表公司形象： 在社交媒体上发表言论时，请明确表明自己的言论并澄清这并不代表公司的观点。避免使用公司标志或其他与公司相关的标志作为个人社交媒体账户的头像。</w:t>
      </w:r>
    </w:p>
    <w:p>
      <w:pPr>
        <w:ind w:firstLine="560" w:firstLineChars="200"/>
        <w:rPr>
          <w:rFonts w:ascii="仿宋" w:eastAsia="仿宋" w:hAnsi="仿宋" w:cs="仿宋" w:hint="eastAsia"/>
          <w:sz w:val="28"/>
        </w:rPr>
      </w:pPr>
      <w:r>
        <w:rPr>
          <w:rFonts w:ascii="仿宋" w:eastAsia="仿宋" w:hAnsi="仿宋" w:cs="仿宋" w:hint="eastAsia"/>
          <w:sz w:val="28"/>
          <w:lang w:eastAsia="zh-CN"/>
        </w:rPr>
        <w:t>2. 保护公司信息： 禁止在社交媒体上透露公司的商业机密、未公开信息或敏感数据。员工应当遵守公司的信息安全政策。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3. 尊重他人： 员工在社交媒体上的发言应当尊重同事、客户、竞争对手等各方的权益。禁止发表辱骂、歧视或侮辱性言论。</w:t>
      </w:r>
    </w:p>
    <w:p>
      <w:pPr>
        <w:ind w:firstLine="560" w:firstLineChars="200"/>
        <w:rPr>
          <w:rFonts w:ascii="仿宋" w:eastAsia="仿宋" w:hAnsi="仿宋" w:cs="仿宋" w:hint="eastAsia"/>
          <w:sz w:val="28"/>
        </w:rPr>
      </w:pPr>
      <w:r>
        <w:rPr>
          <w:rFonts w:ascii="仿宋" w:eastAsia="仿宋" w:hAnsi="仿宋" w:cs="仿宋" w:hint="eastAsia"/>
          <w:sz w:val="28"/>
          <w:lang w:eastAsia="zh-CN"/>
        </w:rPr>
        <w:t>4. 避免与业务竞争对手发生冲突： 避免在社交媒体上与公司的业务竞争对手发生冲突。员工应当对公司的业务和竞争对手持中立态度。</w:t>
      </w:r>
    </w:p>
    <w:p>
      <w:pPr>
        <w:ind w:firstLine="560" w:firstLineChars="200"/>
        <w:rPr>
          <w:rFonts w:ascii="仿宋" w:eastAsia="仿宋" w:hAnsi="仿宋" w:cs="仿宋" w:hint="eastAsia"/>
          <w:sz w:val="28"/>
        </w:rPr>
      </w:pPr>
      <w:r>
        <w:rPr>
          <w:rFonts w:ascii="仿宋" w:eastAsia="仿宋" w:hAnsi="仿宋" w:cs="仿宋" w:hint="eastAsia"/>
          <w:sz w:val="28"/>
          <w:lang w:eastAsia="zh-CN"/>
        </w:rPr>
        <w:t>5. 谨慎发布公司内部信息： 不得在社交媒体上发布公司的内部信息，包括但不限于内部会议内容、薪资信息等。这些信息可能对公司造成潜在的法律和商业风险。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明智使用个人账户： 如果员工在个人社交媒体账户上标明与公司相关的职务信息，他们应当明确表明这是个人观点，并非公司观点。</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遵守法规：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在使用社交媒体时，员工应当遵守适用的法规和法律，包括但不限于数据隐私法、言论自由法等。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报告潜在风险： 如果员工发现其他员工在社交媒体上发布可能对公司造成潜在风险的言论，应当及时向公司相关部门报告。</w:t>
      </w:r>
    </w:p>
    <w:p>
      <w:pPr>
        <w:pStyle w:val="Heading2"/>
        <w:ind w:firstLine="560" w:firstLineChars="200"/>
        <w:rPr>
          <w:rFonts w:ascii="仿宋" w:eastAsia="仿宋" w:hAnsi="仿宋" w:cs="仿宋" w:hint="eastAsia"/>
          <w:sz w:val="28"/>
          <w:lang w:eastAsia="zh-CN"/>
        </w:rPr>
      </w:pPr>
      <w:bookmarkStart w:id="31" w:name="_Toc25829"/>
      <w:r>
        <w:rPr>
          <w:rFonts w:ascii="仿宋" w:eastAsia="仿宋" w:hAnsi="仿宋" w:cs="仿宋" w:hint="eastAsia"/>
          <w:sz w:val="28"/>
          <w:lang w:eastAsia="zh-CN"/>
        </w:rPr>
        <w:t>(二)、个人品牌与公司形象的关联</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数字时代，员工在社交媒体上的言行举止直接关系到公司的声誉和形象。为了维护公司的利益和形象，公司制定了明确的员工社交媒体政策。该政策旨在规范员工在社交媒体平台上的行为，确保其言行符合公司的价值观和业务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员工在社交媒体上发布的内容必须符合法律法规和公司的道德规范。禁止发布包含歧视、攻击性、不当言论的内容，以及侵犯他人隐私权和知识产权的行为。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代表公司形象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公司期望员工在社交媒体上的行为能够代表公司的形象。因此，员工在表达个人观点时需明确指出这是个人看法，与公司立场无关。对于与公司业务相关的话题，员工应避免发布不准确或误导性的信息。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保护公司机密信息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员工在社交媒体上不得泄露公司的机密信息。这包括未公开的产品信息、财务数据、客户资料等。在言论中要保持谨慎，避免透露可能对公司业务造成负面影响的敏感信息。</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避免负面言论</w:t>
      </w:r>
    </w:p>
    <w:p>
      <w:pPr>
        <w:ind w:firstLine="560" w:firstLineChars="200"/>
        <w:rPr>
          <w:rFonts w:ascii="仿宋" w:eastAsia="仿宋" w:hAnsi="仿宋" w:cs="仿宋" w:hint="eastAsia"/>
          <w:sz w:val="28"/>
        </w:rPr>
      </w:pPr>
      <w:r>
        <w:rPr>
          <w:rFonts w:ascii="仿宋" w:eastAsia="仿宋" w:hAnsi="仿宋" w:cs="仿宋" w:hint="eastAsia"/>
          <w:sz w:val="28"/>
          <w:lang w:eastAsia="zh-CN"/>
        </w:rPr>
        <w:t>即便是个人观点，员工也应当避免发表可能对公司声誉产生负面影响的言论。对于公司内部事务或同事之间的纠纷，员工应当选择适当的渠道进行解决，而非在社交媒体上公开讨论。</w:t>
      </w:r>
    </w:p>
    <w:p>
      <w:pPr>
        <w:ind w:firstLine="560" w:firstLineChars="200"/>
        <w:rPr>
          <w:rFonts w:ascii="仿宋" w:eastAsia="仿宋" w:hAnsi="仿宋" w:cs="仿宋" w:hint="eastAsia"/>
          <w:sz w:val="28"/>
        </w:rPr>
      </w:pPr>
      <w:r>
        <w:rPr>
          <w:rFonts w:ascii="仿宋" w:eastAsia="仿宋" w:hAnsi="仿宋" w:cs="仿宋" w:hint="eastAsia"/>
          <w:sz w:val="28"/>
          <w:lang w:eastAsia="zh-CN"/>
        </w:rPr>
        <w:t>合理利用社交媒体</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公司鼓励员工合理利用社交媒体参与业内讨论、分享口服降糖药行业见解，并建议他们在个人品牌展示中展现积极向上的形象，有助于公司整体形象的提升。</w:t>
      </w:r>
    </w:p>
    <w:p>
      <w:pPr>
        <w:pStyle w:val="Heading2"/>
        <w:ind w:firstLine="560" w:firstLineChars="200"/>
        <w:rPr>
          <w:rFonts w:ascii="仿宋" w:eastAsia="仿宋" w:hAnsi="仿宋" w:cs="仿宋" w:hint="eastAsia"/>
          <w:sz w:val="28"/>
          <w:lang w:eastAsia="zh-CN"/>
        </w:rPr>
      </w:pPr>
      <w:bookmarkStart w:id="32" w:name="_Toc11687"/>
      <w:r>
        <w:rPr>
          <w:rFonts w:ascii="仿宋" w:eastAsia="仿宋" w:hAnsi="仿宋" w:cs="仿宋" w:hint="eastAsia"/>
          <w:sz w:val="28"/>
          <w:lang w:eastAsia="zh-CN"/>
        </w:rPr>
        <w:t>(三)、社交媒体使用准则</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社交媒体使用准则</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公司为了规范员工在社交媒体上的行为，制定了以下使用准则，以维护公司形象和员工利益。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言行一致性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员工在社交媒体上的言行应与公司价值观和业务准则保持一致。他们代表公司形象，因此发表言论时需慎重，确保不违背公司的核心价值观。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保护公司机密信息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禁止员工在社交媒体上泄露公司的机密信息。这包括但不限于未公开的产品规划、财务数据、客户信息等。员工要意识到社交媒体是公共平台，谨慎处理涉及公司机密的信息。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避免引发争议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4" w:history="1">
        <w:r>
          <w:rPr>
            <w:rFonts w:ascii="SimSun" w:eastAsia="SimSun" w:hAnsi="SimSun" w:cs="SimSun"/>
            <w:b/>
            <w:bCs/>
            <w:color w:val="0000EE"/>
            <w:kern w:val="0"/>
            <w:sz w:val="30"/>
            <w:szCs w:val="30"/>
            <w:u w:val="single" w:color="0000EE"/>
          </w:rPr>
          <w:t>https://d.book118.com/297062063056006041</w:t>
        </w:r>
      </w:hyperlink>
    </w:p>
    <w:p>
      <w:pPr>
        <w:ind w:firstLine="560" w:firstLineChars="200"/>
        <w:rPr>
          <w:rFonts w:ascii="仿宋" w:eastAsia="仿宋" w:hAnsi="仿宋" w:cs="仿宋" w:hint="eastAsia"/>
          <w:sz w:val="28"/>
        </w:rPr>
      </w:pPr>
    </w:p>
    <w:sectPr>
      <w:headerReference w:type="default" r:id="rId65"/>
      <w:footerReference w:type="default" r:id="rId66"/>
      <w:type w:val="nextPage"/>
      <w:pgSz w:w="11906" w:h="16838"/>
      <w:pgMar w:top="1440" w:right="1800" w:bottom="1440" w:left="1800" w:header="851" w:footer="992" w:gutter="0"/>
      <w:pgNumType w:start="31"/>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口服降糖药相关行业公司员工职业发展支持与推动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口服降糖药相关行业公司员工职业发展支持与推动</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口服降糖药相关行业公司员工职业发展支持与推动</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口服降糖药相关行业公司员工职业发展支持与推动</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口服降糖药相关行业公司员工职业发展支持与推动</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口服降糖药相关行业公司员工职业发展支持与推动</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口服降糖药相关行业公司员工职业发展支持与推动</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口服降糖药相关行业公司员工职业发展支持与推动</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口服降糖药相关行业公司员工职业发展支持与推动</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口服降糖药相关行业公司员工职业发展支持与推动</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口服降糖药相关行业公司员工职业发展支持与推动</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口服降糖药相关行业公司员工职业发展支持与推动</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口服降糖药相关行业公司员工职业发展支持与推动</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口服降糖药相关行业公司员工职业发展支持与推动</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口服降糖药相关行业公司员工职业发展支持与推动</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口服降糖药相关行业公司员工职业发展支持与推动</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口服降糖药相关行业公司员工职业发展支持与推动</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口服降糖药相关行业公司员工职业发展支持与推动</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口服降糖药相关行业公司员工职业发展支持与推动</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口服降糖药相关行业公司员工职业发展支持与推动</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口服降糖药相关行业公司员工职业发展支持与推动</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口服降糖药相关行业公司员工职业发展支持与推动</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口服降糖药相关行业公司员工职业发展支持与推动</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口服降糖药相关行业公司员工职业发展支持与推动</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口服降糖药相关行业公司员工职业发展支持与推动</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口服降糖药相关行业公司员工职业发展支持与推动</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口服降糖药相关行业公司员工职业发展支持与推动</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口服降糖药相关行业公司员工职业发展支持与推动</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口服降糖药相关行业公司员工职业发展支持与推动</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口服降糖药相关行业公司员工职业发展支持与推动</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口服降糖药相关行业公司员工职业发展支持与推动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1C1429"/>
    <w:rsid w:val="311C142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yperlink" Target="https://d.book118.com/297062063056006041" TargetMode="External" /><Relationship Id="rId65" Type="http://schemas.openxmlformats.org/officeDocument/2006/relationships/header" Target="header31.xml" /><Relationship Id="rId66" Type="http://schemas.openxmlformats.org/officeDocument/2006/relationships/footer" Target="footer31.xml" /><Relationship Id="rId67" Type="http://schemas.openxmlformats.org/officeDocument/2006/relationships/theme" Target="theme/theme1.xml" /><Relationship Id="rId68"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2023-12-18T04:06:00Z</dcterms:created>
  <dcterms:modified xsi:type="dcterms:W3CDTF">2023-12-18T04:06:56Z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1621A04750CB4DA3BDB2B994B2CD0B65_11</vt:lpwstr>
  </property>
  <property fmtid="{D5CDD505-2E9C-101B-9397-08002B2CF9AE}" pid="3" name="KSOProductBuildVer">
    <vt:lpwstr>2052-12.1.0.16120</vt:lpwstr>
  </property>
</Properties>
</file>