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舒血宁注射液项目规划设计纲要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79" w:history="1">
        <w:r>
          <w:rPr>
            <w:rFonts w:ascii="仿宋" w:eastAsia="仿宋" w:hAnsi="仿宋" w:cs="仿宋" w:hint="eastAsia"/>
            <w:lang w:eastAsia="zh-CN"/>
          </w:rPr>
          <w:t>前言</w:t>
        </w:r>
        <w:r>
          <w:tab/>
        </w:r>
        <w:r>
          <w:fldChar w:fldCharType="begin"/>
        </w:r>
        <w:r>
          <w:instrText xml:space="preserve"> PAGEREF _Toc6679 \h </w:instrText>
        </w:r>
        <w:r>
          <w:fldChar w:fldCharType="separate"/>
        </w:r>
        <w:r>
          <w:t>3</w:t>
        </w:r>
        <w:r>
          <w:fldChar w:fldCharType="end"/>
        </w:r>
      </w:hyperlink>
    </w:p>
    <w:p>
      <w:pPr>
        <w:pStyle w:val="TOC1"/>
        <w:tabs>
          <w:tab w:val="right" w:leader="dot" w:pos="8306"/>
        </w:tabs>
      </w:pPr>
      <w:hyperlink w:anchor="_Toc21004" w:history="1">
        <w:r>
          <w:rPr>
            <w:rFonts w:ascii="仿宋" w:eastAsia="仿宋" w:hAnsi="仿宋" w:cs="仿宋" w:hint="eastAsia"/>
            <w:lang w:eastAsia="zh-CN"/>
          </w:rPr>
          <w:t>一、舒血宁注射液项目可持续发展</w:t>
        </w:r>
        <w:r>
          <w:tab/>
        </w:r>
        <w:r>
          <w:fldChar w:fldCharType="begin"/>
        </w:r>
        <w:r>
          <w:instrText xml:space="preserve"> PAGEREF _Toc21004 \h </w:instrText>
        </w:r>
        <w:r>
          <w:fldChar w:fldCharType="separate"/>
        </w:r>
        <w:r>
          <w:t>3</w:t>
        </w:r>
        <w:r>
          <w:fldChar w:fldCharType="end"/>
        </w:r>
      </w:hyperlink>
    </w:p>
    <w:p>
      <w:pPr>
        <w:pStyle w:val="TOC2"/>
        <w:tabs>
          <w:tab w:val="right" w:leader="dot" w:pos="8306"/>
        </w:tabs>
      </w:pPr>
      <w:hyperlink w:anchor="_Toc18674" w:history="1">
        <w:r>
          <w:rPr>
            <w:rFonts w:ascii="仿宋" w:eastAsia="仿宋" w:hAnsi="仿宋" w:cs="仿宋" w:hint="eastAsia"/>
            <w:lang w:eastAsia="zh-CN"/>
          </w:rPr>
          <w:t>(一)、可持续战略与实践</w:t>
        </w:r>
        <w:r>
          <w:tab/>
        </w:r>
        <w:r>
          <w:fldChar w:fldCharType="begin"/>
        </w:r>
        <w:r>
          <w:instrText xml:space="preserve"> PAGEREF _Toc18674 \h </w:instrText>
        </w:r>
        <w:r>
          <w:fldChar w:fldCharType="separate"/>
        </w:r>
        <w:r>
          <w:t>3</w:t>
        </w:r>
        <w:r>
          <w:fldChar w:fldCharType="end"/>
        </w:r>
      </w:hyperlink>
    </w:p>
    <w:p>
      <w:pPr>
        <w:pStyle w:val="TOC2"/>
        <w:tabs>
          <w:tab w:val="right" w:leader="dot" w:pos="8306"/>
        </w:tabs>
      </w:pPr>
      <w:hyperlink w:anchor="_Toc28195" w:history="1">
        <w:r>
          <w:rPr>
            <w:rFonts w:ascii="仿宋" w:eastAsia="仿宋" w:hAnsi="仿宋" w:cs="仿宋" w:hint="eastAsia"/>
            <w:lang w:eastAsia="zh-CN"/>
          </w:rPr>
          <w:t>(二)、环保与社会责任</w:t>
        </w:r>
        <w:r>
          <w:tab/>
        </w:r>
        <w:r>
          <w:fldChar w:fldCharType="begin"/>
        </w:r>
        <w:r>
          <w:instrText xml:space="preserve"> PAGEREF _Toc28195 \h </w:instrText>
        </w:r>
        <w:r>
          <w:fldChar w:fldCharType="separate"/>
        </w:r>
        <w:r>
          <w:t>4</w:t>
        </w:r>
        <w:r>
          <w:fldChar w:fldCharType="end"/>
        </w:r>
      </w:hyperlink>
    </w:p>
    <w:p>
      <w:pPr>
        <w:pStyle w:val="TOC1"/>
        <w:tabs>
          <w:tab w:val="right" w:leader="dot" w:pos="8306"/>
        </w:tabs>
      </w:pPr>
      <w:hyperlink w:anchor="_Toc28243" w:history="1">
        <w:r>
          <w:rPr>
            <w:rFonts w:ascii="仿宋" w:eastAsia="仿宋" w:hAnsi="仿宋" w:cs="仿宋" w:hint="eastAsia"/>
            <w:lang w:eastAsia="zh-CN"/>
          </w:rPr>
          <w:t>二、舒血宁注射液项目危机管理</w:t>
        </w:r>
        <w:r>
          <w:tab/>
        </w:r>
        <w:r>
          <w:fldChar w:fldCharType="begin"/>
        </w:r>
        <w:r>
          <w:instrText xml:space="preserve"> PAGEREF _Toc28243 \h </w:instrText>
        </w:r>
        <w:r>
          <w:fldChar w:fldCharType="separate"/>
        </w:r>
        <w:r>
          <w:t>5</w:t>
        </w:r>
        <w:r>
          <w:fldChar w:fldCharType="end"/>
        </w:r>
      </w:hyperlink>
    </w:p>
    <w:p>
      <w:pPr>
        <w:pStyle w:val="TOC2"/>
        <w:tabs>
          <w:tab w:val="right" w:leader="dot" w:pos="8306"/>
        </w:tabs>
      </w:pPr>
      <w:hyperlink w:anchor="_Toc13869" w:history="1">
        <w:r>
          <w:rPr>
            <w:rFonts w:ascii="仿宋" w:eastAsia="仿宋" w:hAnsi="仿宋" w:cs="仿宋" w:hint="eastAsia"/>
            <w:lang w:eastAsia="zh-CN"/>
          </w:rPr>
          <w:t>(一)、危机预警与识别</w:t>
        </w:r>
        <w:r>
          <w:tab/>
        </w:r>
        <w:r>
          <w:fldChar w:fldCharType="begin"/>
        </w:r>
        <w:r>
          <w:instrText xml:space="preserve"> PAGEREF _Toc13869 \h </w:instrText>
        </w:r>
        <w:r>
          <w:fldChar w:fldCharType="separate"/>
        </w:r>
        <w:r>
          <w:t>5</w:t>
        </w:r>
        <w:r>
          <w:fldChar w:fldCharType="end"/>
        </w:r>
      </w:hyperlink>
    </w:p>
    <w:p>
      <w:pPr>
        <w:pStyle w:val="TOC2"/>
        <w:tabs>
          <w:tab w:val="right" w:leader="dot" w:pos="8306"/>
        </w:tabs>
      </w:pPr>
      <w:hyperlink w:anchor="_Toc32337" w:history="1">
        <w:r>
          <w:rPr>
            <w:rFonts w:ascii="仿宋" w:eastAsia="仿宋" w:hAnsi="仿宋" w:cs="仿宋" w:hint="eastAsia"/>
            <w:lang w:eastAsia="zh-CN"/>
          </w:rPr>
          <w:t>(二)、危机应对与恢复</w:t>
        </w:r>
        <w:r>
          <w:tab/>
        </w:r>
        <w:r>
          <w:fldChar w:fldCharType="begin"/>
        </w:r>
        <w:r>
          <w:instrText xml:space="preserve"> PAGEREF _Toc32337 \h </w:instrText>
        </w:r>
        <w:r>
          <w:fldChar w:fldCharType="separate"/>
        </w:r>
        <w:r>
          <w:t>6</w:t>
        </w:r>
        <w:r>
          <w:fldChar w:fldCharType="end"/>
        </w:r>
      </w:hyperlink>
    </w:p>
    <w:p>
      <w:pPr>
        <w:pStyle w:val="TOC1"/>
        <w:tabs>
          <w:tab w:val="right" w:leader="dot" w:pos="8306"/>
        </w:tabs>
      </w:pPr>
      <w:hyperlink w:anchor="_Toc7162" w:history="1">
        <w:r>
          <w:rPr>
            <w:rFonts w:ascii="仿宋" w:eastAsia="仿宋" w:hAnsi="仿宋" w:cs="仿宋" w:hint="eastAsia"/>
            <w:lang w:eastAsia="zh-CN"/>
          </w:rPr>
          <w:t>三、舒血宁注射液项目绩效评估</w:t>
        </w:r>
        <w:r>
          <w:tab/>
        </w:r>
        <w:r>
          <w:fldChar w:fldCharType="begin"/>
        </w:r>
        <w:r>
          <w:instrText xml:space="preserve"> PAGEREF _Toc7162 \h </w:instrText>
        </w:r>
        <w:r>
          <w:fldChar w:fldCharType="separate"/>
        </w:r>
        <w:r>
          <w:t>7</w:t>
        </w:r>
        <w:r>
          <w:fldChar w:fldCharType="end"/>
        </w:r>
      </w:hyperlink>
    </w:p>
    <w:p>
      <w:pPr>
        <w:pStyle w:val="TOC2"/>
        <w:tabs>
          <w:tab w:val="right" w:leader="dot" w:pos="8306"/>
        </w:tabs>
      </w:pPr>
      <w:hyperlink w:anchor="_Toc8497" w:history="1">
        <w:r>
          <w:rPr>
            <w:rFonts w:ascii="仿宋" w:eastAsia="仿宋" w:hAnsi="仿宋" w:cs="仿宋" w:hint="eastAsia"/>
            <w:lang w:eastAsia="zh-CN"/>
          </w:rPr>
          <w:t>(一)、绩效评估指标</w:t>
        </w:r>
        <w:r>
          <w:tab/>
        </w:r>
        <w:r>
          <w:fldChar w:fldCharType="begin"/>
        </w:r>
        <w:r>
          <w:instrText xml:space="preserve"> PAGEREF _Toc8497 \h </w:instrText>
        </w:r>
        <w:r>
          <w:fldChar w:fldCharType="separate"/>
        </w:r>
        <w:r>
          <w:t>7</w:t>
        </w:r>
        <w:r>
          <w:fldChar w:fldCharType="end"/>
        </w:r>
      </w:hyperlink>
    </w:p>
    <w:p>
      <w:pPr>
        <w:pStyle w:val="TOC2"/>
        <w:tabs>
          <w:tab w:val="right" w:leader="dot" w:pos="8306"/>
        </w:tabs>
      </w:pPr>
      <w:hyperlink w:anchor="_Toc30122" w:history="1">
        <w:r>
          <w:rPr>
            <w:rFonts w:ascii="仿宋" w:eastAsia="仿宋" w:hAnsi="仿宋" w:cs="仿宋" w:hint="eastAsia"/>
            <w:lang w:eastAsia="zh-CN"/>
          </w:rPr>
          <w:t>(二)、绩效评估方法</w:t>
        </w:r>
        <w:r>
          <w:tab/>
        </w:r>
        <w:r>
          <w:fldChar w:fldCharType="begin"/>
        </w:r>
        <w:r>
          <w:instrText xml:space="preserve"> PAGEREF _Toc30122 \h </w:instrText>
        </w:r>
        <w:r>
          <w:fldChar w:fldCharType="separate"/>
        </w:r>
        <w:r>
          <w:t>8</w:t>
        </w:r>
        <w:r>
          <w:fldChar w:fldCharType="end"/>
        </w:r>
      </w:hyperlink>
    </w:p>
    <w:p>
      <w:pPr>
        <w:pStyle w:val="TOC2"/>
        <w:tabs>
          <w:tab w:val="right" w:leader="dot" w:pos="8306"/>
        </w:tabs>
      </w:pPr>
      <w:hyperlink w:anchor="_Toc4046" w:history="1">
        <w:r>
          <w:rPr>
            <w:rFonts w:ascii="仿宋" w:eastAsia="仿宋" w:hAnsi="仿宋" w:cs="仿宋" w:hint="eastAsia"/>
            <w:lang w:eastAsia="zh-CN"/>
          </w:rPr>
          <w:t>(三)、绩效评估周期</w:t>
        </w:r>
        <w:r>
          <w:tab/>
        </w:r>
        <w:r>
          <w:fldChar w:fldCharType="begin"/>
        </w:r>
        <w:r>
          <w:instrText xml:space="preserve"> PAGEREF _Toc4046 \h </w:instrText>
        </w:r>
        <w:r>
          <w:fldChar w:fldCharType="separate"/>
        </w:r>
        <w:r>
          <w:t>9</w:t>
        </w:r>
        <w:r>
          <w:fldChar w:fldCharType="end"/>
        </w:r>
      </w:hyperlink>
    </w:p>
    <w:p>
      <w:pPr>
        <w:pStyle w:val="TOC1"/>
        <w:tabs>
          <w:tab w:val="right" w:leader="dot" w:pos="8306"/>
        </w:tabs>
      </w:pPr>
      <w:hyperlink w:anchor="_Toc28389" w:history="1">
        <w:r>
          <w:rPr>
            <w:rFonts w:ascii="仿宋" w:eastAsia="仿宋" w:hAnsi="仿宋" w:cs="仿宋" w:hint="eastAsia"/>
            <w:lang w:eastAsia="zh-CN"/>
          </w:rPr>
          <w:t>四、工艺说明</w:t>
        </w:r>
        <w:r>
          <w:tab/>
        </w:r>
        <w:r>
          <w:fldChar w:fldCharType="begin"/>
        </w:r>
        <w:r>
          <w:instrText xml:space="preserve"> PAGEREF _Toc28389 \h </w:instrText>
        </w:r>
        <w:r>
          <w:fldChar w:fldCharType="separate"/>
        </w:r>
        <w:r>
          <w:t>10</w:t>
        </w:r>
        <w:r>
          <w:fldChar w:fldCharType="end"/>
        </w:r>
      </w:hyperlink>
    </w:p>
    <w:p>
      <w:pPr>
        <w:pStyle w:val="TOC2"/>
        <w:tabs>
          <w:tab w:val="right" w:leader="dot" w:pos="8306"/>
        </w:tabs>
      </w:pPr>
      <w:hyperlink w:anchor="_Toc11403" w:history="1">
        <w:r>
          <w:rPr>
            <w:rFonts w:ascii="仿宋" w:eastAsia="仿宋" w:hAnsi="仿宋" w:cs="仿宋" w:hint="eastAsia"/>
            <w:lang w:eastAsia="zh-CN"/>
          </w:rPr>
          <w:t>(一)、技术管理特点</w:t>
        </w:r>
        <w:r>
          <w:tab/>
        </w:r>
        <w:r>
          <w:fldChar w:fldCharType="begin"/>
        </w:r>
        <w:r>
          <w:instrText xml:space="preserve"> PAGEREF _Toc11403 \h </w:instrText>
        </w:r>
        <w:r>
          <w:fldChar w:fldCharType="separate"/>
        </w:r>
        <w:r>
          <w:t>10</w:t>
        </w:r>
        <w:r>
          <w:fldChar w:fldCharType="end"/>
        </w:r>
      </w:hyperlink>
    </w:p>
    <w:p>
      <w:pPr>
        <w:pStyle w:val="TOC2"/>
        <w:tabs>
          <w:tab w:val="right" w:leader="dot" w:pos="8306"/>
        </w:tabs>
      </w:pPr>
      <w:hyperlink w:anchor="_Toc30859" w:history="1">
        <w:r>
          <w:rPr>
            <w:rFonts w:ascii="仿宋" w:eastAsia="仿宋" w:hAnsi="仿宋" w:cs="仿宋" w:hint="eastAsia"/>
            <w:lang w:eastAsia="zh-CN"/>
          </w:rPr>
          <w:t>(二)、舒血宁注射液项目工艺技术设计方案</w:t>
        </w:r>
        <w:r>
          <w:tab/>
        </w:r>
        <w:r>
          <w:fldChar w:fldCharType="begin"/>
        </w:r>
        <w:r>
          <w:instrText xml:space="preserve"> PAGEREF _Toc30859 \h </w:instrText>
        </w:r>
        <w:r>
          <w:fldChar w:fldCharType="separate"/>
        </w:r>
        <w:r>
          <w:t>11</w:t>
        </w:r>
        <w:r>
          <w:fldChar w:fldCharType="end"/>
        </w:r>
      </w:hyperlink>
    </w:p>
    <w:p>
      <w:pPr>
        <w:pStyle w:val="TOC2"/>
        <w:tabs>
          <w:tab w:val="right" w:leader="dot" w:pos="8306"/>
        </w:tabs>
      </w:pPr>
      <w:hyperlink w:anchor="_Toc1186" w:history="1">
        <w:r>
          <w:rPr>
            <w:rFonts w:ascii="仿宋" w:eastAsia="仿宋" w:hAnsi="仿宋" w:cs="仿宋" w:hint="eastAsia"/>
            <w:lang w:eastAsia="zh-CN"/>
          </w:rPr>
          <w:t>(三)、设备选型方案</w:t>
        </w:r>
        <w:r>
          <w:tab/>
        </w:r>
        <w:r>
          <w:fldChar w:fldCharType="begin"/>
        </w:r>
        <w:r>
          <w:instrText xml:space="preserve"> PAGEREF _Toc1186 \h </w:instrText>
        </w:r>
        <w:r>
          <w:fldChar w:fldCharType="separate"/>
        </w:r>
        <w:r>
          <w:t>13</w:t>
        </w:r>
        <w:r>
          <w:fldChar w:fldCharType="end"/>
        </w:r>
      </w:hyperlink>
    </w:p>
    <w:p>
      <w:pPr>
        <w:pStyle w:val="TOC1"/>
        <w:tabs>
          <w:tab w:val="right" w:leader="dot" w:pos="8306"/>
        </w:tabs>
      </w:pPr>
      <w:hyperlink w:anchor="_Toc21321" w:history="1">
        <w:r>
          <w:rPr>
            <w:rFonts w:ascii="仿宋" w:eastAsia="仿宋" w:hAnsi="仿宋" w:cs="仿宋" w:hint="eastAsia"/>
            <w:lang w:eastAsia="zh-CN"/>
          </w:rPr>
          <w:t>五、舒血宁注射液项目土建工程</w:t>
        </w:r>
        <w:r>
          <w:tab/>
        </w:r>
        <w:r>
          <w:fldChar w:fldCharType="begin"/>
        </w:r>
        <w:r>
          <w:instrText xml:space="preserve"> PAGEREF _Toc21321 \h </w:instrText>
        </w:r>
        <w:r>
          <w:fldChar w:fldCharType="separate"/>
        </w:r>
        <w:r>
          <w:t>14</w:t>
        </w:r>
        <w:r>
          <w:fldChar w:fldCharType="end"/>
        </w:r>
      </w:hyperlink>
    </w:p>
    <w:p>
      <w:pPr>
        <w:pStyle w:val="TOC2"/>
        <w:tabs>
          <w:tab w:val="right" w:leader="dot" w:pos="8306"/>
        </w:tabs>
      </w:pPr>
      <w:hyperlink w:anchor="_Toc1283" w:history="1">
        <w:r>
          <w:rPr>
            <w:rFonts w:ascii="仿宋" w:eastAsia="仿宋" w:hAnsi="仿宋" w:cs="仿宋" w:hint="eastAsia"/>
            <w:lang w:eastAsia="zh-CN"/>
          </w:rPr>
          <w:t>(一)、建筑工程设计原则</w:t>
        </w:r>
        <w:r>
          <w:tab/>
        </w:r>
        <w:r>
          <w:fldChar w:fldCharType="begin"/>
        </w:r>
        <w:r>
          <w:instrText xml:space="preserve"> PAGEREF _Toc1283 \h </w:instrText>
        </w:r>
        <w:r>
          <w:fldChar w:fldCharType="separate"/>
        </w:r>
        <w:r>
          <w:t>14</w:t>
        </w:r>
        <w:r>
          <w:fldChar w:fldCharType="end"/>
        </w:r>
      </w:hyperlink>
    </w:p>
    <w:p>
      <w:pPr>
        <w:pStyle w:val="TOC2"/>
        <w:tabs>
          <w:tab w:val="right" w:leader="dot" w:pos="8306"/>
        </w:tabs>
      </w:pPr>
      <w:hyperlink w:anchor="_Toc29557" w:history="1">
        <w:r>
          <w:rPr>
            <w:rFonts w:ascii="仿宋" w:eastAsia="仿宋" w:hAnsi="仿宋" w:cs="仿宋" w:hint="eastAsia"/>
            <w:lang w:eastAsia="zh-CN"/>
          </w:rPr>
          <w:t>(二)、土建工程设计年限及安全等级</w:t>
        </w:r>
        <w:r>
          <w:tab/>
        </w:r>
        <w:r>
          <w:fldChar w:fldCharType="begin"/>
        </w:r>
        <w:r>
          <w:instrText xml:space="preserve"> PAGEREF _Toc29557 \h </w:instrText>
        </w:r>
        <w:r>
          <w:fldChar w:fldCharType="separate"/>
        </w:r>
        <w:r>
          <w:t>15</w:t>
        </w:r>
        <w:r>
          <w:fldChar w:fldCharType="end"/>
        </w:r>
      </w:hyperlink>
    </w:p>
    <w:p>
      <w:pPr>
        <w:pStyle w:val="TOC2"/>
        <w:tabs>
          <w:tab w:val="right" w:leader="dot" w:pos="8306"/>
        </w:tabs>
      </w:pPr>
      <w:hyperlink w:anchor="_Toc18219" w:history="1">
        <w:r>
          <w:rPr>
            <w:rFonts w:ascii="仿宋" w:eastAsia="仿宋" w:hAnsi="仿宋" w:cs="仿宋" w:hint="eastAsia"/>
            <w:lang w:eastAsia="zh-CN"/>
          </w:rPr>
          <w:t>(三)、建筑工程设计总体要求</w:t>
        </w:r>
        <w:r>
          <w:tab/>
        </w:r>
        <w:r>
          <w:fldChar w:fldCharType="begin"/>
        </w:r>
        <w:r>
          <w:instrText xml:space="preserve"> PAGEREF _Toc18219 \h </w:instrText>
        </w:r>
        <w:r>
          <w:fldChar w:fldCharType="separate"/>
        </w:r>
        <w:r>
          <w:t>17</w:t>
        </w:r>
        <w:r>
          <w:fldChar w:fldCharType="end"/>
        </w:r>
      </w:hyperlink>
    </w:p>
    <w:p>
      <w:pPr>
        <w:pStyle w:val="TOC2"/>
        <w:tabs>
          <w:tab w:val="right" w:leader="dot" w:pos="8306"/>
        </w:tabs>
      </w:pPr>
      <w:hyperlink w:anchor="_Toc12570" w:history="1">
        <w:r>
          <w:rPr>
            <w:rFonts w:ascii="仿宋" w:eastAsia="仿宋" w:hAnsi="仿宋" w:cs="仿宋" w:hint="eastAsia"/>
            <w:lang w:eastAsia="zh-CN"/>
          </w:rPr>
          <w:t>(四)、土建工程建设指标</w:t>
        </w:r>
        <w:r>
          <w:tab/>
        </w:r>
        <w:r>
          <w:fldChar w:fldCharType="begin"/>
        </w:r>
        <w:r>
          <w:instrText xml:space="preserve"> PAGEREF _Toc12570 \h </w:instrText>
        </w:r>
        <w:r>
          <w:fldChar w:fldCharType="separate"/>
        </w:r>
        <w:r>
          <w:t>17</w:t>
        </w:r>
        <w:r>
          <w:fldChar w:fldCharType="end"/>
        </w:r>
      </w:hyperlink>
    </w:p>
    <w:p>
      <w:pPr>
        <w:pStyle w:val="TOC1"/>
        <w:tabs>
          <w:tab w:val="right" w:leader="dot" w:pos="8306"/>
        </w:tabs>
      </w:pPr>
      <w:hyperlink w:anchor="_Toc15757" w:history="1">
        <w:r>
          <w:rPr>
            <w:rFonts w:ascii="仿宋" w:eastAsia="仿宋" w:hAnsi="仿宋" w:cs="仿宋" w:hint="eastAsia"/>
            <w:lang w:eastAsia="zh-CN"/>
          </w:rPr>
          <w:t>六、舒血宁注射液项目选址可行性分析</w:t>
        </w:r>
        <w:r>
          <w:tab/>
        </w:r>
        <w:r>
          <w:fldChar w:fldCharType="begin"/>
        </w:r>
        <w:r>
          <w:instrText xml:space="preserve"> PAGEREF _Toc15757 \h </w:instrText>
        </w:r>
        <w:r>
          <w:fldChar w:fldCharType="separate"/>
        </w:r>
        <w:r>
          <w:t>17</w:t>
        </w:r>
        <w:r>
          <w:fldChar w:fldCharType="end"/>
        </w:r>
      </w:hyperlink>
    </w:p>
    <w:p>
      <w:pPr>
        <w:pStyle w:val="TOC2"/>
        <w:tabs>
          <w:tab w:val="right" w:leader="dot" w:pos="8306"/>
        </w:tabs>
      </w:pPr>
      <w:hyperlink w:anchor="_Toc3360" w:history="1">
        <w:r>
          <w:rPr>
            <w:rFonts w:ascii="仿宋" w:eastAsia="仿宋" w:hAnsi="仿宋" w:cs="仿宋" w:hint="eastAsia"/>
            <w:lang w:eastAsia="zh-CN"/>
          </w:rPr>
          <w:t>(一)、舒血宁注射液项目选址</w:t>
        </w:r>
        <w:r>
          <w:tab/>
        </w:r>
        <w:r>
          <w:fldChar w:fldCharType="begin"/>
        </w:r>
        <w:r>
          <w:instrText xml:space="preserve"> PAGEREF _Toc3360 \h </w:instrText>
        </w:r>
        <w:r>
          <w:fldChar w:fldCharType="separate"/>
        </w:r>
        <w:r>
          <w:t>17</w:t>
        </w:r>
        <w:r>
          <w:fldChar w:fldCharType="end"/>
        </w:r>
      </w:hyperlink>
    </w:p>
    <w:p>
      <w:pPr>
        <w:pStyle w:val="TOC2"/>
        <w:tabs>
          <w:tab w:val="right" w:leader="dot" w:pos="8306"/>
        </w:tabs>
      </w:pPr>
      <w:hyperlink w:anchor="_Toc1168" w:history="1">
        <w:r>
          <w:rPr>
            <w:rFonts w:ascii="仿宋" w:eastAsia="仿宋" w:hAnsi="仿宋" w:cs="仿宋" w:hint="eastAsia"/>
            <w:lang w:eastAsia="zh-CN"/>
          </w:rPr>
          <w:t>(二)、用地控制指标</w:t>
        </w:r>
        <w:r>
          <w:tab/>
        </w:r>
        <w:r>
          <w:fldChar w:fldCharType="begin"/>
        </w:r>
        <w:r>
          <w:instrText xml:space="preserve"> PAGEREF _Toc1168 \h </w:instrText>
        </w:r>
        <w:r>
          <w:fldChar w:fldCharType="separate"/>
        </w:r>
        <w:r>
          <w:t>18</w:t>
        </w:r>
        <w:r>
          <w:fldChar w:fldCharType="end"/>
        </w:r>
      </w:hyperlink>
    </w:p>
    <w:p>
      <w:pPr>
        <w:pStyle w:val="TOC2"/>
        <w:tabs>
          <w:tab w:val="right" w:leader="dot" w:pos="8306"/>
        </w:tabs>
      </w:pPr>
      <w:hyperlink w:anchor="_Toc23793" w:history="1">
        <w:r>
          <w:rPr>
            <w:rFonts w:ascii="仿宋" w:eastAsia="仿宋" w:hAnsi="仿宋" w:cs="仿宋" w:hint="eastAsia"/>
            <w:lang w:eastAsia="zh-CN"/>
          </w:rPr>
          <w:t>(三)、节约用地措施</w:t>
        </w:r>
        <w:r>
          <w:tab/>
        </w:r>
        <w:r>
          <w:fldChar w:fldCharType="begin"/>
        </w:r>
        <w:r>
          <w:instrText xml:space="preserve"> PAGEREF _Toc23793 \h </w:instrText>
        </w:r>
        <w:r>
          <w:fldChar w:fldCharType="separate"/>
        </w:r>
        <w:r>
          <w:t>19</w:t>
        </w:r>
        <w:r>
          <w:fldChar w:fldCharType="end"/>
        </w:r>
      </w:hyperlink>
    </w:p>
    <w:p>
      <w:pPr>
        <w:pStyle w:val="TOC2"/>
        <w:tabs>
          <w:tab w:val="right" w:leader="dot" w:pos="8306"/>
        </w:tabs>
      </w:pPr>
      <w:hyperlink w:anchor="_Toc1070" w:history="1">
        <w:r>
          <w:rPr>
            <w:rFonts w:ascii="仿宋" w:eastAsia="仿宋" w:hAnsi="仿宋" w:cs="仿宋" w:hint="eastAsia"/>
            <w:lang w:eastAsia="zh-CN"/>
          </w:rPr>
          <w:t>(四)、总图布置方案</w:t>
        </w:r>
        <w:r>
          <w:tab/>
        </w:r>
        <w:r>
          <w:fldChar w:fldCharType="begin"/>
        </w:r>
        <w:r>
          <w:instrText xml:space="preserve"> PAGEREF _Toc1070 \h </w:instrText>
        </w:r>
        <w:r>
          <w:fldChar w:fldCharType="separate"/>
        </w:r>
        <w:r>
          <w:t>21</w:t>
        </w:r>
        <w:r>
          <w:fldChar w:fldCharType="end"/>
        </w:r>
      </w:hyperlink>
    </w:p>
    <w:p>
      <w:pPr>
        <w:pStyle w:val="TOC2"/>
        <w:tabs>
          <w:tab w:val="right" w:leader="dot" w:pos="8306"/>
        </w:tabs>
      </w:pPr>
      <w:hyperlink w:anchor="_Toc30731" w:history="1">
        <w:r>
          <w:rPr>
            <w:rFonts w:ascii="仿宋" w:eastAsia="仿宋" w:hAnsi="仿宋" w:cs="仿宋" w:hint="eastAsia"/>
            <w:lang w:eastAsia="zh-CN"/>
          </w:rPr>
          <w:t>(五)、选址综合评价</w:t>
        </w:r>
        <w:r>
          <w:tab/>
        </w:r>
        <w:r>
          <w:fldChar w:fldCharType="begin"/>
        </w:r>
        <w:r>
          <w:instrText xml:space="preserve"> PAGEREF _Toc30731 \h </w:instrText>
        </w:r>
        <w:r>
          <w:fldChar w:fldCharType="separate"/>
        </w:r>
        <w:r>
          <w:t>22</w:t>
        </w:r>
        <w:r>
          <w:fldChar w:fldCharType="end"/>
        </w:r>
      </w:hyperlink>
    </w:p>
    <w:p>
      <w:pPr>
        <w:pStyle w:val="TOC1"/>
        <w:tabs>
          <w:tab w:val="right" w:leader="dot" w:pos="8306"/>
        </w:tabs>
      </w:pPr>
      <w:hyperlink w:anchor="_Toc12200" w:history="1">
        <w:r>
          <w:rPr>
            <w:rFonts w:ascii="仿宋" w:eastAsia="仿宋" w:hAnsi="仿宋" w:cs="仿宋" w:hint="eastAsia"/>
            <w:lang w:eastAsia="zh-CN"/>
          </w:rPr>
          <w:t>七、舒血宁注射液项目投资规划</w:t>
        </w:r>
        <w:r>
          <w:tab/>
        </w:r>
        <w:r>
          <w:fldChar w:fldCharType="begin"/>
        </w:r>
        <w:r>
          <w:instrText xml:space="preserve"> PAGEREF _Toc12200 \h </w:instrText>
        </w:r>
        <w:r>
          <w:fldChar w:fldCharType="separate"/>
        </w:r>
        <w:r>
          <w:t>23</w:t>
        </w:r>
        <w:r>
          <w:fldChar w:fldCharType="end"/>
        </w:r>
      </w:hyperlink>
    </w:p>
    <w:p>
      <w:pPr>
        <w:pStyle w:val="TOC2"/>
        <w:tabs>
          <w:tab w:val="right" w:leader="dot" w:pos="8306"/>
        </w:tabs>
      </w:pPr>
      <w:hyperlink w:anchor="_Toc8031" w:history="1">
        <w:r>
          <w:rPr>
            <w:rFonts w:ascii="仿宋" w:eastAsia="仿宋" w:hAnsi="仿宋" w:cs="仿宋" w:hint="eastAsia"/>
            <w:lang w:eastAsia="zh-CN"/>
          </w:rPr>
          <w:t>(一)、舒血宁注射液项目总投资估算</w:t>
        </w:r>
        <w:r>
          <w:tab/>
        </w:r>
        <w:r>
          <w:fldChar w:fldCharType="begin"/>
        </w:r>
        <w:r>
          <w:instrText xml:space="preserve"> PAGEREF _Toc8031 \h </w:instrText>
        </w:r>
        <w:r>
          <w:fldChar w:fldCharType="separate"/>
        </w:r>
        <w:r>
          <w:t>23</w:t>
        </w:r>
        <w:r>
          <w:fldChar w:fldCharType="end"/>
        </w:r>
      </w:hyperlink>
    </w:p>
    <w:p>
      <w:pPr>
        <w:pStyle w:val="TOC2"/>
        <w:tabs>
          <w:tab w:val="right" w:leader="dot" w:pos="8306"/>
        </w:tabs>
      </w:pPr>
      <w:hyperlink w:anchor="_Toc23555" w:history="1">
        <w:r>
          <w:rPr>
            <w:rFonts w:ascii="仿宋" w:eastAsia="仿宋" w:hAnsi="仿宋" w:cs="仿宋" w:hint="eastAsia"/>
            <w:lang w:eastAsia="zh-CN"/>
          </w:rPr>
          <w:t>(二)、资金筹措</w:t>
        </w:r>
        <w:r>
          <w:tab/>
        </w:r>
        <w:r>
          <w:fldChar w:fldCharType="begin"/>
        </w:r>
        <w:r>
          <w:instrText xml:space="preserve"> PAGEREF _Toc23555 \h </w:instrText>
        </w:r>
        <w:r>
          <w:fldChar w:fldCharType="separate"/>
        </w:r>
        <w:r>
          <w:t>24</w:t>
        </w:r>
        <w:r>
          <w:fldChar w:fldCharType="end"/>
        </w:r>
      </w:hyperlink>
    </w:p>
    <w:p>
      <w:pPr>
        <w:pStyle w:val="TOC1"/>
        <w:tabs>
          <w:tab w:val="right" w:leader="dot" w:pos="8306"/>
        </w:tabs>
      </w:pPr>
      <w:hyperlink w:anchor="_Toc21615" w:history="1">
        <w:r>
          <w:rPr>
            <w:rFonts w:ascii="仿宋" w:eastAsia="仿宋" w:hAnsi="仿宋" w:cs="仿宋" w:hint="eastAsia"/>
            <w:lang w:eastAsia="zh-CN"/>
          </w:rPr>
          <w:t>八、舒血宁注射液项目技术管理</w:t>
        </w:r>
        <w:r>
          <w:tab/>
        </w:r>
        <w:r>
          <w:fldChar w:fldCharType="begin"/>
        </w:r>
        <w:r>
          <w:instrText xml:space="preserve"> PAGEREF _Toc21615 \h </w:instrText>
        </w:r>
        <w:r>
          <w:fldChar w:fldCharType="separate"/>
        </w:r>
        <w:r>
          <w:t>25</w:t>
        </w:r>
        <w:r>
          <w:fldChar w:fldCharType="end"/>
        </w:r>
      </w:hyperlink>
    </w:p>
    <w:p>
      <w:pPr>
        <w:pStyle w:val="TOC2"/>
        <w:tabs>
          <w:tab w:val="right" w:leader="dot" w:pos="8306"/>
        </w:tabs>
      </w:pPr>
      <w:hyperlink w:anchor="_Toc11032" w:history="1">
        <w:r>
          <w:rPr>
            <w:rFonts w:ascii="仿宋" w:eastAsia="仿宋" w:hAnsi="仿宋" w:cs="仿宋" w:hint="eastAsia"/>
            <w:lang w:eastAsia="zh-CN"/>
          </w:rPr>
          <w:t>(一)、技术方案选用方向</w:t>
        </w:r>
        <w:r>
          <w:tab/>
        </w:r>
        <w:r>
          <w:fldChar w:fldCharType="begin"/>
        </w:r>
        <w:r>
          <w:instrText xml:space="preserve"> PAGEREF _Toc11032 \h </w:instrText>
        </w:r>
        <w:r>
          <w:fldChar w:fldCharType="separate"/>
        </w:r>
        <w:r>
          <w:t>25</w:t>
        </w:r>
        <w:r>
          <w:fldChar w:fldCharType="end"/>
        </w:r>
      </w:hyperlink>
    </w:p>
    <w:p>
      <w:pPr>
        <w:pStyle w:val="TOC2"/>
        <w:tabs>
          <w:tab w:val="right" w:leader="dot" w:pos="8306"/>
        </w:tabs>
      </w:pPr>
      <w:hyperlink w:anchor="_Toc18050" w:history="1">
        <w:r>
          <w:rPr>
            <w:rFonts w:ascii="仿宋" w:eastAsia="仿宋" w:hAnsi="仿宋" w:cs="仿宋" w:hint="eastAsia"/>
            <w:lang w:eastAsia="zh-CN"/>
          </w:rPr>
          <w:t>(二)、工艺技术方案选用原则</w:t>
        </w:r>
        <w:r>
          <w:tab/>
        </w:r>
        <w:r>
          <w:fldChar w:fldCharType="begin"/>
        </w:r>
        <w:r>
          <w:instrText xml:space="preserve"> PAGEREF _Toc18050 \h </w:instrText>
        </w:r>
        <w:r>
          <w:fldChar w:fldCharType="separate"/>
        </w:r>
        <w:r>
          <w:t>27</w:t>
        </w:r>
        <w:r>
          <w:fldChar w:fldCharType="end"/>
        </w:r>
      </w:hyperlink>
    </w:p>
    <w:p>
      <w:pPr>
        <w:pStyle w:val="TOC2"/>
        <w:tabs>
          <w:tab w:val="right" w:leader="dot" w:pos="8306"/>
        </w:tabs>
      </w:pPr>
      <w:hyperlink w:anchor="_Toc14468" w:history="1">
        <w:r>
          <w:rPr>
            <w:rFonts w:ascii="仿宋" w:eastAsia="仿宋" w:hAnsi="仿宋" w:cs="仿宋" w:hint="eastAsia"/>
            <w:lang w:eastAsia="zh-CN"/>
          </w:rPr>
          <w:t>(三)、工艺技术方案要求</w:t>
        </w:r>
        <w:r>
          <w:tab/>
        </w:r>
        <w:r>
          <w:fldChar w:fldCharType="begin"/>
        </w:r>
        <w:r>
          <w:instrText xml:space="preserve"> PAGEREF _Toc14468 \h </w:instrText>
        </w:r>
        <w:r>
          <w:fldChar w:fldCharType="separate"/>
        </w:r>
        <w:r>
          <w:t>29</w:t>
        </w:r>
        <w:r>
          <w:fldChar w:fldCharType="end"/>
        </w:r>
      </w:hyperlink>
    </w:p>
    <w:p>
      <w:pPr>
        <w:pStyle w:val="TOC1"/>
        <w:tabs>
          <w:tab w:val="right" w:leader="dot" w:pos="8306"/>
        </w:tabs>
      </w:pPr>
      <w:hyperlink w:anchor="_Toc28273" w:history="1">
        <w:r>
          <w:rPr>
            <w:rFonts w:ascii="仿宋" w:eastAsia="仿宋" w:hAnsi="仿宋" w:cs="仿宋" w:hint="eastAsia"/>
            <w:lang w:eastAsia="zh-CN"/>
          </w:rPr>
          <w:t>九、舒血宁注射液项目经营效益</w:t>
        </w:r>
        <w:r>
          <w:tab/>
        </w:r>
        <w:r>
          <w:fldChar w:fldCharType="begin"/>
        </w:r>
        <w:r>
          <w:instrText xml:space="preserve"> PAGEREF _Toc28273 \h </w:instrText>
        </w:r>
        <w:r>
          <w:fldChar w:fldCharType="separate"/>
        </w:r>
        <w:r>
          <w:t>31</w:t>
        </w:r>
        <w:r>
          <w:fldChar w:fldCharType="end"/>
        </w:r>
      </w:hyperlink>
    </w:p>
    <w:p>
      <w:pPr>
        <w:pStyle w:val="TOC2"/>
        <w:tabs>
          <w:tab w:val="right" w:leader="dot" w:pos="8306"/>
        </w:tabs>
      </w:pPr>
      <w:hyperlink w:anchor="_Toc24252" w:history="1">
        <w:r>
          <w:rPr>
            <w:rFonts w:ascii="仿宋" w:eastAsia="仿宋" w:hAnsi="仿宋" w:cs="仿宋" w:hint="eastAsia"/>
            <w:lang w:eastAsia="zh-CN"/>
          </w:rPr>
          <w:t>(一)、经济评价财务测算</w:t>
        </w:r>
        <w:r>
          <w:tab/>
        </w:r>
        <w:r>
          <w:fldChar w:fldCharType="begin"/>
        </w:r>
        <w:r>
          <w:instrText xml:space="preserve"> PAGEREF _Toc24252 \h </w:instrText>
        </w:r>
        <w:r>
          <w:fldChar w:fldCharType="separate"/>
        </w:r>
        <w:r>
          <w:t>31</w:t>
        </w:r>
        <w:r>
          <w:fldChar w:fldCharType="end"/>
        </w:r>
      </w:hyperlink>
    </w:p>
    <w:p>
      <w:pPr>
        <w:pStyle w:val="TOC2"/>
        <w:tabs>
          <w:tab w:val="right" w:leader="dot" w:pos="8306"/>
        </w:tabs>
      </w:pPr>
      <w:hyperlink w:anchor="_Toc30165" w:history="1">
        <w:r>
          <w:rPr>
            <w:rFonts w:ascii="仿宋" w:eastAsia="仿宋" w:hAnsi="仿宋" w:cs="仿宋" w:hint="eastAsia"/>
            <w:lang w:eastAsia="zh-CN"/>
          </w:rPr>
          <w:t>(二)、舒血宁注射液项目盈利能力分析</w:t>
        </w:r>
        <w:r>
          <w:tab/>
        </w:r>
        <w:r>
          <w:fldChar w:fldCharType="begin"/>
        </w:r>
        <w:r>
          <w:instrText xml:space="preserve"> PAGEREF _Toc30165 \h </w:instrText>
        </w:r>
        <w:r>
          <w:fldChar w:fldCharType="separate"/>
        </w:r>
        <w:r>
          <w:t>32</w:t>
        </w:r>
        <w:r>
          <w:fldChar w:fldCharType="end"/>
        </w:r>
      </w:hyperlink>
    </w:p>
    <w:p>
      <w:pPr>
        <w:pStyle w:val="TOC1"/>
        <w:tabs>
          <w:tab w:val="right" w:leader="dot" w:pos="8306"/>
        </w:tabs>
      </w:pPr>
      <w:hyperlink w:anchor="_Toc24074" w:history="1">
        <w:r>
          <w:rPr>
            <w:rFonts w:ascii="仿宋" w:eastAsia="仿宋" w:hAnsi="仿宋" w:cs="仿宋" w:hint="eastAsia"/>
            <w:lang w:eastAsia="zh-CN"/>
          </w:rPr>
          <w:t>十、舒血宁注射液项目人力资源培养与发展</w:t>
        </w:r>
        <w:r>
          <w:tab/>
        </w:r>
        <w:r>
          <w:fldChar w:fldCharType="begin"/>
        </w:r>
        <w:r>
          <w:instrText xml:space="preserve"> PAGEREF _Toc24074 \h </w:instrText>
        </w:r>
        <w:r>
          <w:fldChar w:fldCharType="separate"/>
        </w:r>
        <w:r>
          <w:t>33</w:t>
        </w:r>
        <w:r>
          <w:fldChar w:fldCharType="end"/>
        </w:r>
      </w:hyperlink>
    </w:p>
    <w:p>
      <w:pPr>
        <w:pStyle w:val="TOC2"/>
        <w:tabs>
          <w:tab w:val="right" w:leader="dot" w:pos="8306"/>
        </w:tabs>
      </w:pPr>
      <w:hyperlink w:anchor="_Toc11419" w:history="1">
        <w:r>
          <w:rPr>
            <w:rFonts w:ascii="仿宋" w:eastAsia="仿宋" w:hAnsi="仿宋" w:cs="仿宋" w:hint="eastAsia"/>
            <w:lang w:eastAsia="zh-CN"/>
          </w:rPr>
          <w:t>(一)、人才需求与规划</w:t>
        </w:r>
        <w:r>
          <w:tab/>
        </w:r>
        <w:r>
          <w:fldChar w:fldCharType="begin"/>
        </w:r>
        <w:r>
          <w:instrText xml:space="preserve"> PAGEREF _Toc11419 \h </w:instrText>
        </w:r>
        <w:r>
          <w:fldChar w:fldCharType="separate"/>
        </w:r>
        <w:r>
          <w:t>33</w:t>
        </w:r>
        <w:r>
          <w:fldChar w:fldCharType="end"/>
        </w:r>
      </w:hyperlink>
    </w:p>
    <w:p>
      <w:pPr>
        <w:pStyle w:val="TOC2"/>
        <w:tabs>
          <w:tab w:val="right" w:leader="dot" w:pos="8306"/>
        </w:tabs>
      </w:pPr>
      <w:hyperlink w:anchor="_Toc15433" w:history="1">
        <w:r>
          <w:rPr>
            <w:rFonts w:ascii="仿宋" w:eastAsia="仿宋" w:hAnsi="仿宋" w:cs="仿宋" w:hint="eastAsia"/>
            <w:lang w:eastAsia="zh-CN"/>
          </w:rPr>
          <w:t>(二)、培训与发展计划</w:t>
        </w:r>
        <w:r>
          <w:tab/>
        </w:r>
        <w:r>
          <w:fldChar w:fldCharType="begin"/>
        </w:r>
        <w:r>
          <w:instrText xml:space="preserve"> PAGEREF _Toc15433 \h </w:instrText>
        </w:r>
        <w:r>
          <w:fldChar w:fldCharType="separate"/>
        </w:r>
        <w:r>
          <w:t>34</w:t>
        </w:r>
        <w:r>
          <w:fldChar w:fldCharType="end"/>
        </w:r>
      </w:hyperlink>
    </w:p>
    <w:p>
      <w:pPr>
        <w:pStyle w:val="TOC1"/>
        <w:tabs>
          <w:tab w:val="right" w:leader="dot" w:pos="8306"/>
        </w:tabs>
      </w:pPr>
      <w:hyperlink w:anchor="_Toc10316" w:history="1">
        <w:r>
          <w:rPr>
            <w:rFonts w:ascii="仿宋" w:eastAsia="仿宋" w:hAnsi="仿宋" w:cs="仿宋" w:hint="eastAsia"/>
            <w:lang w:eastAsia="zh-CN"/>
          </w:rPr>
          <w:t>十一、舒血宁注射液项目财务管理</w:t>
        </w:r>
        <w:r>
          <w:tab/>
        </w:r>
        <w:r>
          <w:fldChar w:fldCharType="begin"/>
        </w:r>
        <w:r>
          <w:instrText xml:space="preserve"> PAGEREF _Toc10316 \h </w:instrText>
        </w:r>
        <w:r>
          <w:fldChar w:fldCharType="separate"/>
        </w:r>
        <w:r>
          <w:t>34</w:t>
        </w:r>
        <w:r>
          <w:fldChar w:fldCharType="end"/>
        </w:r>
      </w:hyperlink>
    </w:p>
    <w:p>
      <w:pPr>
        <w:pStyle w:val="TOC2"/>
        <w:tabs>
          <w:tab w:val="right" w:leader="dot" w:pos="8306"/>
        </w:tabs>
      </w:pPr>
      <w:hyperlink w:anchor="_Toc11151" w:history="1">
        <w:r>
          <w:rPr>
            <w:rFonts w:ascii="仿宋" w:eastAsia="仿宋" w:hAnsi="仿宋" w:cs="仿宋" w:hint="eastAsia"/>
            <w:lang w:eastAsia="zh-CN"/>
          </w:rPr>
          <w:t>(一)、资金需求大</w:t>
        </w:r>
        <w:r>
          <w:tab/>
        </w:r>
        <w:r>
          <w:fldChar w:fldCharType="begin"/>
        </w:r>
        <w:r>
          <w:instrText xml:space="preserve"> PAGEREF _Toc11151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37" w:history="1">
        <w:r>
          <w:rPr>
            <w:rFonts w:ascii="仿宋" w:eastAsia="仿宋" w:hAnsi="仿宋" w:cs="仿宋" w:hint="eastAsia"/>
            <w:lang w:eastAsia="zh-CN"/>
          </w:rPr>
          <w:t>(二)、研发周期长</w:t>
        </w:r>
        <w:r>
          <w:tab/>
        </w:r>
        <w:r>
          <w:fldChar w:fldCharType="begin"/>
        </w:r>
        <w:r>
          <w:instrText xml:space="preserve"> PAGEREF _Toc17037 \h </w:instrText>
        </w:r>
        <w:r>
          <w:fldChar w:fldCharType="separate"/>
        </w:r>
        <w:r>
          <w:t>35</w:t>
        </w:r>
        <w:r>
          <w:fldChar w:fldCharType="end"/>
        </w:r>
      </w:hyperlink>
    </w:p>
    <w:p>
      <w:pPr>
        <w:pStyle w:val="TOC2"/>
        <w:tabs>
          <w:tab w:val="right" w:leader="dot" w:pos="8306"/>
        </w:tabs>
      </w:pPr>
      <w:hyperlink w:anchor="_Toc30512" w:history="1">
        <w:r>
          <w:rPr>
            <w:rFonts w:ascii="仿宋" w:eastAsia="仿宋" w:hAnsi="仿宋" w:cs="仿宋" w:hint="eastAsia"/>
            <w:lang w:eastAsia="zh-CN"/>
          </w:rPr>
          <w:t>(三)、市场风险大</w:t>
        </w:r>
        <w:r>
          <w:tab/>
        </w:r>
        <w:r>
          <w:fldChar w:fldCharType="begin"/>
        </w:r>
        <w:r>
          <w:instrText xml:space="preserve"> PAGEREF _Toc30512 \h </w:instrText>
        </w:r>
        <w:r>
          <w:fldChar w:fldCharType="separate"/>
        </w:r>
        <w:r>
          <w:t>37</w:t>
        </w:r>
        <w:r>
          <w:fldChar w:fldCharType="end"/>
        </w:r>
      </w:hyperlink>
    </w:p>
    <w:p>
      <w:pPr>
        <w:pStyle w:val="TOC2"/>
        <w:tabs>
          <w:tab w:val="right" w:leader="dot" w:pos="8306"/>
        </w:tabs>
      </w:pPr>
      <w:hyperlink w:anchor="_Toc6305" w:history="1">
        <w:r>
          <w:rPr>
            <w:rFonts w:ascii="仿宋" w:eastAsia="仿宋" w:hAnsi="仿宋" w:cs="仿宋" w:hint="eastAsia"/>
            <w:lang w:eastAsia="zh-CN"/>
          </w:rPr>
          <w:t>(四)、利润率高</w:t>
        </w:r>
        <w:r>
          <w:tab/>
        </w:r>
        <w:r>
          <w:fldChar w:fldCharType="begin"/>
        </w:r>
        <w:r>
          <w:instrText xml:space="preserve"> PAGEREF _Toc6305 \h </w:instrText>
        </w:r>
        <w:r>
          <w:fldChar w:fldCharType="separate"/>
        </w:r>
        <w:r>
          <w:t>39</w:t>
        </w:r>
        <w:r>
          <w:fldChar w:fldCharType="end"/>
        </w:r>
      </w:hyperlink>
    </w:p>
    <w:p>
      <w:pPr>
        <w:pStyle w:val="TOC1"/>
        <w:tabs>
          <w:tab w:val="right" w:leader="dot" w:pos="8306"/>
        </w:tabs>
      </w:pPr>
      <w:hyperlink w:anchor="_Toc12725" w:history="1">
        <w:r>
          <w:rPr>
            <w:rFonts w:ascii="仿宋" w:eastAsia="仿宋" w:hAnsi="仿宋" w:cs="仿宋" w:hint="eastAsia"/>
            <w:lang w:eastAsia="zh-CN"/>
          </w:rPr>
          <w:t>十二、舒血宁注射液项目人力资源管理</w:t>
        </w:r>
        <w:r>
          <w:tab/>
        </w:r>
        <w:r>
          <w:fldChar w:fldCharType="begin"/>
        </w:r>
        <w:r>
          <w:instrText xml:space="preserve"> PAGEREF _Toc12725 \h </w:instrText>
        </w:r>
        <w:r>
          <w:fldChar w:fldCharType="separate"/>
        </w:r>
        <w:r>
          <w:t>41</w:t>
        </w:r>
        <w:r>
          <w:fldChar w:fldCharType="end"/>
        </w:r>
      </w:hyperlink>
    </w:p>
    <w:p>
      <w:pPr>
        <w:pStyle w:val="TOC2"/>
        <w:tabs>
          <w:tab w:val="right" w:leader="dot" w:pos="8306"/>
        </w:tabs>
      </w:pPr>
      <w:hyperlink w:anchor="_Toc31728" w:history="1">
        <w:r>
          <w:rPr>
            <w:rFonts w:ascii="仿宋" w:eastAsia="仿宋" w:hAnsi="仿宋" w:cs="仿宋" w:hint="eastAsia"/>
            <w:lang w:eastAsia="zh-CN"/>
          </w:rPr>
          <w:t>(一)、建立健全的预算管理制度</w:t>
        </w:r>
        <w:r>
          <w:tab/>
        </w:r>
        <w:r>
          <w:fldChar w:fldCharType="begin"/>
        </w:r>
        <w:r>
          <w:instrText xml:space="preserve"> PAGEREF _Toc31728 \h </w:instrText>
        </w:r>
        <w:r>
          <w:fldChar w:fldCharType="separate"/>
        </w:r>
        <w:r>
          <w:t>41</w:t>
        </w:r>
        <w:r>
          <w:fldChar w:fldCharType="end"/>
        </w:r>
      </w:hyperlink>
    </w:p>
    <w:p>
      <w:pPr>
        <w:pStyle w:val="TOC2"/>
        <w:tabs>
          <w:tab w:val="right" w:leader="dot" w:pos="8306"/>
        </w:tabs>
      </w:pPr>
      <w:hyperlink w:anchor="_Toc29637" w:history="1">
        <w:r>
          <w:rPr>
            <w:rFonts w:ascii="仿宋" w:eastAsia="仿宋" w:hAnsi="仿宋" w:cs="仿宋" w:hint="eastAsia"/>
            <w:lang w:eastAsia="zh-CN"/>
          </w:rPr>
          <w:t>(二)、加强资金流动监控</w:t>
        </w:r>
        <w:r>
          <w:tab/>
        </w:r>
        <w:r>
          <w:fldChar w:fldCharType="begin"/>
        </w:r>
        <w:r>
          <w:instrText xml:space="preserve"> PAGEREF _Toc29637 \h </w:instrText>
        </w:r>
        <w:r>
          <w:fldChar w:fldCharType="separate"/>
        </w:r>
        <w:r>
          <w:t>43</w:t>
        </w:r>
        <w:r>
          <w:fldChar w:fldCharType="end"/>
        </w:r>
      </w:hyperlink>
    </w:p>
    <w:p>
      <w:pPr>
        <w:pStyle w:val="TOC2"/>
        <w:tabs>
          <w:tab w:val="right" w:leader="dot" w:pos="8306"/>
        </w:tabs>
      </w:pPr>
      <w:hyperlink w:anchor="_Toc1000" w:history="1">
        <w:r>
          <w:rPr>
            <w:rFonts w:ascii="仿宋" w:eastAsia="仿宋" w:hAnsi="仿宋" w:cs="仿宋" w:hint="eastAsia"/>
            <w:lang w:eastAsia="zh-CN"/>
          </w:rPr>
          <w:t>(三)、制定完善的风险控制机制</w:t>
        </w:r>
        <w:r>
          <w:tab/>
        </w:r>
        <w:r>
          <w:fldChar w:fldCharType="begin"/>
        </w:r>
        <w:r>
          <w:instrText xml:space="preserve"> PAGEREF _Toc1000 \h </w:instrText>
        </w:r>
        <w:r>
          <w:fldChar w:fldCharType="separate"/>
        </w:r>
        <w:r>
          <w:t>44</w:t>
        </w:r>
        <w:r>
          <w:fldChar w:fldCharType="end"/>
        </w:r>
      </w:hyperlink>
    </w:p>
    <w:p>
      <w:pPr>
        <w:pStyle w:val="TOC2"/>
        <w:tabs>
          <w:tab w:val="right" w:leader="dot" w:pos="8306"/>
        </w:tabs>
      </w:pPr>
      <w:hyperlink w:anchor="_Toc15114" w:history="1">
        <w:r>
          <w:rPr>
            <w:rFonts w:ascii="仿宋" w:eastAsia="仿宋" w:hAnsi="仿宋" w:cs="仿宋" w:hint="eastAsia"/>
            <w:lang w:eastAsia="zh-CN"/>
          </w:rPr>
          <w:t>(四)、优化成本管理</w:t>
        </w:r>
        <w:r>
          <w:tab/>
        </w:r>
        <w:r>
          <w:fldChar w:fldCharType="begin"/>
        </w:r>
        <w:r>
          <w:instrText xml:space="preserve"> PAGEREF _Toc15114 \h </w:instrText>
        </w:r>
        <w:r>
          <w:fldChar w:fldCharType="separate"/>
        </w:r>
        <w:r>
          <w:t>46</w:t>
        </w:r>
        <w:r>
          <w:fldChar w:fldCharType="end"/>
        </w:r>
      </w:hyperlink>
    </w:p>
    <w:p>
      <w:pPr>
        <w:pStyle w:val="TOC1"/>
        <w:tabs>
          <w:tab w:val="right" w:leader="dot" w:pos="8306"/>
        </w:tabs>
      </w:pPr>
      <w:hyperlink w:anchor="_Toc13228" w:history="1">
        <w:r>
          <w:rPr>
            <w:rFonts w:ascii="仿宋" w:eastAsia="仿宋" w:hAnsi="仿宋" w:cs="仿宋" w:hint="eastAsia"/>
            <w:lang w:eastAsia="zh-CN"/>
          </w:rPr>
          <w:t>十三、供应链管理</w:t>
        </w:r>
        <w:r>
          <w:tab/>
        </w:r>
        <w:r>
          <w:fldChar w:fldCharType="begin"/>
        </w:r>
        <w:r>
          <w:instrText xml:space="preserve"> PAGEREF _Toc13228 \h </w:instrText>
        </w:r>
        <w:r>
          <w:fldChar w:fldCharType="separate"/>
        </w:r>
        <w:r>
          <w:t>47</w:t>
        </w:r>
        <w:r>
          <w:fldChar w:fldCharType="end"/>
        </w:r>
      </w:hyperlink>
    </w:p>
    <w:p>
      <w:pPr>
        <w:pStyle w:val="TOC2"/>
        <w:tabs>
          <w:tab w:val="right" w:leader="dot" w:pos="8306"/>
        </w:tabs>
      </w:pPr>
      <w:hyperlink w:anchor="_Toc12704" w:history="1">
        <w:r>
          <w:rPr>
            <w:rFonts w:ascii="仿宋" w:eastAsia="仿宋" w:hAnsi="仿宋" w:cs="仿宋" w:hint="eastAsia"/>
            <w:lang w:eastAsia="zh-CN"/>
          </w:rPr>
          <w:t>(一)、供应链战略规划</w:t>
        </w:r>
        <w:r>
          <w:tab/>
        </w:r>
        <w:r>
          <w:fldChar w:fldCharType="begin"/>
        </w:r>
        <w:r>
          <w:instrText xml:space="preserve"> PAGEREF _Toc12704 \h </w:instrText>
        </w:r>
        <w:r>
          <w:fldChar w:fldCharType="separate"/>
        </w:r>
        <w:r>
          <w:t>47</w:t>
        </w:r>
        <w:r>
          <w:fldChar w:fldCharType="end"/>
        </w:r>
      </w:hyperlink>
    </w:p>
    <w:p>
      <w:pPr>
        <w:pStyle w:val="TOC2"/>
        <w:tabs>
          <w:tab w:val="right" w:leader="dot" w:pos="8306"/>
        </w:tabs>
      </w:pPr>
      <w:hyperlink w:anchor="_Toc31338" w:history="1">
        <w:r>
          <w:rPr>
            <w:rFonts w:ascii="仿宋" w:eastAsia="仿宋" w:hAnsi="仿宋" w:cs="仿宋" w:hint="eastAsia"/>
            <w:lang w:eastAsia="zh-CN"/>
          </w:rPr>
          <w:t>(二)、供应商选择与合作</w:t>
        </w:r>
        <w:r>
          <w:tab/>
        </w:r>
        <w:r>
          <w:fldChar w:fldCharType="begin"/>
        </w:r>
        <w:r>
          <w:instrText xml:space="preserve"> PAGEREF _Toc31338 \h </w:instrText>
        </w:r>
        <w:r>
          <w:fldChar w:fldCharType="separate"/>
        </w:r>
        <w:r>
          <w:t>48</w:t>
        </w:r>
        <w:r>
          <w:fldChar w:fldCharType="end"/>
        </w:r>
      </w:hyperlink>
    </w:p>
    <w:p>
      <w:pPr>
        <w:pStyle w:val="TOC2"/>
        <w:tabs>
          <w:tab w:val="right" w:leader="dot" w:pos="8306"/>
        </w:tabs>
      </w:pPr>
      <w:hyperlink w:anchor="_Toc10635" w:history="1">
        <w:r>
          <w:rPr>
            <w:rFonts w:ascii="仿宋" w:eastAsia="仿宋" w:hAnsi="仿宋" w:cs="仿宋" w:hint="eastAsia"/>
            <w:lang w:eastAsia="zh-CN"/>
          </w:rPr>
          <w:t>(三)、物流与库存管理</w:t>
        </w:r>
        <w:r>
          <w:tab/>
        </w:r>
        <w:r>
          <w:fldChar w:fldCharType="begin"/>
        </w:r>
        <w:r>
          <w:instrText xml:space="preserve"> PAGEREF _Toc10635 \h </w:instrText>
        </w:r>
        <w:r>
          <w:fldChar w:fldCharType="separate"/>
        </w:r>
        <w:r>
          <w:t>50</w:t>
        </w:r>
        <w:r>
          <w:fldChar w:fldCharType="end"/>
        </w:r>
      </w:hyperlink>
    </w:p>
    <w:p>
      <w:pPr>
        <w:pStyle w:val="TOC1"/>
        <w:tabs>
          <w:tab w:val="right" w:leader="dot" w:pos="8306"/>
        </w:tabs>
      </w:pPr>
      <w:hyperlink w:anchor="_Toc19291" w:history="1">
        <w:r>
          <w:rPr>
            <w:rFonts w:ascii="仿宋" w:eastAsia="仿宋" w:hAnsi="仿宋" w:cs="仿宋" w:hint="eastAsia"/>
            <w:lang w:eastAsia="zh-CN"/>
          </w:rPr>
          <w:t>十四、舒血宁注射液项目工程方案分析</w:t>
        </w:r>
        <w:r>
          <w:tab/>
        </w:r>
        <w:r>
          <w:fldChar w:fldCharType="begin"/>
        </w:r>
        <w:r>
          <w:instrText xml:space="preserve"> PAGEREF _Toc19291 \h </w:instrText>
        </w:r>
        <w:r>
          <w:fldChar w:fldCharType="separate"/>
        </w:r>
        <w:r>
          <w:t>51</w:t>
        </w:r>
        <w:r>
          <w:fldChar w:fldCharType="end"/>
        </w:r>
      </w:hyperlink>
    </w:p>
    <w:p>
      <w:pPr>
        <w:pStyle w:val="TOC2"/>
        <w:tabs>
          <w:tab w:val="right" w:leader="dot" w:pos="8306"/>
        </w:tabs>
      </w:pPr>
      <w:hyperlink w:anchor="_Toc13635" w:history="1">
        <w:r>
          <w:rPr>
            <w:rFonts w:ascii="仿宋" w:eastAsia="仿宋" w:hAnsi="仿宋" w:cs="仿宋" w:hint="eastAsia"/>
            <w:lang w:eastAsia="zh-CN"/>
          </w:rPr>
          <w:t>(一)、建筑工程设计原则</w:t>
        </w:r>
        <w:r>
          <w:tab/>
        </w:r>
        <w:r>
          <w:fldChar w:fldCharType="begin"/>
        </w:r>
        <w:r>
          <w:instrText xml:space="preserve"> PAGEREF _Toc13635 \h </w:instrText>
        </w:r>
        <w:r>
          <w:fldChar w:fldCharType="separate"/>
        </w:r>
        <w:r>
          <w:t>51</w:t>
        </w:r>
        <w:r>
          <w:fldChar w:fldCharType="end"/>
        </w:r>
      </w:hyperlink>
    </w:p>
    <w:p>
      <w:pPr>
        <w:pStyle w:val="TOC2"/>
        <w:tabs>
          <w:tab w:val="right" w:leader="dot" w:pos="8306"/>
        </w:tabs>
      </w:pPr>
      <w:hyperlink w:anchor="_Toc12976" w:history="1">
        <w:r>
          <w:rPr>
            <w:rFonts w:ascii="仿宋" w:eastAsia="仿宋" w:hAnsi="仿宋" w:cs="仿宋" w:hint="eastAsia"/>
            <w:lang w:eastAsia="zh-CN"/>
          </w:rPr>
          <w:t>(二)、土建工程建设指标</w:t>
        </w:r>
        <w:r>
          <w:tab/>
        </w:r>
        <w:r>
          <w:fldChar w:fldCharType="begin"/>
        </w:r>
        <w:r>
          <w:instrText xml:space="preserve"> PAGEREF _Toc12976 \h </w:instrText>
        </w:r>
        <w:r>
          <w:fldChar w:fldCharType="separate"/>
        </w:r>
        <w:r>
          <w:t>54</w:t>
        </w:r>
        <w:r>
          <w:fldChar w:fldCharType="end"/>
        </w:r>
      </w:hyperlink>
    </w:p>
    <w:p>
      <w:pPr>
        <w:pStyle w:val="TOC1"/>
        <w:tabs>
          <w:tab w:val="right" w:leader="dot" w:pos="8306"/>
        </w:tabs>
      </w:pPr>
      <w:hyperlink w:anchor="_Toc19815" w:history="1">
        <w:r>
          <w:rPr>
            <w:rFonts w:ascii="仿宋" w:eastAsia="仿宋" w:hAnsi="仿宋" w:cs="仿宋" w:hint="eastAsia"/>
            <w:lang w:eastAsia="zh-CN"/>
          </w:rPr>
          <w:t>十五、舒血宁注射液项目实施时间节点</w:t>
        </w:r>
        <w:r>
          <w:tab/>
        </w:r>
        <w:r>
          <w:fldChar w:fldCharType="begin"/>
        </w:r>
        <w:r>
          <w:instrText xml:space="preserve"> PAGEREF _Toc19815 \h </w:instrText>
        </w:r>
        <w:r>
          <w:fldChar w:fldCharType="separate"/>
        </w:r>
        <w:r>
          <w:t>56</w:t>
        </w:r>
        <w:r>
          <w:fldChar w:fldCharType="end"/>
        </w:r>
      </w:hyperlink>
    </w:p>
    <w:p>
      <w:pPr>
        <w:pStyle w:val="TOC2"/>
        <w:tabs>
          <w:tab w:val="right" w:leader="dot" w:pos="8306"/>
        </w:tabs>
      </w:pPr>
      <w:hyperlink w:anchor="_Toc14077" w:history="1">
        <w:r>
          <w:rPr>
            <w:rFonts w:ascii="仿宋" w:eastAsia="仿宋" w:hAnsi="仿宋" w:cs="仿宋" w:hint="eastAsia"/>
            <w:lang w:eastAsia="zh-CN"/>
          </w:rPr>
          <w:t>(一)、舒血宁注射液项目启动阶段时间节点</w:t>
        </w:r>
        <w:r>
          <w:tab/>
        </w:r>
        <w:r>
          <w:fldChar w:fldCharType="begin"/>
        </w:r>
        <w:r>
          <w:instrText xml:space="preserve"> PAGEREF _Toc14077 \h </w:instrText>
        </w:r>
        <w:r>
          <w:fldChar w:fldCharType="separate"/>
        </w:r>
        <w:r>
          <w:t>56</w:t>
        </w:r>
        <w:r>
          <w:fldChar w:fldCharType="end"/>
        </w:r>
      </w:hyperlink>
    </w:p>
    <w:p>
      <w:pPr>
        <w:pStyle w:val="TOC2"/>
        <w:tabs>
          <w:tab w:val="right" w:leader="dot" w:pos="8306"/>
        </w:tabs>
      </w:pPr>
      <w:hyperlink w:anchor="_Toc13566" w:history="1">
        <w:r>
          <w:rPr>
            <w:rFonts w:ascii="仿宋" w:eastAsia="仿宋" w:hAnsi="仿宋" w:cs="仿宋" w:hint="eastAsia"/>
            <w:lang w:eastAsia="zh-CN"/>
          </w:rPr>
          <w:t>(二)、舒血宁注射液项目执行阶段时间节点</w:t>
        </w:r>
        <w:r>
          <w:tab/>
        </w:r>
        <w:r>
          <w:fldChar w:fldCharType="begin"/>
        </w:r>
        <w:r>
          <w:instrText xml:space="preserve"> PAGEREF _Toc13566 \h </w:instrText>
        </w:r>
        <w:r>
          <w:fldChar w:fldCharType="separate"/>
        </w:r>
        <w:r>
          <w:t>57</w:t>
        </w:r>
        <w:r>
          <w:fldChar w:fldCharType="end"/>
        </w:r>
      </w:hyperlink>
    </w:p>
    <w:p>
      <w:pPr>
        <w:pStyle w:val="TOC2"/>
        <w:tabs>
          <w:tab w:val="right" w:leader="dot" w:pos="8306"/>
        </w:tabs>
      </w:pPr>
      <w:hyperlink w:anchor="_Toc4830" w:history="1">
        <w:r>
          <w:rPr>
            <w:rFonts w:ascii="仿宋" w:eastAsia="仿宋" w:hAnsi="仿宋" w:cs="仿宋" w:hint="eastAsia"/>
            <w:lang w:eastAsia="zh-CN"/>
          </w:rPr>
          <w:t>(三)、舒血宁注射液项目完成阶段时间节点</w:t>
        </w:r>
        <w:r>
          <w:tab/>
        </w:r>
        <w:r>
          <w:fldChar w:fldCharType="begin"/>
        </w:r>
        <w:r>
          <w:instrText xml:space="preserve"> PAGEREF _Toc4830 \h </w:instrText>
        </w:r>
        <w:r>
          <w:fldChar w:fldCharType="separate"/>
        </w:r>
        <w:r>
          <w:t>58</w:t>
        </w:r>
        <w:r>
          <w:fldChar w:fldCharType="end"/>
        </w:r>
      </w:hyperlink>
    </w:p>
    <w:p>
      <w:pPr>
        <w:pStyle w:val="TOC1"/>
        <w:tabs>
          <w:tab w:val="right" w:leader="dot" w:pos="8306"/>
        </w:tabs>
      </w:pPr>
      <w:hyperlink w:anchor="_Toc6405" w:history="1">
        <w:r>
          <w:rPr>
            <w:rFonts w:ascii="仿宋" w:eastAsia="仿宋" w:hAnsi="仿宋" w:cs="仿宋" w:hint="eastAsia"/>
            <w:lang w:eastAsia="zh-CN"/>
          </w:rPr>
          <w:t>十六、舒血宁注射液项目实施保障措施</w:t>
        </w:r>
        <w:r>
          <w:tab/>
        </w:r>
        <w:r>
          <w:fldChar w:fldCharType="begin"/>
        </w:r>
        <w:r>
          <w:instrText xml:space="preserve"> PAGEREF _Toc6405 \h </w:instrText>
        </w:r>
        <w:r>
          <w:fldChar w:fldCharType="separate"/>
        </w:r>
        <w:r>
          <w:t>59</w:t>
        </w:r>
        <w:r>
          <w:fldChar w:fldCharType="end"/>
        </w:r>
      </w:hyperlink>
    </w:p>
    <w:p>
      <w:pPr>
        <w:pStyle w:val="TOC2"/>
        <w:tabs>
          <w:tab w:val="right" w:leader="dot" w:pos="8306"/>
        </w:tabs>
      </w:pPr>
      <w:hyperlink w:anchor="_Toc28909" w:history="1">
        <w:r>
          <w:rPr>
            <w:rFonts w:ascii="仿宋" w:eastAsia="仿宋" w:hAnsi="仿宋" w:cs="仿宋" w:hint="eastAsia"/>
            <w:lang w:eastAsia="zh-CN"/>
          </w:rPr>
          <w:t>(一)、舒血宁注射液项目实施保障机制</w:t>
        </w:r>
        <w:r>
          <w:tab/>
        </w:r>
        <w:r>
          <w:fldChar w:fldCharType="begin"/>
        </w:r>
        <w:r>
          <w:instrText xml:space="preserve"> PAGEREF _Toc28909 \h </w:instrText>
        </w:r>
        <w:r>
          <w:fldChar w:fldCharType="separate"/>
        </w:r>
        <w:r>
          <w:t>59</w:t>
        </w:r>
        <w:r>
          <w:fldChar w:fldCharType="end"/>
        </w:r>
      </w:hyperlink>
    </w:p>
    <w:p>
      <w:pPr>
        <w:pStyle w:val="TOC2"/>
        <w:tabs>
          <w:tab w:val="right" w:leader="dot" w:pos="8306"/>
        </w:tabs>
      </w:pPr>
      <w:hyperlink w:anchor="_Toc3344" w:history="1">
        <w:r>
          <w:rPr>
            <w:rFonts w:ascii="仿宋" w:eastAsia="仿宋" w:hAnsi="仿宋" w:cs="仿宋" w:hint="eastAsia"/>
            <w:lang w:eastAsia="zh-CN"/>
          </w:rPr>
          <w:t>(二)、舒血宁注射液项目法律合规要求</w:t>
        </w:r>
        <w:r>
          <w:tab/>
        </w:r>
        <w:r>
          <w:fldChar w:fldCharType="begin"/>
        </w:r>
        <w:r>
          <w:instrText xml:space="preserve"> PAGEREF _Toc3344 \h </w:instrText>
        </w:r>
        <w:r>
          <w:fldChar w:fldCharType="separate"/>
        </w:r>
        <w:r>
          <w:t>63</w:t>
        </w:r>
        <w:r>
          <w:fldChar w:fldCharType="end"/>
        </w:r>
      </w:hyperlink>
    </w:p>
    <w:p>
      <w:pPr>
        <w:pStyle w:val="TOC2"/>
        <w:tabs>
          <w:tab w:val="right" w:leader="dot" w:pos="8306"/>
        </w:tabs>
      </w:pPr>
      <w:hyperlink w:anchor="_Toc25667" w:history="1">
        <w:r>
          <w:rPr>
            <w:rFonts w:ascii="仿宋" w:eastAsia="仿宋" w:hAnsi="仿宋" w:cs="仿宋" w:hint="eastAsia"/>
            <w:lang w:eastAsia="zh-CN"/>
          </w:rPr>
          <w:t>(三)、舒血宁注射液项目合同管理与法律事务</w:t>
        </w:r>
        <w:r>
          <w:tab/>
        </w:r>
        <w:r>
          <w:fldChar w:fldCharType="begin"/>
        </w:r>
        <w:r>
          <w:instrText xml:space="preserve"> PAGEREF _Toc25667 \h </w:instrText>
        </w:r>
        <w:r>
          <w:fldChar w:fldCharType="separate"/>
        </w:r>
        <w:r>
          <w:t>67</w:t>
        </w:r>
        <w:r>
          <w:fldChar w:fldCharType="end"/>
        </w:r>
      </w:hyperlink>
    </w:p>
    <w:p>
      <w:pPr>
        <w:pStyle w:val="TOC2"/>
        <w:tabs>
          <w:tab w:val="right" w:leader="dot" w:pos="8306"/>
        </w:tabs>
      </w:pPr>
      <w:hyperlink w:anchor="_Toc22087" w:history="1">
        <w:r>
          <w:rPr>
            <w:rFonts w:ascii="仿宋" w:eastAsia="仿宋" w:hAnsi="仿宋" w:cs="仿宋" w:hint="eastAsia"/>
            <w:lang w:eastAsia="zh-CN"/>
          </w:rPr>
          <w:t>(四)、舒血宁注射液项目知识产权保护策略</w:t>
        </w:r>
        <w:r>
          <w:tab/>
        </w:r>
        <w:r>
          <w:fldChar w:fldCharType="begin"/>
        </w:r>
        <w:r>
          <w:instrText xml:space="preserve"> PAGEREF _Toc22087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04"/>
      <w:r>
        <w:rPr>
          <w:rFonts w:ascii="仿宋" w:eastAsia="仿宋" w:hAnsi="仿宋" w:cs="仿宋" w:hint="eastAsia"/>
          <w:sz w:val="28"/>
          <w:lang w:eastAsia="zh-CN"/>
        </w:rPr>
        <w:t>一、舒血宁注射液项目可持续发展</w:t>
      </w:r>
      <w:bookmarkEnd w:id="2"/>
    </w:p>
    <w:p>
      <w:pPr>
        <w:pStyle w:val="Heading2"/>
        <w:rPr>
          <w:rFonts w:ascii="仿宋" w:eastAsia="仿宋" w:hAnsi="仿宋" w:cs="仿宋" w:hint="eastAsia"/>
          <w:lang w:eastAsia="zh-CN"/>
        </w:rPr>
      </w:pPr>
      <w:bookmarkStart w:id="3" w:name="_Toc186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中，舒血宁注射液项目团队着眼于未来，明确了可持续发展的战略方向。制定的具体可持续发展目标包括降低资源使用、采用环保技术、最大化社会效益等。这一步骤不仅有助于舒血宁注射液项目在环保和社会责任方面达到最高标准，也为未来提供了明确的指引，确保舒血宁注射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可持续实践的融入舒血宁注射液项目管理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舒血宁注射液项目管理周期。从舒血宁注射液项目规划开始，舒血宁注射液项目团队就考虑了环境和社会的因素。在执行阶段，舒血宁注射液项目团队积极推动绿色技术的应用，优化资源利用。此外，关注员工的社会责任，通过培训和沟通活动提高员工对可持续发展的认知，使他们能够在日常工作中践行可持续实践。这些举措不仅为舒血宁注射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19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扎根于舒血宁注射液项目的可持续发展理念，我们深信环保与社会责任是舒血宁注射液项目成功的关键支柱。在舒血宁注射液项目的每一步，我们都致力于通过创新和实践，履行对环境和社会的坚定责任。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团队通过引入先进的环保技术、建立高效的废物处理系统以及推动能源节约措施，积极履行环保责任。定期的环保监测和评估确保舒血宁注射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不仅致力于自身可持续发展，还注重对社会的回馈。通过支持社区舒血宁注射液项目、参与慈善事业、提供培训机会等方式，舒血宁注射液项目积极履行社会责任。与当地社区建立积极互动，关注员工的工作与生活平衡，以及员工的身心健康，是舒血宁注射液项目在社会责任层面的关键举措。这样的实践不仅增强了舒血宁注射液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243"/>
      <w:r>
        <w:rPr>
          <w:rFonts w:ascii="仿宋" w:eastAsia="仿宋" w:hAnsi="仿宋" w:cs="仿宋" w:hint="eastAsia"/>
          <w:sz w:val="28"/>
          <w:lang w:eastAsia="zh-CN"/>
        </w:rPr>
        <w:t>二、舒血宁注射液项目危机管理</w:t>
      </w:r>
      <w:bookmarkEnd w:id="5"/>
    </w:p>
    <w:p>
      <w:pPr>
        <w:pStyle w:val="Heading2"/>
        <w:rPr>
          <w:rFonts w:ascii="仿宋" w:eastAsia="仿宋" w:hAnsi="仿宋" w:cs="仿宋" w:hint="eastAsia"/>
          <w:lang w:eastAsia="zh-CN"/>
        </w:rPr>
      </w:pPr>
      <w:bookmarkStart w:id="6" w:name="_Toc1386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危机管理中，危机预警与识别是确保舒血宁注射液项目稳健运行的核心步骤。通过建立全面的监测机制，舒血宁注射液项目团队旨在及时发现和理解潜在的风险和危机因素，以便采取及时的预防和应对措施，确保舒血宁注射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首先，通过深入的风险评估，舒血宁注射液项目团队全面分析了整个舒血宁注射液项目和各个阶段可能存在的威胁。这包括准确评估每个潜在风险的发生概率和可能影响的程度，为后续危机预警提供了有力支持。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舒血宁注射液项目团队着重于明确定义舒血宁注射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舒血宁注射液项目进展的持续监控，团队能够及时发现潜在问题并作出迅速反应。舒血宁注射液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在这一阶段，团队的专业素养和反应速度将发挥至关重要的作用，以确保潜在危机能够在初期得到有效的处理，最大程度地减轻负面影响。通过危机预警与识别，舒血宁注射液项目得以更有序、可控地推进。</w:t>
      </w:r>
    </w:p>
    <w:p>
      <w:pPr>
        <w:pStyle w:val="Heading2"/>
        <w:ind w:firstLine="560" w:firstLineChars="200"/>
        <w:rPr>
          <w:rFonts w:ascii="仿宋" w:eastAsia="仿宋" w:hAnsi="仿宋" w:cs="仿宋" w:hint="eastAsia"/>
          <w:sz w:val="28"/>
          <w:lang w:eastAsia="zh-CN"/>
        </w:rPr>
      </w:pPr>
      <w:bookmarkStart w:id="7" w:name="_Toc3233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在危机发生时，舒血宁注射液项目团队立即行动，成立了应急小组。该小组的任务是迅速制定并实施紧急应对措施，以最小化潜在损失。以下是采取的主要措施：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暂停舒血宁注射液项目进度：为遏制危机蔓延，舒血宁注射液项目暂时停止进行，以便全面评估当前状况。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资源重新分配：重新评估舒血宁注射液项目资源的分配，确保最大限度地减小损失。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实时沟通：与关键利益相关者建立实时沟通机制，向他们传递舒血宁注射液项目危机的实际状况，保障舒血宁注射液项目核心利益。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在紧急应对的同时，舒血宁注射液项目团队强调了团队协作和有效沟通的重要性。以下是团队协作的关键举措：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信息共享机制：建立了信息共享平台，确保团队成员能够及时获取舒血宁注射液项目危机的实时信息。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领导者沟通：舒血宁注射液项目领导者通过定期会议和即时沟通工具，指导团队应对危机，保持团队稳定运行。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随着危机得到初步控制，舒血宁注射液项目团队转向制定恢复计划，以确保舒血宁注射液项目能够从中迅速恢复。主要恢复计划包括：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修复受损的进度计划：重新评估舒血宁注射液项目进度，制定修复计划，确保舒血宁注射液项目尽快回归正常进程。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重新调整资源分配：优化资源分配，确保舒血宁注射液项目在有限资源下高效运转。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风险管理机制加强：对舒血宁注射液项目风险进行全面评估，制定更强化的风险管理策略，以预防未来可能的危机。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162"/>
      <w:r>
        <w:rPr>
          <w:rFonts w:ascii="仿宋" w:eastAsia="仿宋" w:hAnsi="仿宋" w:cs="仿宋" w:hint="eastAsia"/>
          <w:sz w:val="28"/>
          <w:lang w:eastAsia="zh-CN"/>
        </w:rPr>
        <w:t>三、舒血宁注射液项目绩效评估</w:t>
      </w:r>
      <w:bookmarkEnd w:id="8"/>
    </w:p>
    <w:p>
      <w:pPr>
        <w:pStyle w:val="Heading2"/>
        <w:rPr>
          <w:rFonts w:ascii="仿宋" w:eastAsia="仿宋" w:hAnsi="仿宋" w:cs="仿宋" w:hint="eastAsia"/>
          <w:lang w:eastAsia="zh-CN"/>
        </w:rPr>
      </w:pPr>
      <w:bookmarkStart w:id="9" w:name="_Toc849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中，我们设计了一套全面的绩效评估指标，以确保舒血宁注射液项目的可控和成功交付。这些指标跨足舒血宁注射液项目目标、成本、进度和质量等多个维度，为我们提供了全面洞察舒血宁注射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目标达成率是我们关注的首要指标。我们设定了明确的目标，并通过定期监测和评估，迅速发现并应对潜在的目标偏差。这为舒血宁注射液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成本绩效是另一个核心关注点。通过实际成本与预算成本的对比分析，我们深入了解成本差异的原因，及时调整资源分配，保持舒血宁注射液项目在经济效益方面的合理水平。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进度作为关键的绩效指标之一，得到了精心的关注。我们制定了详细的舒血宁注射液项目进度计划，并设立了进度符合度指标，确保实际进度与计划进度保持一致。这使我们能够快速发现和解决潜在的进度问题，保持舒血宁注射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舒血宁注射液项目绩效的不可或缺的一环。我们引入了一系列的质量标准和客户满意度指标，以确保舒血宁注射液项目交付的成果在质量上达到或超越预期水平。通过持续监测这些指标，我们努力提升舒血宁注射液项目整体质量水平，为舒血宁注射液项目的成功交付提供有力保障。通过这些科学且全面的绩效评估，我们能够更好地引导舒血宁注射液项目的持续改进，确保舒血宁注射液项目目标的顺利达成。</w:t>
      </w:r>
    </w:p>
    <w:p>
      <w:pPr>
        <w:pStyle w:val="Heading2"/>
        <w:ind w:firstLine="560" w:firstLineChars="200"/>
        <w:rPr>
          <w:rFonts w:ascii="仿宋" w:eastAsia="仿宋" w:hAnsi="仿宋" w:cs="仿宋" w:hint="eastAsia"/>
          <w:sz w:val="28"/>
          <w:lang w:eastAsia="zh-CN"/>
        </w:rPr>
      </w:pPr>
      <w:bookmarkStart w:id="10" w:name="_Toc3012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绩效评估是舒血宁注射液项目中的关键环节，为确保舒血宁注射液项目达到预期目标，我们采用了多层次、多维度的绩效评估方法。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舒血宁注射液项目的战略目标对齐，确保每个决策和行动都与舒血宁注射液项目整体目标保持一致。团队会定期召开战略对齐会议，审视当前工作与舒血宁注射液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舒血宁注射液项目进度、质量、成本和风险等方面。这些指标通过数据收集和分析，为舒血宁注射液项目管理团队提供了客观的评估依据。例如，我们通过舒血宁注射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绩效评估不仅仅停留在舒血宁注射液项目内部，还考虑了舒血宁注射液项目对外部环境的影响。我们定期进行干系人满意度调查，以了解各利益相关方对舒血宁注射液项目的期望和满意度，并及时做出调整。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这种多层次、多角度的绩效评估方法，使得我们能够全面了解舒血宁注射液项目的运行状态，及时做出调整，确保舒血宁注射液项目在不断变化的环境中保持稳健前行。</w:t>
      </w:r>
    </w:p>
    <w:p>
      <w:pPr>
        <w:pStyle w:val="Heading2"/>
        <w:ind w:firstLine="560" w:firstLineChars="200"/>
        <w:rPr>
          <w:rFonts w:ascii="仿宋" w:eastAsia="仿宋" w:hAnsi="仿宋" w:cs="仿宋" w:hint="eastAsia"/>
          <w:sz w:val="28"/>
          <w:lang w:eastAsia="zh-CN"/>
        </w:rPr>
      </w:pPr>
      <w:bookmarkStart w:id="11" w:name="_Toc404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为了确保舒血宁注射液项目的有效管理和不断优化，我们采用了精心设计的绩效评估周期。这个周期旨在实现灵活、实时和全面的评估，以适应舒血宁注射液项目执行中的各种挑战。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舒血宁注射液项目的不同需求，分为短期、中期和长期。短期评估关注每个迭代或工作周期，以及时发现和解决当前任务中的问题。中期评估涵盖几个迭代，深入了解整体舒血宁注射液项目的趋势和性能。长期评估则着眼于整个舒血宁注射液项目阶段，确保舒血宁注射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舒血宁注射液项目管理工具和协作平台，团队成员能够随时更新和分享舒血宁注射液项目数据。这种实时性的反馈机制使我们能够及时察觉潜在问题，快速调整，保持舒血宁注射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舒血宁注射液项目的决策制定密不可分。每个周期的舒血宁注射液项目回顾会议成为集体总结经验、识别问题深层次原因并找到创新解决方案的平台。这种定期的反思与调整机制使舒血宁注射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389"/>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140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舒血宁注射液项目的技术管理特点体现在其创新导向。通过引入最先进的技术趋势和解决方案，舒血宁注射液项目致力于提升科技含量、提高质量和效率水平。这意味着我们将采用最新的工具和方法，确保舒血宁注射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舒血宁注射液项目技术管理的显著特征。通过整合不同领域的技术资源，我们实现了跨学科的协同工作。这有助于优化技术架构，提高整体效能。此外，整合性策略还促进了不同技术团队之间的紧密沟通和高效合作，确保舒血宁注射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舒血宁注射液项目所采用的技术。通过不断优化技术方案，舒血宁注射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舒血宁注射液项目团队将在舒血宁注射液项目初期识别可能的技术风险，并采取相应的预防和应对措施。通过建立健全的风险评估机制，舒血宁注射液项目能够在实施过程中及时发现并解决潜在的技术问题，保障舒血宁注射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舒血宁注射液项目中，技术将成为舒血宁注射液项目成功的有力支持。这一深度剖析揭示了技术管理在舒血宁注射液项目实施中的关键作用，为舒血宁注射液项目的技术基础奠定了坚实的基础。</w:t>
      </w:r>
    </w:p>
    <w:p>
      <w:pPr>
        <w:pStyle w:val="Heading2"/>
        <w:ind w:firstLine="560" w:firstLineChars="200"/>
        <w:rPr>
          <w:rFonts w:ascii="仿宋" w:eastAsia="仿宋" w:hAnsi="仿宋" w:cs="仿宋" w:hint="eastAsia"/>
          <w:sz w:val="28"/>
          <w:lang w:eastAsia="zh-CN"/>
        </w:rPr>
      </w:pPr>
      <w:bookmarkStart w:id="14" w:name="_Toc30859"/>
      <w:r>
        <w:rPr>
          <w:rFonts w:ascii="仿宋" w:eastAsia="仿宋" w:hAnsi="仿宋" w:cs="仿宋" w:hint="eastAsia"/>
          <w:sz w:val="28"/>
          <w:lang w:eastAsia="zh-CN"/>
        </w:rPr>
        <w:t>(二)、舒血宁注射液项目工艺技术设计方案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舒血宁注射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舒血宁注射液项目将严格按照相关行业规范要求进行组织。通过有效控制产品质量，舒血宁注射液项目将致力于为顾客提供优质的舒血宁注射液项目产品和良好的服务。这体现了舒血宁注射液项目对于生产活动合规性和质量标准的高度重视，为舒血宁注射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舒血宁注射液项目注重生态效益和清洁生产原则。舒血宁注射液项目建设将紧密结合地方特色经济发展，与社会经济发展规划和区域环境保护规划方案相协调一致。通过与当地区域自然生态系统的结合，舒血宁注射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舒血宁注射液项目产品具有多样化的客户需求和个性化的特点。因此，舒血宁注射液项目产品规格品种多样，且单批生产数量较小。为满足这一特点，舒血宁注射液项目承办单位将建设先进的柔性制造生产线。通过广泛应用柔性制造技术，舒血宁注射液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舒血宁注射液项目采用的技术具有较高的技术含量和自动化水平，处于国内先进水平。这一技术选用不仅体现了对生产效率、质量和环境友好性的高标准要求，同时为舒血宁注射液项目的可持续发展奠定了坚实的基础。</w:t>
      </w:r>
    </w:p>
    <w:p>
      <w:pPr>
        <w:pStyle w:val="Heading2"/>
        <w:ind w:firstLine="560" w:firstLineChars="200"/>
        <w:rPr>
          <w:rFonts w:ascii="仿宋" w:eastAsia="仿宋" w:hAnsi="仿宋" w:cs="仿宋" w:hint="eastAsia"/>
          <w:sz w:val="28"/>
          <w:lang w:eastAsia="zh-CN"/>
        </w:rPr>
      </w:pPr>
      <w:bookmarkStart w:id="15" w:name="_Toc118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为确保舒血宁注射液项目的高效生产和技术实施，我们制定了一套精心设计的设备选型方案，以满足舒血宁注射液项目生产、质量和环保的要求。该方案的主要特点如下：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舒血宁注射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针对舒血宁注射液项目产品的多样性和小批量生产的特点，我们将建设柔性制造生产线。通过在设备选型中考虑柔性制造技术，可以灵活应对不同产品规格和生产需求，实现生产线的高度灵活性和适应性。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321"/>
      <w:r>
        <w:rPr>
          <w:rFonts w:ascii="仿宋" w:eastAsia="仿宋" w:hAnsi="仿宋" w:cs="仿宋" w:hint="eastAsia"/>
          <w:sz w:val="28"/>
          <w:lang w:eastAsia="zh-CN"/>
        </w:rPr>
        <w:t>五、舒血宁注射液项目土建工程</w:t>
      </w:r>
      <w:bookmarkEnd w:id="16"/>
    </w:p>
    <w:p>
      <w:pPr>
        <w:pStyle w:val="Heading2"/>
        <w:rPr>
          <w:rFonts w:ascii="仿宋" w:eastAsia="仿宋" w:hAnsi="仿宋" w:cs="仿宋" w:hint="eastAsia"/>
          <w:lang w:eastAsia="zh-CN"/>
        </w:rPr>
      </w:pPr>
      <w:bookmarkStart w:id="17" w:name="_Toc128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在舒血宁注射液项目的建筑工程设计中，我们将秉承一系列重要的设计原则，以确保舒血宁注射液项目建筑在功能、美观、可持续性等方面达到最佳效果。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首要原则是确保建筑的功能性得到最大化的发挥。我们将充分理解舒血宁注射液项目的实际需求，合理布局各个功能区域，保证建筑在满足业务需求的同时，提供高效的工作环境。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在建筑设计中，我们将综合考虑建设和运营成本。通过精细的经济效益分析，确保设计方案在高效利用资源的同时，对舒血宁注射液项目的长期盈利能力有积极的贡献。</w:t>
      </w:r>
    </w:p>
    <w:p>
      <w:pPr>
        <w:pStyle w:val="Heading2"/>
        <w:ind w:firstLine="560" w:firstLineChars="200"/>
        <w:rPr>
          <w:rFonts w:ascii="仿宋" w:eastAsia="仿宋" w:hAnsi="仿宋" w:cs="仿宋" w:hint="eastAsia"/>
          <w:sz w:val="28"/>
          <w:lang w:eastAsia="zh-CN"/>
        </w:rPr>
      </w:pPr>
      <w:bookmarkStart w:id="18" w:name="_Toc2955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舒血宁注射液项目的土建工程设计中，我们将精准设定设计年限，结合舒血宁注射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舒血宁注射液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https://d.book118.com/297102040132006035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D74A3"/>
    <w:rsid w:val="367D74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02040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2024-01-30T23:09:00Z</dcterms:created>
  <dcterms:modified xsi:type="dcterms:W3CDTF">2024-01-30T23:09:24Z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B0249584927D4FD5B5B07EDF286B447E_11</vt:lpwstr>
  </property>
  <property fmtid="{D5CDD505-2E9C-101B-9397-08002B2CF9AE}" pid="3" name="KSOProductBuildVer">
    <vt:lpwstr>2052-12.1.0.16250</vt:lpwstr>
  </property>
</Properties>
</file>