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粉质仪项目规划设计方案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87" w:history="1">
        <w:r>
          <w:rPr>
            <w:rFonts w:ascii="仿宋" w:eastAsia="仿宋" w:hAnsi="仿宋" w:cs="仿宋" w:hint="eastAsia"/>
            <w:lang w:eastAsia="zh-CN"/>
          </w:rPr>
          <w:t>概论</w:t>
        </w:r>
        <w:r>
          <w:tab/>
        </w:r>
        <w:r>
          <w:fldChar w:fldCharType="begin"/>
        </w:r>
        <w:r>
          <w:instrText xml:space="preserve"> PAGEREF _Toc16787 \h </w:instrText>
        </w:r>
        <w:r>
          <w:fldChar w:fldCharType="separate"/>
        </w:r>
        <w:r>
          <w:t>3</w:t>
        </w:r>
        <w:r>
          <w:fldChar w:fldCharType="end"/>
        </w:r>
      </w:hyperlink>
    </w:p>
    <w:p>
      <w:pPr>
        <w:pStyle w:val="TOC1"/>
        <w:tabs>
          <w:tab w:val="right" w:leader="dot" w:pos="8306"/>
        </w:tabs>
      </w:pPr>
      <w:hyperlink w:anchor="_Toc25195" w:history="1">
        <w:r>
          <w:rPr>
            <w:rFonts w:ascii="仿宋" w:eastAsia="仿宋" w:hAnsi="仿宋" w:cs="仿宋" w:hint="eastAsia"/>
            <w:lang w:eastAsia="zh-CN"/>
          </w:rPr>
          <w:t>一、产品规划分析</w:t>
        </w:r>
        <w:r>
          <w:tab/>
        </w:r>
        <w:r>
          <w:fldChar w:fldCharType="begin"/>
        </w:r>
        <w:r>
          <w:instrText xml:space="preserve"> PAGEREF _Toc25195 \h </w:instrText>
        </w:r>
        <w:r>
          <w:fldChar w:fldCharType="separate"/>
        </w:r>
        <w:r>
          <w:t>3</w:t>
        </w:r>
        <w:r>
          <w:fldChar w:fldCharType="end"/>
        </w:r>
      </w:hyperlink>
    </w:p>
    <w:p>
      <w:pPr>
        <w:pStyle w:val="TOC2"/>
        <w:tabs>
          <w:tab w:val="right" w:leader="dot" w:pos="8306"/>
        </w:tabs>
      </w:pPr>
      <w:hyperlink w:anchor="_Toc19979" w:history="1">
        <w:r>
          <w:rPr>
            <w:rFonts w:ascii="仿宋" w:eastAsia="仿宋" w:hAnsi="仿宋" w:cs="仿宋" w:hint="eastAsia"/>
            <w:lang w:eastAsia="zh-CN"/>
          </w:rPr>
          <w:t>(一)、产品规划</w:t>
        </w:r>
        <w:r>
          <w:tab/>
        </w:r>
        <w:r>
          <w:fldChar w:fldCharType="begin"/>
        </w:r>
        <w:r>
          <w:instrText xml:space="preserve"> PAGEREF _Toc19979 \h </w:instrText>
        </w:r>
        <w:r>
          <w:fldChar w:fldCharType="separate"/>
        </w:r>
        <w:r>
          <w:t>3</w:t>
        </w:r>
        <w:r>
          <w:fldChar w:fldCharType="end"/>
        </w:r>
      </w:hyperlink>
    </w:p>
    <w:p>
      <w:pPr>
        <w:pStyle w:val="TOC2"/>
        <w:tabs>
          <w:tab w:val="right" w:leader="dot" w:pos="8306"/>
        </w:tabs>
      </w:pPr>
      <w:hyperlink w:anchor="_Toc7201" w:history="1">
        <w:r>
          <w:rPr>
            <w:rFonts w:ascii="仿宋" w:eastAsia="仿宋" w:hAnsi="仿宋" w:cs="仿宋" w:hint="eastAsia"/>
            <w:lang w:eastAsia="zh-CN"/>
          </w:rPr>
          <w:t>(二)、建设规模</w:t>
        </w:r>
        <w:r>
          <w:tab/>
        </w:r>
        <w:r>
          <w:fldChar w:fldCharType="begin"/>
        </w:r>
        <w:r>
          <w:instrText xml:space="preserve"> PAGEREF _Toc7201 \h </w:instrText>
        </w:r>
        <w:r>
          <w:fldChar w:fldCharType="separate"/>
        </w:r>
        <w:r>
          <w:t>4</w:t>
        </w:r>
        <w:r>
          <w:fldChar w:fldCharType="end"/>
        </w:r>
      </w:hyperlink>
    </w:p>
    <w:p>
      <w:pPr>
        <w:pStyle w:val="TOC1"/>
        <w:tabs>
          <w:tab w:val="right" w:leader="dot" w:pos="8306"/>
        </w:tabs>
      </w:pPr>
      <w:hyperlink w:anchor="_Toc19625" w:history="1">
        <w:r>
          <w:rPr>
            <w:rFonts w:ascii="仿宋" w:eastAsia="仿宋" w:hAnsi="仿宋" w:cs="仿宋" w:hint="eastAsia"/>
            <w:lang w:eastAsia="zh-CN"/>
          </w:rPr>
          <w:t>二、粉质仪项目绩效评估</w:t>
        </w:r>
        <w:r>
          <w:tab/>
        </w:r>
        <w:r>
          <w:fldChar w:fldCharType="begin"/>
        </w:r>
        <w:r>
          <w:instrText xml:space="preserve"> PAGEREF _Toc19625 \h </w:instrText>
        </w:r>
        <w:r>
          <w:fldChar w:fldCharType="separate"/>
        </w:r>
        <w:r>
          <w:t>5</w:t>
        </w:r>
        <w:r>
          <w:fldChar w:fldCharType="end"/>
        </w:r>
      </w:hyperlink>
    </w:p>
    <w:p>
      <w:pPr>
        <w:pStyle w:val="TOC2"/>
        <w:tabs>
          <w:tab w:val="right" w:leader="dot" w:pos="8306"/>
        </w:tabs>
      </w:pPr>
      <w:hyperlink w:anchor="_Toc16807" w:history="1">
        <w:r>
          <w:rPr>
            <w:rFonts w:ascii="仿宋" w:eastAsia="仿宋" w:hAnsi="仿宋" w:cs="仿宋" w:hint="eastAsia"/>
            <w:lang w:eastAsia="zh-CN"/>
          </w:rPr>
          <w:t>(一)、绩效评估指标</w:t>
        </w:r>
        <w:r>
          <w:tab/>
        </w:r>
        <w:r>
          <w:fldChar w:fldCharType="begin"/>
        </w:r>
        <w:r>
          <w:instrText xml:space="preserve"> PAGEREF _Toc16807 \h </w:instrText>
        </w:r>
        <w:r>
          <w:fldChar w:fldCharType="separate"/>
        </w:r>
        <w:r>
          <w:t>5</w:t>
        </w:r>
        <w:r>
          <w:fldChar w:fldCharType="end"/>
        </w:r>
      </w:hyperlink>
    </w:p>
    <w:p>
      <w:pPr>
        <w:pStyle w:val="TOC2"/>
        <w:tabs>
          <w:tab w:val="right" w:leader="dot" w:pos="8306"/>
        </w:tabs>
      </w:pPr>
      <w:hyperlink w:anchor="_Toc2590" w:history="1">
        <w:r>
          <w:rPr>
            <w:rFonts w:ascii="仿宋" w:eastAsia="仿宋" w:hAnsi="仿宋" w:cs="仿宋" w:hint="eastAsia"/>
            <w:lang w:eastAsia="zh-CN"/>
          </w:rPr>
          <w:t>(二)、绩效评估方法</w:t>
        </w:r>
        <w:r>
          <w:tab/>
        </w:r>
        <w:r>
          <w:fldChar w:fldCharType="begin"/>
        </w:r>
        <w:r>
          <w:instrText xml:space="preserve"> PAGEREF _Toc2590 \h </w:instrText>
        </w:r>
        <w:r>
          <w:fldChar w:fldCharType="separate"/>
        </w:r>
        <w:r>
          <w:t>6</w:t>
        </w:r>
        <w:r>
          <w:fldChar w:fldCharType="end"/>
        </w:r>
      </w:hyperlink>
    </w:p>
    <w:p>
      <w:pPr>
        <w:pStyle w:val="TOC2"/>
        <w:tabs>
          <w:tab w:val="right" w:leader="dot" w:pos="8306"/>
        </w:tabs>
      </w:pPr>
      <w:hyperlink w:anchor="_Toc18647" w:history="1">
        <w:r>
          <w:rPr>
            <w:rFonts w:ascii="仿宋" w:eastAsia="仿宋" w:hAnsi="仿宋" w:cs="仿宋" w:hint="eastAsia"/>
            <w:lang w:eastAsia="zh-CN"/>
          </w:rPr>
          <w:t>(三)、绩效评估周期</w:t>
        </w:r>
        <w:r>
          <w:tab/>
        </w:r>
        <w:r>
          <w:fldChar w:fldCharType="begin"/>
        </w:r>
        <w:r>
          <w:instrText xml:space="preserve"> PAGEREF _Toc18647 \h </w:instrText>
        </w:r>
        <w:r>
          <w:fldChar w:fldCharType="separate"/>
        </w:r>
        <w:r>
          <w:t>7</w:t>
        </w:r>
        <w:r>
          <w:fldChar w:fldCharType="end"/>
        </w:r>
      </w:hyperlink>
    </w:p>
    <w:p>
      <w:pPr>
        <w:pStyle w:val="TOC1"/>
        <w:tabs>
          <w:tab w:val="right" w:leader="dot" w:pos="8306"/>
        </w:tabs>
      </w:pPr>
      <w:hyperlink w:anchor="_Toc22787" w:history="1">
        <w:r>
          <w:rPr>
            <w:rFonts w:ascii="仿宋" w:eastAsia="仿宋" w:hAnsi="仿宋" w:cs="仿宋" w:hint="eastAsia"/>
            <w:lang w:eastAsia="zh-CN"/>
          </w:rPr>
          <w:t>三、粉质仪项目可持续发展</w:t>
        </w:r>
        <w:r>
          <w:tab/>
        </w:r>
        <w:r>
          <w:fldChar w:fldCharType="begin"/>
        </w:r>
        <w:r>
          <w:instrText xml:space="preserve"> PAGEREF _Toc22787 \h </w:instrText>
        </w:r>
        <w:r>
          <w:fldChar w:fldCharType="separate"/>
        </w:r>
        <w:r>
          <w:t>8</w:t>
        </w:r>
        <w:r>
          <w:fldChar w:fldCharType="end"/>
        </w:r>
      </w:hyperlink>
    </w:p>
    <w:p>
      <w:pPr>
        <w:pStyle w:val="TOC2"/>
        <w:tabs>
          <w:tab w:val="right" w:leader="dot" w:pos="8306"/>
        </w:tabs>
      </w:pPr>
      <w:hyperlink w:anchor="_Toc17768" w:history="1">
        <w:r>
          <w:rPr>
            <w:rFonts w:ascii="仿宋" w:eastAsia="仿宋" w:hAnsi="仿宋" w:cs="仿宋" w:hint="eastAsia"/>
            <w:lang w:eastAsia="zh-CN"/>
          </w:rPr>
          <w:t>(一)、可持续战略与实践</w:t>
        </w:r>
        <w:r>
          <w:tab/>
        </w:r>
        <w:r>
          <w:fldChar w:fldCharType="begin"/>
        </w:r>
        <w:r>
          <w:instrText xml:space="preserve"> PAGEREF _Toc17768 \h </w:instrText>
        </w:r>
        <w:r>
          <w:fldChar w:fldCharType="separate"/>
        </w:r>
        <w:r>
          <w:t>8</w:t>
        </w:r>
        <w:r>
          <w:fldChar w:fldCharType="end"/>
        </w:r>
      </w:hyperlink>
    </w:p>
    <w:p>
      <w:pPr>
        <w:pStyle w:val="TOC2"/>
        <w:tabs>
          <w:tab w:val="right" w:leader="dot" w:pos="8306"/>
        </w:tabs>
      </w:pPr>
      <w:hyperlink w:anchor="_Toc25517" w:history="1">
        <w:r>
          <w:rPr>
            <w:rFonts w:ascii="仿宋" w:eastAsia="仿宋" w:hAnsi="仿宋" w:cs="仿宋" w:hint="eastAsia"/>
            <w:lang w:eastAsia="zh-CN"/>
          </w:rPr>
          <w:t>(二)、环保与社会责任</w:t>
        </w:r>
        <w:r>
          <w:tab/>
        </w:r>
        <w:r>
          <w:fldChar w:fldCharType="begin"/>
        </w:r>
        <w:r>
          <w:instrText xml:space="preserve"> PAGEREF _Toc25517 \h </w:instrText>
        </w:r>
        <w:r>
          <w:fldChar w:fldCharType="separate"/>
        </w:r>
        <w:r>
          <w:t>9</w:t>
        </w:r>
        <w:r>
          <w:fldChar w:fldCharType="end"/>
        </w:r>
      </w:hyperlink>
    </w:p>
    <w:p>
      <w:pPr>
        <w:pStyle w:val="TOC1"/>
        <w:tabs>
          <w:tab w:val="right" w:leader="dot" w:pos="8306"/>
        </w:tabs>
      </w:pPr>
      <w:hyperlink w:anchor="_Toc28655" w:history="1">
        <w:r>
          <w:rPr>
            <w:rFonts w:ascii="仿宋" w:eastAsia="仿宋" w:hAnsi="仿宋" w:cs="仿宋" w:hint="eastAsia"/>
            <w:lang w:eastAsia="zh-CN"/>
          </w:rPr>
          <w:t>四、粉质仪项目建设单位说明</w:t>
        </w:r>
        <w:r>
          <w:tab/>
        </w:r>
        <w:r>
          <w:fldChar w:fldCharType="begin"/>
        </w:r>
        <w:r>
          <w:instrText xml:space="preserve"> PAGEREF _Toc28655 \h </w:instrText>
        </w:r>
        <w:r>
          <w:fldChar w:fldCharType="separate"/>
        </w:r>
        <w:r>
          <w:t>10</w:t>
        </w:r>
        <w:r>
          <w:fldChar w:fldCharType="end"/>
        </w:r>
      </w:hyperlink>
    </w:p>
    <w:p>
      <w:pPr>
        <w:pStyle w:val="TOC2"/>
        <w:tabs>
          <w:tab w:val="right" w:leader="dot" w:pos="8306"/>
        </w:tabs>
      </w:pPr>
      <w:hyperlink w:anchor="_Toc8618" w:history="1">
        <w:r>
          <w:rPr>
            <w:rFonts w:ascii="仿宋" w:eastAsia="仿宋" w:hAnsi="仿宋" w:cs="仿宋" w:hint="eastAsia"/>
            <w:lang w:eastAsia="zh-CN"/>
          </w:rPr>
          <w:t>(一)、粉质仪项目承办单位基本情况</w:t>
        </w:r>
        <w:r>
          <w:tab/>
        </w:r>
        <w:r>
          <w:fldChar w:fldCharType="begin"/>
        </w:r>
        <w:r>
          <w:instrText xml:space="preserve"> PAGEREF _Toc8618 \h </w:instrText>
        </w:r>
        <w:r>
          <w:fldChar w:fldCharType="separate"/>
        </w:r>
        <w:r>
          <w:t>10</w:t>
        </w:r>
        <w:r>
          <w:fldChar w:fldCharType="end"/>
        </w:r>
      </w:hyperlink>
    </w:p>
    <w:p>
      <w:pPr>
        <w:pStyle w:val="TOC2"/>
        <w:tabs>
          <w:tab w:val="right" w:leader="dot" w:pos="8306"/>
        </w:tabs>
      </w:pPr>
      <w:hyperlink w:anchor="_Toc9697" w:history="1">
        <w:r>
          <w:rPr>
            <w:rFonts w:ascii="仿宋" w:eastAsia="仿宋" w:hAnsi="仿宋" w:cs="仿宋" w:hint="eastAsia"/>
            <w:lang w:eastAsia="zh-CN"/>
          </w:rPr>
          <w:t>(二)、公司经济效益分析</w:t>
        </w:r>
        <w:r>
          <w:tab/>
        </w:r>
        <w:r>
          <w:fldChar w:fldCharType="begin"/>
        </w:r>
        <w:r>
          <w:instrText xml:space="preserve"> PAGEREF _Toc9697 \h </w:instrText>
        </w:r>
        <w:r>
          <w:fldChar w:fldCharType="separate"/>
        </w:r>
        <w:r>
          <w:t>10</w:t>
        </w:r>
        <w:r>
          <w:fldChar w:fldCharType="end"/>
        </w:r>
      </w:hyperlink>
    </w:p>
    <w:p>
      <w:pPr>
        <w:pStyle w:val="TOC1"/>
        <w:tabs>
          <w:tab w:val="right" w:leader="dot" w:pos="8306"/>
        </w:tabs>
      </w:pPr>
      <w:hyperlink w:anchor="_Toc13875" w:history="1">
        <w:r>
          <w:rPr>
            <w:rFonts w:ascii="仿宋" w:eastAsia="仿宋" w:hAnsi="仿宋" w:cs="仿宋" w:hint="eastAsia"/>
            <w:lang w:eastAsia="zh-CN"/>
          </w:rPr>
          <w:t>五、粉质仪项目建设背景及必要性分析</w:t>
        </w:r>
        <w:r>
          <w:tab/>
        </w:r>
        <w:r>
          <w:fldChar w:fldCharType="begin"/>
        </w:r>
        <w:r>
          <w:instrText xml:space="preserve"> PAGEREF _Toc13875 \h </w:instrText>
        </w:r>
        <w:r>
          <w:fldChar w:fldCharType="separate"/>
        </w:r>
        <w:r>
          <w:t>11</w:t>
        </w:r>
        <w:r>
          <w:fldChar w:fldCharType="end"/>
        </w:r>
      </w:hyperlink>
    </w:p>
    <w:p>
      <w:pPr>
        <w:pStyle w:val="TOC2"/>
        <w:tabs>
          <w:tab w:val="right" w:leader="dot" w:pos="8306"/>
        </w:tabs>
      </w:pPr>
      <w:hyperlink w:anchor="_Toc13001" w:history="1">
        <w:r>
          <w:rPr>
            <w:rFonts w:ascii="仿宋" w:eastAsia="仿宋" w:hAnsi="仿宋" w:cs="仿宋" w:hint="eastAsia"/>
            <w:lang w:eastAsia="zh-CN"/>
          </w:rPr>
          <w:t>(一)、粉质仪项目背景分析</w:t>
        </w:r>
        <w:r>
          <w:tab/>
        </w:r>
        <w:r>
          <w:fldChar w:fldCharType="begin"/>
        </w:r>
        <w:r>
          <w:instrText xml:space="preserve"> PAGEREF _Toc13001 \h </w:instrText>
        </w:r>
        <w:r>
          <w:fldChar w:fldCharType="separate"/>
        </w:r>
        <w:r>
          <w:t>11</w:t>
        </w:r>
        <w:r>
          <w:fldChar w:fldCharType="end"/>
        </w:r>
      </w:hyperlink>
    </w:p>
    <w:p>
      <w:pPr>
        <w:pStyle w:val="TOC2"/>
        <w:tabs>
          <w:tab w:val="right" w:leader="dot" w:pos="8306"/>
        </w:tabs>
      </w:pPr>
      <w:hyperlink w:anchor="_Toc26384" w:history="1">
        <w:r>
          <w:rPr>
            <w:rFonts w:ascii="仿宋" w:eastAsia="仿宋" w:hAnsi="仿宋" w:cs="仿宋" w:hint="eastAsia"/>
            <w:lang w:eastAsia="zh-CN"/>
          </w:rPr>
          <w:t>(二)、粉质仪项目建设必要性分析</w:t>
        </w:r>
        <w:r>
          <w:tab/>
        </w:r>
        <w:r>
          <w:fldChar w:fldCharType="begin"/>
        </w:r>
        <w:r>
          <w:instrText xml:space="preserve"> PAGEREF _Toc26384 \h </w:instrText>
        </w:r>
        <w:r>
          <w:fldChar w:fldCharType="separate"/>
        </w:r>
        <w:r>
          <w:t>13</w:t>
        </w:r>
        <w:r>
          <w:fldChar w:fldCharType="end"/>
        </w:r>
      </w:hyperlink>
    </w:p>
    <w:p>
      <w:pPr>
        <w:pStyle w:val="TOC1"/>
        <w:tabs>
          <w:tab w:val="right" w:leader="dot" w:pos="8306"/>
        </w:tabs>
      </w:pPr>
      <w:hyperlink w:anchor="_Toc29712" w:history="1">
        <w:r>
          <w:rPr>
            <w:rFonts w:ascii="仿宋" w:eastAsia="仿宋" w:hAnsi="仿宋" w:cs="仿宋" w:hint="eastAsia"/>
            <w:lang w:eastAsia="zh-CN"/>
          </w:rPr>
          <w:t>六、粉质仪项目危机管理</w:t>
        </w:r>
        <w:r>
          <w:tab/>
        </w:r>
        <w:r>
          <w:fldChar w:fldCharType="begin"/>
        </w:r>
        <w:r>
          <w:instrText xml:space="preserve"> PAGEREF _Toc29712 \h </w:instrText>
        </w:r>
        <w:r>
          <w:fldChar w:fldCharType="separate"/>
        </w:r>
        <w:r>
          <w:t>14</w:t>
        </w:r>
        <w:r>
          <w:fldChar w:fldCharType="end"/>
        </w:r>
      </w:hyperlink>
    </w:p>
    <w:p>
      <w:pPr>
        <w:pStyle w:val="TOC2"/>
        <w:tabs>
          <w:tab w:val="right" w:leader="dot" w:pos="8306"/>
        </w:tabs>
      </w:pPr>
      <w:hyperlink w:anchor="_Toc6085" w:history="1">
        <w:r>
          <w:rPr>
            <w:rFonts w:ascii="仿宋" w:eastAsia="仿宋" w:hAnsi="仿宋" w:cs="仿宋" w:hint="eastAsia"/>
            <w:lang w:eastAsia="zh-CN"/>
          </w:rPr>
          <w:t>(一)、危机预警与识别</w:t>
        </w:r>
        <w:r>
          <w:tab/>
        </w:r>
        <w:r>
          <w:fldChar w:fldCharType="begin"/>
        </w:r>
        <w:r>
          <w:instrText xml:space="preserve"> PAGEREF _Toc6085 \h </w:instrText>
        </w:r>
        <w:r>
          <w:fldChar w:fldCharType="separate"/>
        </w:r>
        <w:r>
          <w:t>14</w:t>
        </w:r>
        <w:r>
          <w:fldChar w:fldCharType="end"/>
        </w:r>
      </w:hyperlink>
    </w:p>
    <w:p>
      <w:pPr>
        <w:pStyle w:val="TOC2"/>
        <w:tabs>
          <w:tab w:val="right" w:leader="dot" w:pos="8306"/>
        </w:tabs>
      </w:pPr>
      <w:hyperlink w:anchor="_Toc13309" w:history="1">
        <w:r>
          <w:rPr>
            <w:rFonts w:ascii="仿宋" w:eastAsia="仿宋" w:hAnsi="仿宋" w:cs="仿宋" w:hint="eastAsia"/>
            <w:lang w:eastAsia="zh-CN"/>
          </w:rPr>
          <w:t>(二)、危机应对与恢复</w:t>
        </w:r>
        <w:r>
          <w:tab/>
        </w:r>
        <w:r>
          <w:fldChar w:fldCharType="begin"/>
        </w:r>
        <w:r>
          <w:instrText xml:space="preserve"> PAGEREF _Toc13309 \h </w:instrText>
        </w:r>
        <w:r>
          <w:fldChar w:fldCharType="separate"/>
        </w:r>
        <w:r>
          <w:t>15</w:t>
        </w:r>
        <w:r>
          <w:fldChar w:fldCharType="end"/>
        </w:r>
      </w:hyperlink>
    </w:p>
    <w:p>
      <w:pPr>
        <w:pStyle w:val="TOC1"/>
        <w:tabs>
          <w:tab w:val="right" w:leader="dot" w:pos="8306"/>
        </w:tabs>
      </w:pPr>
      <w:hyperlink w:anchor="_Toc21247" w:history="1">
        <w:r>
          <w:rPr>
            <w:rFonts w:ascii="仿宋" w:eastAsia="仿宋" w:hAnsi="仿宋" w:cs="仿宋" w:hint="eastAsia"/>
            <w:lang w:eastAsia="zh-CN"/>
          </w:rPr>
          <w:t>七、粉质仪项目计划安排</w:t>
        </w:r>
        <w:r>
          <w:tab/>
        </w:r>
        <w:r>
          <w:fldChar w:fldCharType="begin"/>
        </w:r>
        <w:r>
          <w:instrText xml:space="preserve"> PAGEREF _Toc21247 \h </w:instrText>
        </w:r>
        <w:r>
          <w:fldChar w:fldCharType="separate"/>
        </w:r>
        <w:r>
          <w:t>17</w:t>
        </w:r>
        <w:r>
          <w:fldChar w:fldCharType="end"/>
        </w:r>
      </w:hyperlink>
    </w:p>
    <w:p>
      <w:pPr>
        <w:pStyle w:val="TOC2"/>
        <w:tabs>
          <w:tab w:val="right" w:leader="dot" w:pos="8306"/>
        </w:tabs>
      </w:pPr>
      <w:hyperlink w:anchor="_Toc15845" w:history="1">
        <w:r>
          <w:rPr>
            <w:rFonts w:ascii="仿宋" w:eastAsia="仿宋" w:hAnsi="仿宋" w:cs="仿宋" w:hint="eastAsia"/>
            <w:lang w:eastAsia="zh-CN"/>
          </w:rPr>
          <w:t>(一)、建设周期</w:t>
        </w:r>
        <w:r>
          <w:tab/>
        </w:r>
        <w:r>
          <w:fldChar w:fldCharType="begin"/>
        </w:r>
        <w:r>
          <w:instrText xml:space="preserve"> PAGEREF _Toc15845 \h </w:instrText>
        </w:r>
        <w:r>
          <w:fldChar w:fldCharType="separate"/>
        </w:r>
        <w:r>
          <w:t>17</w:t>
        </w:r>
        <w:r>
          <w:fldChar w:fldCharType="end"/>
        </w:r>
      </w:hyperlink>
    </w:p>
    <w:p>
      <w:pPr>
        <w:pStyle w:val="TOC2"/>
        <w:tabs>
          <w:tab w:val="right" w:leader="dot" w:pos="8306"/>
        </w:tabs>
      </w:pPr>
      <w:hyperlink w:anchor="_Toc31903" w:history="1">
        <w:r>
          <w:rPr>
            <w:rFonts w:ascii="仿宋" w:eastAsia="仿宋" w:hAnsi="仿宋" w:cs="仿宋" w:hint="eastAsia"/>
            <w:lang w:eastAsia="zh-CN"/>
          </w:rPr>
          <w:t>(二)、建设进度</w:t>
        </w:r>
        <w:r>
          <w:tab/>
        </w:r>
        <w:r>
          <w:fldChar w:fldCharType="begin"/>
        </w:r>
        <w:r>
          <w:instrText xml:space="preserve"> PAGEREF _Toc31903 \h </w:instrText>
        </w:r>
        <w:r>
          <w:fldChar w:fldCharType="separate"/>
        </w:r>
        <w:r>
          <w:t>17</w:t>
        </w:r>
        <w:r>
          <w:fldChar w:fldCharType="end"/>
        </w:r>
      </w:hyperlink>
    </w:p>
    <w:p>
      <w:pPr>
        <w:pStyle w:val="TOC2"/>
        <w:tabs>
          <w:tab w:val="right" w:leader="dot" w:pos="8306"/>
        </w:tabs>
      </w:pPr>
      <w:hyperlink w:anchor="_Toc31901" w:history="1">
        <w:r>
          <w:rPr>
            <w:rFonts w:ascii="仿宋" w:eastAsia="仿宋" w:hAnsi="仿宋" w:cs="仿宋" w:hint="eastAsia"/>
            <w:lang w:eastAsia="zh-CN"/>
          </w:rPr>
          <w:t>(三)、进度安排注意事项</w:t>
        </w:r>
        <w:r>
          <w:tab/>
        </w:r>
        <w:r>
          <w:fldChar w:fldCharType="begin"/>
        </w:r>
        <w:r>
          <w:instrText xml:space="preserve"> PAGEREF _Toc31901 \h </w:instrText>
        </w:r>
        <w:r>
          <w:fldChar w:fldCharType="separate"/>
        </w:r>
        <w:r>
          <w:t>18</w:t>
        </w:r>
        <w:r>
          <w:fldChar w:fldCharType="end"/>
        </w:r>
      </w:hyperlink>
    </w:p>
    <w:p>
      <w:pPr>
        <w:pStyle w:val="TOC2"/>
        <w:tabs>
          <w:tab w:val="right" w:leader="dot" w:pos="8306"/>
        </w:tabs>
      </w:pPr>
      <w:hyperlink w:anchor="_Toc22736" w:history="1">
        <w:r>
          <w:rPr>
            <w:rFonts w:ascii="仿宋" w:eastAsia="仿宋" w:hAnsi="仿宋" w:cs="仿宋" w:hint="eastAsia"/>
            <w:lang w:eastAsia="zh-CN"/>
          </w:rPr>
          <w:t>(四)、人力资源配置</w:t>
        </w:r>
        <w:r>
          <w:tab/>
        </w:r>
        <w:r>
          <w:fldChar w:fldCharType="begin"/>
        </w:r>
        <w:r>
          <w:instrText xml:space="preserve"> PAGEREF _Toc22736 \h </w:instrText>
        </w:r>
        <w:r>
          <w:fldChar w:fldCharType="separate"/>
        </w:r>
        <w:r>
          <w:t>20</w:t>
        </w:r>
        <w:r>
          <w:fldChar w:fldCharType="end"/>
        </w:r>
      </w:hyperlink>
    </w:p>
    <w:p>
      <w:pPr>
        <w:pStyle w:val="TOC1"/>
        <w:tabs>
          <w:tab w:val="right" w:leader="dot" w:pos="8306"/>
        </w:tabs>
      </w:pPr>
      <w:hyperlink w:anchor="_Toc15782" w:history="1">
        <w:r>
          <w:rPr>
            <w:rFonts w:ascii="仿宋" w:eastAsia="仿宋" w:hAnsi="仿宋" w:cs="仿宋" w:hint="eastAsia"/>
            <w:lang w:eastAsia="zh-CN"/>
          </w:rPr>
          <w:t>八、粉质仪项目风险管理</w:t>
        </w:r>
        <w:r>
          <w:tab/>
        </w:r>
        <w:r>
          <w:fldChar w:fldCharType="begin"/>
        </w:r>
        <w:r>
          <w:instrText xml:space="preserve"> PAGEREF _Toc15782 \h </w:instrText>
        </w:r>
        <w:r>
          <w:fldChar w:fldCharType="separate"/>
        </w:r>
        <w:r>
          <w:t>21</w:t>
        </w:r>
        <w:r>
          <w:fldChar w:fldCharType="end"/>
        </w:r>
      </w:hyperlink>
    </w:p>
    <w:p>
      <w:pPr>
        <w:pStyle w:val="TOC2"/>
        <w:tabs>
          <w:tab w:val="right" w:leader="dot" w:pos="8306"/>
        </w:tabs>
      </w:pPr>
      <w:hyperlink w:anchor="_Toc14596" w:history="1">
        <w:r>
          <w:rPr>
            <w:rFonts w:ascii="仿宋" w:eastAsia="仿宋" w:hAnsi="仿宋" w:cs="仿宋" w:hint="eastAsia"/>
            <w:lang w:eastAsia="zh-CN"/>
          </w:rPr>
          <w:t>(一)、风险识别与评估</w:t>
        </w:r>
        <w:r>
          <w:tab/>
        </w:r>
        <w:r>
          <w:fldChar w:fldCharType="begin"/>
        </w:r>
        <w:r>
          <w:instrText xml:space="preserve"> PAGEREF _Toc14596 \h </w:instrText>
        </w:r>
        <w:r>
          <w:fldChar w:fldCharType="separate"/>
        </w:r>
        <w:r>
          <w:t>21</w:t>
        </w:r>
        <w:r>
          <w:fldChar w:fldCharType="end"/>
        </w:r>
      </w:hyperlink>
    </w:p>
    <w:p>
      <w:pPr>
        <w:pStyle w:val="TOC2"/>
        <w:tabs>
          <w:tab w:val="right" w:leader="dot" w:pos="8306"/>
        </w:tabs>
      </w:pPr>
      <w:hyperlink w:anchor="_Toc18106" w:history="1">
        <w:r>
          <w:rPr>
            <w:rFonts w:ascii="仿宋" w:eastAsia="仿宋" w:hAnsi="仿宋" w:cs="仿宋" w:hint="eastAsia"/>
            <w:lang w:eastAsia="zh-CN"/>
          </w:rPr>
          <w:t>(二)、风险应对策略</w:t>
        </w:r>
        <w:r>
          <w:tab/>
        </w:r>
        <w:r>
          <w:fldChar w:fldCharType="begin"/>
        </w:r>
        <w:r>
          <w:instrText xml:space="preserve"> PAGEREF _Toc18106 \h </w:instrText>
        </w:r>
        <w:r>
          <w:fldChar w:fldCharType="separate"/>
        </w:r>
        <w:r>
          <w:t>22</w:t>
        </w:r>
        <w:r>
          <w:fldChar w:fldCharType="end"/>
        </w:r>
      </w:hyperlink>
    </w:p>
    <w:p>
      <w:pPr>
        <w:pStyle w:val="TOC2"/>
        <w:tabs>
          <w:tab w:val="right" w:leader="dot" w:pos="8306"/>
        </w:tabs>
      </w:pPr>
      <w:hyperlink w:anchor="_Toc26077" w:history="1">
        <w:r>
          <w:rPr>
            <w:rFonts w:ascii="仿宋" w:eastAsia="仿宋" w:hAnsi="仿宋" w:cs="仿宋" w:hint="eastAsia"/>
            <w:lang w:eastAsia="zh-CN"/>
          </w:rPr>
          <w:t>(三)、风险监控与控制</w:t>
        </w:r>
        <w:r>
          <w:tab/>
        </w:r>
        <w:r>
          <w:fldChar w:fldCharType="begin"/>
        </w:r>
        <w:r>
          <w:instrText xml:space="preserve"> PAGEREF _Toc26077 \h </w:instrText>
        </w:r>
        <w:r>
          <w:fldChar w:fldCharType="separate"/>
        </w:r>
        <w:r>
          <w:t>24</w:t>
        </w:r>
        <w:r>
          <w:fldChar w:fldCharType="end"/>
        </w:r>
      </w:hyperlink>
    </w:p>
    <w:p>
      <w:pPr>
        <w:pStyle w:val="TOC1"/>
        <w:tabs>
          <w:tab w:val="right" w:leader="dot" w:pos="8306"/>
        </w:tabs>
      </w:pPr>
      <w:hyperlink w:anchor="_Toc6290" w:history="1">
        <w:r>
          <w:rPr>
            <w:rFonts w:ascii="仿宋" w:eastAsia="仿宋" w:hAnsi="仿宋" w:cs="仿宋" w:hint="eastAsia"/>
            <w:lang w:eastAsia="zh-CN"/>
          </w:rPr>
          <w:t>九、粉质仪项目人力资源管理</w:t>
        </w:r>
        <w:r>
          <w:tab/>
        </w:r>
        <w:r>
          <w:fldChar w:fldCharType="begin"/>
        </w:r>
        <w:r>
          <w:instrText xml:space="preserve"> PAGEREF _Toc6290 \h </w:instrText>
        </w:r>
        <w:r>
          <w:fldChar w:fldCharType="separate"/>
        </w:r>
        <w:r>
          <w:t>25</w:t>
        </w:r>
        <w:r>
          <w:fldChar w:fldCharType="end"/>
        </w:r>
      </w:hyperlink>
    </w:p>
    <w:p>
      <w:pPr>
        <w:pStyle w:val="TOC2"/>
        <w:tabs>
          <w:tab w:val="right" w:leader="dot" w:pos="8306"/>
        </w:tabs>
      </w:pPr>
      <w:hyperlink w:anchor="_Toc21829" w:history="1">
        <w:r>
          <w:rPr>
            <w:rFonts w:ascii="仿宋" w:eastAsia="仿宋" w:hAnsi="仿宋" w:cs="仿宋" w:hint="eastAsia"/>
            <w:lang w:eastAsia="zh-CN"/>
          </w:rPr>
          <w:t>(一)、建立健全的预算管理制度</w:t>
        </w:r>
        <w:r>
          <w:tab/>
        </w:r>
        <w:r>
          <w:fldChar w:fldCharType="begin"/>
        </w:r>
        <w:r>
          <w:instrText xml:space="preserve"> PAGEREF _Toc21829 \h </w:instrText>
        </w:r>
        <w:r>
          <w:fldChar w:fldCharType="separate"/>
        </w:r>
        <w:r>
          <w:t>25</w:t>
        </w:r>
        <w:r>
          <w:fldChar w:fldCharType="end"/>
        </w:r>
      </w:hyperlink>
    </w:p>
    <w:p>
      <w:pPr>
        <w:pStyle w:val="TOC2"/>
        <w:tabs>
          <w:tab w:val="right" w:leader="dot" w:pos="8306"/>
        </w:tabs>
      </w:pPr>
      <w:hyperlink w:anchor="_Toc20777" w:history="1">
        <w:r>
          <w:rPr>
            <w:rFonts w:ascii="仿宋" w:eastAsia="仿宋" w:hAnsi="仿宋" w:cs="仿宋" w:hint="eastAsia"/>
            <w:lang w:eastAsia="zh-CN"/>
          </w:rPr>
          <w:t>(二)、加强资金流动监控</w:t>
        </w:r>
        <w:r>
          <w:tab/>
        </w:r>
        <w:r>
          <w:fldChar w:fldCharType="begin"/>
        </w:r>
        <w:r>
          <w:instrText xml:space="preserve"> PAGEREF _Toc20777 \h </w:instrText>
        </w:r>
        <w:r>
          <w:fldChar w:fldCharType="separate"/>
        </w:r>
        <w:r>
          <w:t>26</w:t>
        </w:r>
        <w:r>
          <w:fldChar w:fldCharType="end"/>
        </w:r>
      </w:hyperlink>
    </w:p>
    <w:p>
      <w:pPr>
        <w:pStyle w:val="TOC2"/>
        <w:tabs>
          <w:tab w:val="right" w:leader="dot" w:pos="8306"/>
        </w:tabs>
      </w:pPr>
      <w:hyperlink w:anchor="_Toc30265" w:history="1">
        <w:r>
          <w:rPr>
            <w:rFonts w:ascii="仿宋" w:eastAsia="仿宋" w:hAnsi="仿宋" w:cs="仿宋" w:hint="eastAsia"/>
            <w:lang w:eastAsia="zh-CN"/>
          </w:rPr>
          <w:t>(三)、制定完善的风险控制机制</w:t>
        </w:r>
        <w:r>
          <w:tab/>
        </w:r>
        <w:r>
          <w:fldChar w:fldCharType="begin"/>
        </w:r>
        <w:r>
          <w:instrText xml:space="preserve"> PAGEREF _Toc30265 \h </w:instrText>
        </w:r>
        <w:r>
          <w:fldChar w:fldCharType="separate"/>
        </w:r>
        <w:r>
          <w:t>27</w:t>
        </w:r>
        <w:r>
          <w:fldChar w:fldCharType="end"/>
        </w:r>
      </w:hyperlink>
    </w:p>
    <w:p>
      <w:pPr>
        <w:pStyle w:val="TOC2"/>
        <w:tabs>
          <w:tab w:val="right" w:leader="dot" w:pos="8306"/>
        </w:tabs>
      </w:pPr>
      <w:hyperlink w:anchor="_Toc28869" w:history="1">
        <w:r>
          <w:rPr>
            <w:rFonts w:ascii="仿宋" w:eastAsia="仿宋" w:hAnsi="仿宋" w:cs="仿宋" w:hint="eastAsia"/>
            <w:lang w:eastAsia="zh-CN"/>
          </w:rPr>
          <w:t>(四)、优化成本管理</w:t>
        </w:r>
        <w:r>
          <w:tab/>
        </w:r>
        <w:r>
          <w:fldChar w:fldCharType="begin"/>
        </w:r>
        <w:r>
          <w:instrText xml:space="preserve"> PAGEREF _Toc28869 \h </w:instrText>
        </w:r>
        <w:r>
          <w:fldChar w:fldCharType="separate"/>
        </w:r>
        <w:r>
          <w:t>29</w:t>
        </w:r>
        <w:r>
          <w:fldChar w:fldCharType="end"/>
        </w:r>
      </w:hyperlink>
    </w:p>
    <w:p>
      <w:pPr>
        <w:pStyle w:val="TOC1"/>
        <w:tabs>
          <w:tab w:val="right" w:leader="dot" w:pos="8306"/>
        </w:tabs>
      </w:pPr>
      <w:hyperlink w:anchor="_Toc26655" w:history="1">
        <w:r>
          <w:rPr>
            <w:rFonts w:ascii="仿宋" w:eastAsia="仿宋" w:hAnsi="仿宋" w:cs="仿宋" w:hint="eastAsia"/>
            <w:lang w:eastAsia="zh-CN"/>
          </w:rPr>
          <w:t>十、粉质仪项目人力资源培养与发展</w:t>
        </w:r>
        <w:r>
          <w:tab/>
        </w:r>
        <w:r>
          <w:fldChar w:fldCharType="begin"/>
        </w:r>
        <w:r>
          <w:instrText xml:space="preserve"> PAGEREF _Toc26655 \h </w:instrText>
        </w:r>
        <w:r>
          <w:fldChar w:fldCharType="separate"/>
        </w:r>
        <w:r>
          <w:t>30</w:t>
        </w:r>
        <w:r>
          <w:fldChar w:fldCharType="end"/>
        </w:r>
      </w:hyperlink>
    </w:p>
    <w:p>
      <w:pPr>
        <w:pStyle w:val="TOC2"/>
        <w:tabs>
          <w:tab w:val="right" w:leader="dot" w:pos="8306"/>
        </w:tabs>
      </w:pPr>
      <w:hyperlink w:anchor="_Toc8326" w:history="1">
        <w:r>
          <w:rPr>
            <w:rFonts w:ascii="仿宋" w:eastAsia="仿宋" w:hAnsi="仿宋" w:cs="仿宋" w:hint="eastAsia"/>
            <w:lang w:eastAsia="zh-CN"/>
          </w:rPr>
          <w:t>(一)、人才需求与规划</w:t>
        </w:r>
        <w:r>
          <w:tab/>
        </w:r>
        <w:r>
          <w:fldChar w:fldCharType="begin"/>
        </w:r>
        <w:r>
          <w:instrText xml:space="preserve"> PAGEREF _Toc8326 \h </w:instrText>
        </w:r>
        <w:r>
          <w:fldChar w:fldCharType="separate"/>
        </w:r>
        <w:r>
          <w:t>30</w:t>
        </w:r>
        <w:r>
          <w:fldChar w:fldCharType="end"/>
        </w:r>
      </w:hyperlink>
    </w:p>
    <w:p>
      <w:pPr>
        <w:pStyle w:val="TOC2"/>
        <w:tabs>
          <w:tab w:val="right" w:leader="dot" w:pos="8306"/>
        </w:tabs>
      </w:pPr>
      <w:hyperlink w:anchor="_Toc24990" w:history="1">
        <w:r>
          <w:rPr>
            <w:rFonts w:ascii="仿宋" w:eastAsia="仿宋" w:hAnsi="仿宋" w:cs="仿宋" w:hint="eastAsia"/>
            <w:lang w:eastAsia="zh-CN"/>
          </w:rPr>
          <w:t>(二)、培训与发展计划</w:t>
        </w:r>
        <w:r>
          <w:tab/>
        </w:r>
        <w:r>
          <w:fldChar w:fldCharType="begin"/>
        </w:r>
        <w:r>
          <w:instrText xml:space="preserve"> PAGEREF _Toc24990 \h </w:instrText>
        </w:r>
        <w:r>
          <w:fldChar w:fldCharType="separate"/>
        </w:r>
        <w:r>
          <w:t>30</w:t>
        </w:r>
        <w:r>
          <w:fldChar w:fldCharType="end"/>
        </w:r>
      </w:hyperlink>
    </w:p>
    <w:p>
      <w:pPr>
        <w:pStyle w:val="TOC1"/>
        <w:tabs>
          <w:tab w:val="right" w:leader="dot" w:pos="8306"/>
        </w:tabs>
      </w:pPr>
      <w:hyperlink w:anchor="_Toc20059" w:history="1">
        <w:r>
          <w:rPr>
            <w:rFonts w:ascii="仿宋" w:eastAsia="仿宋" w:hAnsi="仿宋" w:cs="仿宋" w:hint="eastAsia"/>
            <w:lang w:eastAsia="zh-CN"/>
          </w:rPr>
          <w:t>十一、粉质仪项目投资规划</w:t>
        </w:r>
        <w:r>
          <w:tab/>
        </w:r>
        <w:r>
          <w:fldChar w:fldCharType="begin"/>
        </w:r>
        <w:r>
          <w:instrText xml:space="preserve"> PAGEREF _Toc20059 \h </w:instrText>
        </w:r>
        <w:r>
          <w:fldChar w:fldCharType="separate"/>
        </w:r>
        <w:r>
          <w:t>31</w:t>
        </w:r>
        <w:r>
          <w:fldChar w:fldCharType="end"/>
        </w:r>
      </w:hyperlink>
    </w:p>
    <w:p>
      <w:pPr>
        <w:pStyle w:val="TOC2"/>
        <w:tabs>
          <w:tab w:val="right" w:leader="dot" w:pos="8306"/>
        </w:tabs>
      </w:pPr>
      <w:hyperlink w:anchor="_Toc27465" w:history="1">
        <w:r>
          <w:rPr>
            <w:rFonts w:ascii="仿宋" w:eastAsia="仿宋" w:hAnsi="仿宋" w:cs="仿宋" w:hint="eastAsia"/>
            <w:lang w:eastAsia="zh-CN"/>
          </w:rPr>
          <w:t>(一)、粉质仪项目总投资估算</w:t>
        </w:r>
        <w:r>
          <w:tab/>
        </w:r>
        <w:r>
          <w:fldChar w:fldCharType="begin"/>
        </w:r>
        <w:r>
          <w:instrText xml:space="preserve"> PAGEREF _Toc27465 \h </w:instrText>
        </w:r>
        <w:r>
          <w:fldChar w:fldCharType="separate"/>
        </w:r>
        <w:r>
          <w:t>31</w:t>
        </w:r>
        <w:r>
          <w:fldChar w:fldCharType="end"/>
        </w:r>
      </w:hyperlink>
    </w:p>
    <w:p>
      <w:pPr>
        <w:pStyle w:val="TOC2"/>
        <w:tabs>
          <w:tab w:val="right" w:leader="dot" w:pos="8306"/>
        </w:tabs>
      </w:pPr>
      <w:hyperlink w:anchor="_Toc20858" w:history="1">
        <w:r>
          <w:rPr>
            <w:rFonts w:ascii="仿宋" w:eastAsia="仿宋" w:hAnsi="仿宋" w:cs="仿宋" w:hint="eastAsia"/>
            <w:lang w:eastAsia="zh-CN"/>
          </w:rPr>
          <w:t>(二)、资金筹措</w:t>
        </w:r>
        <w:r>
          <w:tab/>
        </w:r>
        <w:r>
          <w:fldChar w:fldCharType="begin"/>
        </w:r>
        <w:r>
          <w:instrText xml:space="preserve"> PAGEREF _Toc20858 \h </w:instrText>
        </w:r>
        <w:r>
          <w:fldChar w:fldCharType="separate"/>
        </w:r>
        <w:r>
          <w:t>32</w:t>
        </w:r>
        <w:r>
          <w:fldChar w:fldCharType="end"/>
        </w:r>
      </w:hyperlink>
    </w:p>
    <w:p>
      <w:pPr>
        <w:pStyle w:val="TOC1"/>
        <w:tabs>
          <w:tab w:val="right" w:leader="dot" w:pos="8306"/>
        </w:tabs>
      </w:pPr>
      <w:hyperlink w:anchor="_Toc29862" w:history="1">
        <w:r>
          <w:rPr>
            <w:rFonts w:ascii="仿宋" w:eastAsia="仿宋" w:hAnsi="仿宋" w:cs="仿宋" w:hint="eastAsia"/>
            <w:lang w:eastAsia="zh-CN"/>
          </w:rPr>
          <w:t>十二、粉质仪项目经营效益</w:t>
        </w:r>
        <w:r>
          <w:tab/>
        </w:r>
        <w:r>
          <w:fldChar w:fldCharType="begin"/>
        </w:r>
        <w:r>
          <w:instrText xml:space="preserve"> PAGEREF _Toc29862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76" w:history="1">
        <w:r>
          <w:rPr>
            <w:rFonts w:ascii="仿宋" w:eastAsia="仿宋" w:hAnsi="仿宋" w:cs="仿宋" w:hint="eastAsia"/>
            <w:lang w:eastAsia="zh-CN"/>
          </w:rPr>
          <w:t>(一)、经济评价财务测算</w:t>
        </w:r>
        <w:r>
          <w:tab/>
        </w:r>
        <w:r>
          <w:fldChar w:fldCharType="begin"/>
        </w:r>
        <w:r>
          <w:instrText xml:space="preserve"> PAGEREF _Toc9176 \h </w:instrText>
        </w:r>
        <w:r>
          <w:fldChar w:fldCharType="separate"/>
        </w:r>
        <w:r>
          <w:t>33</w:t>
        </w:r>
        <w:r>
          <w:fldChar w:fldCharType="end"/>
        </w:r>
      </w:hyperlink>
    </w:p>
    <w:p>
      <w:pPr>
        <w:pStyle w:val="TOC2"/>
        <w:tabs>
          <w:tab w:val="right" w:leader="dot" w:pos="8306"/>
        </w:tabs>
      </w:pPr>
      <w:hyperlink w:anchor="_Toc15950" w:history="1">
        <w:r>
          <w:rPr>
            <w:rFonts w:ascii="仿宋" w:eastAsia="仿宋" w:hAnsi="仿宋" w:cs="仿宋" w:hint="eastAsia"/>
            <w:lang w:eastAsia="zh-CN"/>
          </w:rPr>
          <w:t>(二)、粉质仪项目盈利能力分析</w:t>
        </w:r>
        <w:r>
          <w:tab/>
        </w:r>
        <w:r>
          <w:fldChar w:fldCharType="begin"/>
        </w:r>
        <w:r>
          <w:instrText xml:space="preserve"> PAGEREF _Toc15950 \h </w:instrText>
        </w:r>
        <w:r>
          <w:fldChar w:fldCharType="separate"/>
        </w:r>
        <w:r>
          <w:t>34</w:t>
        </w:r>
        <w:r>
          <w:fldChar w:fldCharType="end"/>
        </w:r>
      </w:hyperlink>
    </w:p>
    <w:p>
      <w:pPr>
        <w:pStyle w:val="TOC1"/>
        <w:tabs>
          <w:tab w:val="right" w:leader="dot" w:pos="8306"/>
        </w:tabs>
      </w:pPr>
      <w:hyperlink w:anchor="_Toc24634" w:history="1">
        <w:r>
          <w:rPr>
            <w:rFonts w:ascii="仿宋" w:eastAsia="仿宋" w:hAnsi="仿宋" w:cs="仿宋" w:hint="eastAsia"/>
            <w:lang w:eastAsia="zh-CN"/>
          </w:rPr>
          <w:t>十三、粉质仪项目变更管理</w:t>
        </w:r>
        <w:r>
          <w:tab/>
        </w:r>
        <w:r>
          <w:fldChar w:fldCharType="begin"/>
        </w:r>
        <w:r>
          <w:instrText xml:space="preserve"> PAGEREF _Toc24634 \h </w:instrText>
        </w:r>
        <w:r>
          <w:fldChar w:fldCharType="separate"/>
        </w:r>
        <w:r>
          <w:t>35</w:t>
        </w:r>
        <w:r>
          <w:fldChar w:fldCharType="end"/>
        </w:r>
      </w:hyperlink>
    </w:p>
    <w:p>
      <w:pPr>
        <w:pStyle w:val="TOC2"/>
        <w:tabs>
          <w:tab w:val="right" w:leader="dot" w:pos="8306"/>
        </w:tabs>
      </w:pPr>
      <w:hyperlink w:anchor="_Toc10814" w:history="1">
        <w:r>
          <w:rPr>
            <w:rFonts w:ascii="仿宋" w:eastAsia="仿宋" w:hAnsi="仿宋" w:cs="仿宋" w:hint="eastAsia"/>
            <w:lang w:eastAsia="zh-CN"/>
          </w:rPr>
          <w:t>(一)、变更申请与评估</w:t>
        </w:r>
        <w:r>
          <w:tab/>
        </w:r>
        <w:r>
          <w:fldChar w:fldCharType="begin"/>
        </w:r>
        <w:r>
          <w:instrText xml:space="preserve"> PAGEREF _Toc10814 \h </w:instrText>
        </w:r>
        <w:r>
          <w:fldChar w:fldCharType="separate"/>
        </w:r>
        <w:r>
          <w:t>35</w:t>
        </w:r>
        <w:r>
          <w:fldChar w:fldCharType="end"/>
        </w:r>
      </w:hyperlink>
    </w:p>
    <w:p>
      <w:pPr>
        <w:pStyle w:val="TOC2"/>
        <w:tabs>
          <w:tab w:val="right" w:leader="dot" w:pos="8306"/>
        </w:tabs>
      </w:pPr>
      <w:hyperlink w:anchor="_Toc29128" w:history="1">
        <w:r>
          <w:rPr>
            <w:rFonts w:ascii="仿宋" w:eastAsia="仿宋" w:hAnsi="仿宋" w:cs="仿宋" w:hint="eastAsia"/>
            <w:lang w:eastAsia="zh-CN"/>
          </w:rPr>
          <w:t>(二)、变更实施与控制</w:t>
        </w:r>
        <w:r>
          <w:tab/>
        </w:r>
        <w:r>
          <w:fldChar w:fldCharType="begin"/>
        </w:r>
        <w:r>
          <w:instrText xml:space="preserve"> PAGEREF _Toc29128 \h </w:instrText>
        </w:r>
        <w:r>
          <w:fldChar w:fldCharType="separate"/>
        </w:r>
        <w:r>
          <w:t>35</w:t>
        </w:r>
        <w:r>
          <w:fldChar w:fldCharType="end"/>
        </w:r>
      </w:hyperlink>
    </w:p>
    <w:p>
      <w:pPr>
        <w:pStyle w:val="TOC1"/>
        <w:tabs>
          <w:tab w:val="right" w:leader="dot" w:pos="8306"/>
        </w:tabs>
      </w:pPr>
      <w:hyperlink w:anchor="_Toc19353" w:history="1">
        <w:r>
          <w:rPr>
            <w:rFonts w:ascii="仿宋" w:eastAsia="仿宋" w:hAnsi="仿宋" w:cs="仿宋" w:hint="eastAsia"/>
            <w:lang w:eastAsia="zh-CN"/>
          </w:rPr>
          <w:t>十四、粉质仪项目治理与监督</w:t>
        </w:r>
        <w:r>
          <w:tab/>
        </w:r>
        <w:r>
          <w:fldChar w:fldCharType="begin"/>
        </w:r>
        <w:r>
          <w:instrText xml:space="preserve"> PAGEREF _Toc19353 \h </w:instrText>
        </w:r>
        <w:r>
          <w:fldChar w:fldCharType="separate"/>
        </w:r>
        <w:r>
          <w:t>36</w:t>
        </w:r>
        <w:r>
          <w:fldChar w:fldCharType="end"/>
        </w:r>
      </w:hyperlink>
    </w:p>
    <w:p>
      <w:pPr>
        <w:pStyle w:val="TOC2"/>
        <w:tabs>
          <w:tab w:val="right" w:leader="dot" w:pos="8306"/>
        </w:tabs>
      </w:pPr>
      <w:hyperlink w:anchor="_Toc2384" w:history="1">
        <w:r>
          <w:rPr>
            <w:rFonts w:ascii="仿宋" w:eastAsia="仿宋" w:hAnsi="仿宋" w:cs="仿宋" w:hint="eastAsia"/>
            <w:lang w:eastAsia="zh-CN"/>
          </w:rPr>
          <w:t>(一)、粉质仪项目治理结构</w:t>
        </w:r>
        <w:r>
          <w:tab/>
        </w:r>
        <w:r>
          <w:fldChar w:fldCharType="begin"/>
        </w:r>
        <w:r>
          <w:instrText xml:space="preserve"> PAGEREF _Toc2384 \h </w:instrText>
        </w:r>
        <w:r>
          <w:fldChar w:fldCharType="separate"/>
        </w:r>
        <w:r>
          <w:t>36</w:t>
        </w:r>
        <w:r>
          <w:fldChar w:fldCharType="end"/>
        </w:r>
      </w:hyperlink>
    </w:p>
    <w:p>
      <w:pPr>
        <w:pStyle w:val="TOC2"/>
        <w:tabs>
          <w:tab w:val="right" w:leader="dot" w:pos="8306"/>
        </w:tabs>
      </w:pPr>
      <w:hyperlink w:anchor="_Toc6488" w:history="1">
        <w:r>
          <w:rPr>
            <w:rFonts w:ascii="仿宋" w:eastAsia="仿宋" w:hAnsi="仿宋" w:cs="仿宋" w:hint="eastAsia"/>
            <w:lang w:eastAsia="zh-CN"/>
          </w:rPr>
          <w:t>(二)、监督与审计</w:t>
        </w:r>
        <w:r>
          <w:tab/>
        </w:r>
        <w:r>
          <w:fldChar w:fldCharType="begin"/>
        </w:r>
        <w:r>
          <w:instrText xml:space="preserve"> PAGEREF _Toc6488 \h </w:instrText>
        </w:r>
        <w:r>
          <w:fldChar w:fldCharType="separate"/>
        </w:r>
        <w:r>
          <w:t>37</w:t>
        </w:r>
        <w:r>
          <w:fldChar w:fldCharType="end"/>
        </w:r>
      </w:hyperlink>
    </w:p>
    <w:p>
      <w:pPr>
        <w:pStyle w:val="TOC1"/>
        <w:tabs>
          <w:tab w:val="right" w:leader="dot" w:pos="8306"/>
        </w:tabs>
      </w:pPr>
      <w:hyperlink w:anchor="_Toc19874" w:history="1">
        <w:r>
          <w:rPr>
            <w:rFonts w:ascii="仿宋" w:eastAsia="仿宋" w:hAnsi="仿宋" w:cs="仿宋" w:hint="eastAsia"/>
            <w:lang w:eastAsia="zh-CN"/>
          </w:rPr>
          <w:t>十五、利益相关者分析与沟通计划</w:t>
        </w:r>
        <w:r>
          <w:tab/>
        </w:r>
        <w:r>
          <w:fldChar w:fldCharType="begin"/>
        </w:r>
        <w:r>
          <w:instrText xml:space="preserve"> PAGEREF _Toc19874 \h </w:instrText>
        </w:r>
        <w:r>
          <w:fldChar w:fldCharType="separate"/>
        </w:r>
        <w:r>
          <w:t>39</w:t>
        </w:r>
        <w:r>
          <w:fldChar w:fldCharType="end"/>
        </w:r>
      </w:hyperlink>
    </w:p>
    <w:p>
      <w:pPr>
        <w:pStyle w:val="TOC2"/>
        <w:tabs>
          <w:tab w:val="right" w:leader="dot" w:pos="8306"/>
        </w:tabs>
      </w:pPr>
      <w:hyperlink w:anchor="_Toc974" w:history="1">
        <w:r>
          <w:rPr>
            <w:rFonts w:ascii="仿宋" w:eastAsia="仿宋" w:hAnsi="仿宋" w:cs="仿宋" w:hint="eastAsia"/>
            <w:lang w:eastAsia="zh-CN"/>
          </w:rPr>
          <w:t>(一)、利益相关者分析</w:t>
        </w:r>
        <w:r>
          <w:tab/>
        </w:r>
        <w:r>
          <w:fldChar w:fldCharType="begin"/>
        </w:r>
        <w:r>
          <w:instrText xml:space="preserve"> PAGEREF _Toc974 \h </w:instrText>
        </w:r>
        <w:r>
          <w:fldChar w:fldCharType="separate"/>
        </w:r>
        <w:r>
          <w:t>39</w:t>
        </w:r>
        <w:r>
          <w:fldChar w:fldCharType="end"/>
        </w:r>
      </w:hyperlink>
    </w:p>
    <w:p>
      <w:pPr>
        <w:pStyle w:val="TOC2"/>
        <w:tabs>
          <w:tab w:val="right" w:leader="dot" w:pos="8306"/>
        </w:tabs>
      </w:pPr>
      <w:hyperlink w:anchor="_Toc10142" w:history="1">
        <w:r>
          <w:rPr>
            <w:rFonts w:ascii="仿宋" w:eastAsia="仿宋" w:hAnsi="仿宋" w:cs="仿宋" w:hint="eastAsia"/>
            <w:lang w:eastAsia="zh-CN"/>
          </w:rPr>
          <w:t>(二)、沟通计划</w:t>
        </w:r>
        <w:r>
          <w:tab/>
        </w:r>
        <w:r>
          <w:fldChar w:fldCharType="begin"/>
        </w:r>
        <w:r>
          <w:instrText xml:space="preserve"> PAGEREF _Toc10142 \h </w:instrText>
        </w:r>
        <w:r>
          <w:fldChar w:fldCharType="separate"/>
        </w:r>
        <w:r>
          <w:t>40</w:t>
        </w:r>
        <w:r>
          <w:fldChar w:fldCharType="end"/>
        </w:r>
      </w:hyperlink>
    </w:p>
    <w:p>
      <w:pPr>
        <w:pStyle w:val="TOC1"/>
        <w:tabs>
          <w:tab w:val="right" w:leader="dot" w:pos="8306"/>
        </w:tabs>
      </w:pPr>
      <w:hyperlink w:anchor="_Toc27361" w:history="1">
        <w:r>
          <w:rPr>
            <w:rFonts w:ascii="仿宋" w:eastAsia="仿宋" w:hAnsi="仿宋" w:cs="仿宋" w:hint="eastAsia"/>
            <w:lang w:eastAsia="zh-CN"/>
          </w:rPr>
          <w:t>十六、粉质仪项目实施保障措施</w:t>
        </w:r>
        <w:r>
          <w:tab/>
        </w:r>
        <w:r>
          <w:fldChar w:fldCharType="begin"/>
        </w:r>
        <w:r>
          <w:instrText xml:space="preserve"> PAGEREF _Toc27361 \h </w:instrText>
        </w:r>
        <w:r>
          <w:fldChar w:fldCharType="separate"/>
        </w:r>
        <w:r>
          <w:t>41</w:t>
        </w:r>
        <w:r>
          <w:fldChar w:fldCharType="end"/>
        </w:r>
      </w:hyperlink>
    </w:p>
    <w:p>
      <w:pPr>
        <w:pStyle w:val="TOC2"/>
        <w:tabs>
          <w:tab w:val="right" w:leader="dot" w:pos="8306"/>
        </w:tabs>
      </w:pPr>
      <w:hyperlink w:anchor="_Toc20466" w:history="1">
        <w:r>
          <w:rPr>
            <w:rFonts w:ascii="仿宋" w:eastAsia="仿宋" w:hAnsi="仿宋" w:cs="仿宋" w:hint="eastAsia"/>
            <w:lang w:eastAsia="zh-CN"/>
          </w:rPr>
          <w:t>(一)、粉质仪项目实施保障机制</w:t>
        </w:r>
        <w:r>
          <w:tab/>
        </w:r>
        <w:r>
          <w:fldChar w:fldCharType="begin"/>
        </w:r>
        <w:r>
          <w:instrText xml:space="preserve"> PAGEREF _Toc20466 \h </w:instrText>
        </w:r>
        <w:r>
          <w:fldChar w:fldCharType="separate"/>
        </w:r>
        <w:r>
          <w:t>41</w:t>
        </w:r>
        <w:r>
          <w:fldChar w:fldCharType="end"/>
        </w:r>
      </w:hyperlink>
    </w:p>
    <w:p>
      <w:pPr>
        <w:pStyle w:val="TOC2"/>
        <w:tabs>
          <w:tab w:val="right" w:leader="dot" w:pos="8306"/>
        </w:tabs>
      </w:pPr>
      <w:hyperlink w:anchor="_Toc9057" w:history="1">
        <w:r>
          <w:rPr>
            <w:rFonts w:ascii="仿宋" w:eastAsia="仿宋" w:hAnsi="仿宋" w:cs="仿宋" w:hint="eastAsia"/>
            <w:lang w:eastAsia="zh-CN"/>
          </w:rPr>
          <w:t>(二)、粉质仪项目法律合规要求</w:t>
        </w:r>
        <w:r>
          <w:tab/>
        </w:r>
        <w:r>
          <w:fldChar w:fldCharType="begin"/>
        </w:r>
        <w:r>
          <w:instrText xml:space="preserve"> PAGEREF _Toc9057 \h </w:instrText>
        </w:r>
        <w:r>
          <w:fldChar w:fldCharType="separate"/>
        </w:r>
        <w:r>
          <w:t>45</w:t>
        </w:r>
        <w:r>
          <w:fldChar w:fldCharType="end"/>
        </w:r>
      </w:hyperlink>
    </w:p>
    <w:p>
      <w:pPr>
        <w:pStyle w:val="TOC2"/>
        <w:tabs>
          <w:tab w:val="right" w:leader="dot" w:pos="8306"/>
        </w:tabs>
      </w:pPr>
      <w:hyperlink w:anchor="_Toc13216" w:history="1">
        <w:r>
          <w:rPr>
            <w:rFonts w:ascii="仿宋" w:eastAsia="仿宋" w:hAnsi="仿宋" w:cs="仿宋" w:hint="eastAsia"/>
            <w:lang w:eastAsia="zh-CN"/>
          </w:rPr>
          <w:t>(三)、粉质仪项目合同管理与法律事务</w:t>
        </w:r>
        <w:r>
          <w:tab/>
        </w:r>
        <w:r>
          <w:fldChar w:fldCharType="begin"/>
        </w:r>
        <w:r>
          <w:instrText xml:space="preserve"> PAGEREF _Toc13216 \h </w:instrText>
        </w:r>
        <w:r>
          <w:fldChar w:fldCharType="separate"/>
        </w:r>
        <w:r>
          <w:t>49</w:t>
        </w:r>
        <w:r>
          <w:fldChar w:fldCharType="end"/>
        </w:r>
      </w:hyperlink>
    </w:p>
    <w:p>
      <w:pPr>
        <w:pStyle w:val="TOC2"/>
        <w:tabs>
          <w:tab w:val="right" w:leader="dot" w:pos="8306"/>
        </w:tabs>
      </w:pPr>
      <w:hyperlink w:anchor="_Toc27635" w:history="1">
        <w:r>
          <w:rPr>
            <w:rFonts w:ascii="仿宋" w:eastAsia="仿宋" w:hAnsi="仿宋" w:cs="仿宋" w:hint="eastAsia"/>
            <w:lang w:eastAsia="zh-CN"/>
          </w:rPr>
          <w:t>(四)、粉质仪项目知识产权保护策略</w:t>
        </w:r>
        <w:r>
          <w:tab/>
        </w:r>
        <w:r>
          <w:fldChar w:fldCharType="begin"/>
        </w:r>
        <w:r>
          <w:instrText xml:space="preserve"> PAGEREF _Toc27635 \h </w:instrText>
        </w:r>
        <w:r>
          <w:fldChar w:fldCharType="separate"/>
        </w:r>
        <w:r>
          <w:t>55</w:t>
        </w:r>
        <w:r>
          <w:fldChar w:fldCharType="end"/>
        </w:r>
      </w:hyperlink>
    </w:p>
    <w:p>
      <w:pPr>
        <w:pStyle w:val="TOC1"/>
        <w:tabs>
          <w:tab w:val="right" w:leader="dot" w:pos="8306"/>
        </w:tabs>
      </w:pPr>
      <w:hyperlink w:anchor="_Toc11703" w:history="1">
        <w:r>
          <w:rPr>
            <w:rFonts w:ascii="仿宋" w:eastAsia="仿宋" w:hAnsi="仿宋" w:cs="仿宋" w:hint="eastAsia"/>
            <w:lang w:eastAsia="zh-CN"/>
          </w:rPr>
          <w:t>十七、营销与推广策略</w:t>
        </w:r>
        <w:r>
          <w:tab/>
        </w:r>
        <w:r>
          <w:fldChar w:fldCharType="begin"/>
        </w:r>
        <w:r>
          <w:instrText xml:space="preserve"> PAGEREF _Toc11703 \h </w:instrText>
        </w:r>
        <w:r>
          <w:fldChar w:fldCharType="separate"/>
        </w:r>
        <w:r>
          <w:t>57</w:t>
        </w:r>
        <w:r>
          <w:fldChar w:fldCharType="end"/>
        </w:r>
      </w:hyperlink>
    </w:p>
    <w:p>
      <w:pPr>
        <w:pStyle w:val="TOC2"/>
        <w:tabs>
          <w:tab w:val="right" w:leader="dot" w:pos="8306"/>
        </w:tabs>
      </w:pPr>
      <w:hyperlink w:anchor="_Toc30305" w:history="1">
        <w:r>
          <w:rPr>
            <w:rFonts w:ascii="仿宋" w:eastAsia="仿宋" w:hAnsi="仿宋" w:cs="仿宋" w:hint="eastAsia"/>
            <w:lang w:eastAsia="zh-CN"/>
          </w:rPr>
          <w:t>(一)、产品/服务定位与特点</w:t>
        </w:r>
        <w:r>
          <w:tab/>
        </w:r>
        <w:r>
          <w:fldChar w:fldCharType="begin"/>
        </w:r>
        <w:r>
          <w:instrText xml:space="preserve"> PAGEREF _Toc30305 \h </w:instrText>
        </w:r>
        <w:r>
          <w:fldChar w:fldCharType="separate"/>
        </w:r>
        <w:r>
          <w:t>57</w:t>
        </w:r>
        <w:r>
          <w:fldChar w:fldCharType="end"/>
        </w:r>
      </w:hyperlink>
    </w:p>
    <w:p>
      <w:pPr>
        <w:pStyle w:val="TOC2"/>
        <w:tabs>
          <w:tab w:val="right" w:leader="dot" w:pos="8306"/>
        </w:tabs>
      </w:pPr>
      <w:hyperlink w:anchor="_Toc18417" w:history="1">
        <w:r>
          <w:rPr>
            <w:rFonts w:ascii="仿宋" w:eastAsia="仿宋" w:hAnsi="仿宋" w:cs="仿宋" w:hint="eastAsia"/>
            <w:lang w:eastAsia="zh-CN"/>
          </w:rPr>
          <w:t>(二)、市场定位与竞争分析</w:t>
        </w:r>
        <w:r>
          <w:tab/>
        </w:r>
        <w:r>
          <w:fldChar w:fldCharType="begin"/>
        </w:r>
        <w:r>
          <w:instrText xml:space="preserve"> PAGEREF _Toc18417 \h </w:instrText>
        </w:r>
        <w:r>
          <w:fldChar w:fldCharType="separate"/>
        </w:r>
        <w:r>
          <w:t>58</w:t>
        </w:r>
        <w:r>
          <w:fldChar w:fldCharType="end"/>
        </w:r>
      </w:hyperlink>
    </w:p>
    <w:p>
      <w:pPr>
        <w:pStyle w:val="TOC2"/>
        <w:tabs>
          <w:tab w:val="right" w:leader="dot" w:pos="8306"/>
        </w:tabs>
      </w:pPr>
      <w:hyperlink w:anchor="_Toc4171" w:history="1">
        <w:r>
          <w:rPr>
            <w:rFonts w:ascii="仿宋" w:eastAsia="仿宋" w:hAnsi="仿宋" w:cs="仿宋" w:hint="eastAsia"/>
            <w:lang w:eastAsia="zh-CN"/>
          </w:rPr>
          <w:t>(三)、营销渠道与策略</w:t>
        </w:r>
        <w:r>
          <w:tab/>
        </w:r>
        <w:r>
          <w:fldChar w:fldCharType="begin"/>
        </w:r>
        <w:r>
          <w:instrText xml:space="preserve"> PAGEREF _Toc4171 \h </w:instrText>
        </w:r>
        <w:r>
          <w:fldChar w:fldCharType="separate"/>
        </w:r>
        <w:r>
          <w:t>60</w:t>
        </w:r>
        <w:r>
          <w:fldChar w:fldCharType="end"/>
        </w:r>
      </w:hyperlink>
    </w:p>
    <w:p>
      <w:pPr>
        <w:pStyle w:val="TOC2"/>
        <w:tabs>
          <w:tab w:val="right" w:leader="dot" w:pos="8306"/>
        </w:tabs>
      </w:pPr>
      <w:hyperlink w:anchor="_Toc266" w:history="1">
        <w:r>
          <w:rPr>
            <w:rFonts w:ascii="仿宋" w:eastAsia="仿宋" w:hAnsi="仿宋" w:cs="仿宋" w:hint="eastAsia"/>
            <w:lang w:eastAsia="zh-CN"/>
          </w:rPr>
          <w:t>(四)、推广与宣传活动</w:t>
        </w:r>
        <w:r>
          <w:tab/>
        </w:r>
        <w:r>
          <w:fldChar w:fldCharType="begin"/>
        </w:r>
        <w:r>
          <w:instrText xml:space="preserve"> PAGEREF _Toc266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19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997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粉质仪项目的主要产品是XXXX，预计年产值为XXX万元。这一产品在市场中占据着重要的地位，其广泛的应用范围使得该粉质仪项目的市场前景非常广阔。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粉质仪项目的xxx产品作为重要的原材料之一，将在多个领域发挥关键作用。其在建筑、交通、能源等方面的广泛应用将为整个产业链提供强大的支持，形成产业协同效应。粉质仪项目的年产值XXX万XXX万XXX万万元不仅反映了其在市场上的巨大潜力，更预示着它对国民经济的积极贡献。这种关联度高、涉及面广的产业关系，使得该粉质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720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粉质仪项目总征地面积为XXXX平方米，相当于约XX.XX亩，其中净用地面积为XXXX平方米，红线范围内相当于约XX.XX亩。这一用地规模充分考虑了粉质仪项目的建设需求，保障了粉质仪项目在合适的空间内得以充分发展。粉质仪项目规划的总建筑面积为XXXX平方米，其中主体工程建设占XXXX平方米，计容建筑面积达XXXX平方米。预计建筑工程的投资将达到XXXX万元，为粉质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粉质仪项目计划购置的设备共计XXXX台（套），设备购置费用为XXXX万元。这一设备购置计划充分考虑到粉质仪项目的生产需求和技术要求，确保了粉质仪项目在生产运营中具备先进的技术装备和高效的生产能力。设备的合理配置将为粉质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粉质仪项目计划总投资为XXXX万元，预计年实现营业收入为XXXX万元。这一产能规模的设定旨在确保粉质仪项目能够在投资与回报之间取得平衡，实现长期可持续的发展。粉质仪项目的总投资充分考虑到各个方面的需求，包括用地建设、设备购置等多个环节，以确保粉质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9625"/>
      <w:r>
        <w:rPr>
          <w:rFonts w:ascii="仿宋" w:eastAsia="仿宋" w:hAnsi="仿宋" w:cs="仿宋" w:hint="eastAsia"/>
          <w:sz w:val="28"/>
          <w:lang w:eastAsia="zh-CN"/>
        </w:rPr>
        <w:t>二、粉质仪项目绩效评估</w:t>
      </w:r>
      <w:bookmarkEnd w:id="5"/>
    </w:p>
    <w:p>
      <w:pPr>
        <w:pStyle w:val="Heading2"/>
        <w:rPr>
          <w:rFonts w:ascii="仿宋" w:eastAsia="仿宋" w:hAnsi="仿宋" w:cs="仿宋" w:hint="eastAsia"/>
          <w:lang w:eastAsia="zh-CN"/>
        </w:rPr>
      </w:pPr>
      <w:bookmarkStart w:id="6" w:name="_Toc16807"/>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在粉质仪项目中，我们设计了一套全面的绩效评估指标，以确保粉质仪项目的可控和成功交付。这些指标跨足粉质仪项目目标、成本、进度和质量等多个维度，为我们提供了全面洞察粉质仪项目的健康状况。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粉质仪项目目标达成率是我们关注的首要指标。我们设定了明确的目标，并通过定期监测和评估，迅速发现并应对潜在的目标偏差。这为粉质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成本绩效是另一个核心关注点。通过实际成本与预算成本的对比分析，我们深入了解成本差异的原因，及时调整资源分配，保持粉质仪项目在经济效益方面的合理水平。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粉质仪项目进度作为关键的绩效指标之一，得到了精心的关注。我们制定了详细的粉质仪项目进度计划，并设立了进度符合度指标，确保实际进度与计划进度保持一致。这使我们能够快速发现和解决潜在的进度问题，保持粉质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粉质仪项目绩效的不可或缺的一环。我们引入了一系列的质量标准和客户满意度指标，以确保粉质仪项目交付的成果在质量上达到或超越预期水平。通过持续监测这些指标，我们努力提升粉质仪项目整体质量水平，为粉质仪项目的成功交付提供有力保障。通过这些科学且全面的绩效评估，我们能够更好地引导粉质仪项目的持续改进，确保粉质仪项目目标的顺利达成。</w:t>
      </w:r>
    </w:p>
    <w:p>
      <w:pPr>
        <w:pStyle w:val="Heading2"/>
        <w:ind w:firstLine="560" w:firstLineChars="200"/>
        <w:rPr>
          <w:rFonts w:ascii="仿宋" w:eastAsia="仿宋" w:hAnsi="仿宋" w:cs="仿宋" w:hint="eastAsia"/>
          <w:sz w:val="28"/>
          <w:lang w:eastAsia="zh-CN"/>
        </w:rPr>
      </w:pPr>
      <w:bookmarkStart w:id="7" w:name="_Toc259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绩效评估是粉质仪项目中的关键环节，为确保粉质仪项目达到预期目标，我们采用了多层次、多维度的绩效评估方法。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粉质仪项目的战略目标对齐，确保每个决策和行动都与粉质仪项目整体目标保持一致。团队会定期召开战略对齐会议，审视当前工作与粉质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粉质仪项目进度、质量、成本和风险等方面。这些指标通过数据收集和分析，为粉质仪项目管理团队提供了客观的评估依据。例如，我们通过粉质仪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绩效评估不仅仅停留在粉质仪项目内部，还考虑了粉质仪项目对外部环境的影响。我们定期进行干系人满意度调查，以了解各利益相关方对粉质仪项目的期望和满意度，并及时做出调整。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这种多层次、多角度的绩效评估方法，使得我们能够全面了解粉质仪项目的运行状态，及时做出调整，确保粉质仪项目在不断变化的环境中保持稳健前行。</w:t>
      </w:r>
    </w:p>
    <w:p>
      <w:pPr>
        <w:pStyle w:val="Heading2"/>
        <w:ind w:firstLine="560" w:firstLineChars="200"/>
        <w:rPr>
          <w:rFonts w:ascii="仿宋" w:eastAsia="仿宋" w:hAnsi="仿宋" w:cs="仿宋" w:hint="eastAsia"/>
          <w:sz w:val="28"/>
          <w:lang w:eastAsia="zh-CN"/>
        </w:rPr>
      </w:pPr>
      <w:bookmarkStart w:id="8" w:name="_Toc1864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为了确保粉质仪项目的有效管理和不断优化，我们采用了精心设计的绩效评估周期。这个周期旨在实现灵活、实时和全面的评估，以适应粉质仪项目执行中的各种挑战。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粉质仪项目的不同需求，分为短期、中期和长期。短期评估关注每个迭代或工作周期，以及时发现和解决当前任务中的问题。中期评估涵盖几个迭代，深入了解整体粉质仪项目的趋势和性能。长期评估则着眼于整个粉质仪项目阶段，确保粉质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粉质仪项目管理工具和协作平台，团队成员能够随时更新和分享粉质仪项目数据。这种实时性的反馈机制使我们能够及时察觉潜在问题，快速调整，保持粉质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粉质仪项目的决策制定密不可分。每个周期的粉质仪项目回顾会议成为集体总结经验、识别问题深层次原因并找到创新解决方案的平台。这种定期的反思与调整机制使粉质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2787"/>
      <w:r>
        <w:rPr>
          <w:rFonts w:ascii="仿宋" w:eastAsia="仿宋" w:hAnsi="仿宋" w:cs="仿宋" w:hint="eastAsia"/>
          <w:sz w:val="28"/>
          <w:lang w:eastAsia="zh-CN"/>
        </w:rPr>
        <w:t>三、粉质仪项目可持续发展</w:t>
      </w:r>
      <w:bookmarkEnd w:id="9"/>
    </w:p>
    <w:p>
      <w:pPr>
        <w:pStyle w:val="Heading2"/>
        <w:rPr>
          <w:rFonts w:ascii="仿宋" w:eastAsia="仿宋" w:hAnsi="仿宋" w:cs="仿宋" w:hint="eastAsia"/>
          <w:lang w:eastAsia="zh-CN"/>
        </w:rPr>
      </w:pPr>
      <w:bookmarkStart w:id="10" w:name="_Toc17768"/>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粉质仪项目中，粉质仪项目团队着眼于未来，明确了可持续发展的战略方向。制定的具体可持续发展目标包括降低资源使用、采用环保技术、最大化社会效益等。这一步骤不仅有助于粉质仪项目在环保和社会责任方面达到最高标准，也为未来提供了明确的指引，确保粉质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可持续实践的融入粉质仪项目管理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粉质仪项目管理周期。从粉质仪项目规划开始，粉质仪项目团队就考虑了环境和社会的因素。在执行阶段，粉质仪项目团队积极推动绿色技术的应用，优化资源利用。此外，关注员工的社会责任，通过培训和沟通活动提高员工对可持续发展的认知，使他们能够在日常工作中践行可持续实践。这些举措不仅为粉质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5517"/>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扎根于粉质仪项目的可持续发展理念，我们深信环保与社会责任是粉质仪项目成功的关键支柱。在粉质仪项目的每一步，我们都致力于通过创新和实践，履行对环境和社会的坚定责任。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粉质仪项目团队通过引入先进的环保技术、建立高效的废物处理系统以及推动能源节约措施，积极履行环保责任。定期的环保监测和评估确保粉质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粉质仪项目不仅致力于自身可持续发展，还注重对社会的回馈。通过支持社区粉质仪项目、参与慈善事业、提供培训机会等方式，粉质仪项目积极履行社会责任。与当地社区建立积极互动，关注员工的工作与生活平衡，以及员工的身心健康，是粉质仪项目在社会责任层面的关键举措。这样的实践不仅增强了粉质仪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28655"/>
      <w:r>
        <w:rPr>
          <w:rFonts w:ascii="仿宋" w:eastAsia="仿宋" w:hAnsi="仿宋" w:cs="仿宋" w:hint="eastAsia"/>
          <w:sz w:val="28"/>
          <w:lang w:eastAsia="zh-CN"/>
        </w:rPr>
        <w:t>四、粉质仪项目建设单位说明</w:t>
      </w:r>
      <w:bookmarkEnd w:id="12"/>
    </w:p>
    <w:p>
      <w:pPr>
        <w:pStyle w:val="Heading2"/>
        <w:rPr>
          <w:rFonts w:ascii="仿宋" w:eastAsia="仿宋" w:hAnsi="仿宋" w:cs="仿宋" w:hint="eastAsia"/>
          <w:lang w:eastAsia="zh-CN"/>
        </w:rPr>
      </w:pPr>
      <w:bookmarkStart w:id="13" w:name="_Toc8618"/>
      <w:r>
        <w:rPr>
          <w:rFonts w:ascii="仿宋" w:eastAsia="仿宋" w:hAnsi="仿宋" w:cs="仿宋" w:hint="eastAsia"/>
          <w:lang w:eastAsia="zh-CN"/>
        </w:rPr>
        <w:t>(一)、粉质仪项目承办单位基本情况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9697"/>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粉质仪项目承办单位的XXXX，我们着眼于实现可持续的经济效益。通过技术创新和解决方案的提供，公司预计在粉质仪项目执行期间将获得可观的收入增长。这一收入来源主要包括粉质仪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同时，我们注重成本控制和效率提升，以确保粉质仪项目的可持续盈利。透过精细的管理和资源优化，公司期望实现粉质仪项目利润最大化。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粉质仪项目实施进行全面的投资评估，包括粉质仪项目启动阶段的资金投入和后续运营成本。通过对粉质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粉质仪项目实施过程中具备足够的资金流动性，公司将进行详尽的现金流分析。这包括资金需求的合理预测、粉质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3875"/>
      <w:r>
        <w:rPr>
          <w:rFonts w:ascii="仿宋" w:eastAsia="仿宋" w:hAnsi="仿宋" w:cs="仿宋" w:hint="eastAsia"/>
          <w:sz w:val="28"/>
          <w:lang w:eastAsia="zh-CN"/>
        </w:rPr>
        <w:t>五、粉质仪项目建设背景及必要性分析</w:t>
      </w:r>
      <w:bookmarkEnd w:id="15"/>
    </w:p>
    <w:p>
      <w:pPr>
        <w:pStyle w:val="Heading2"/>
        <w:rPr>
          <w:rFonts w:ascii="仿宋" w:eastAsia="仿宋" w:hAnsi="仿宋" w:cs="仿宋" w:hint="eastAsia"/>
          <w:lang w:eastAsia="zh-CN"/>
        </w:rPr>
      </w:pPr>
      <w:bookmarkStart w:id="16" w:name="_Toc13001"/>
      <w:r>
        <w:rPr>
          <w:rFonts w:ascii="仿宋" w:eastAsia="仿宋" w:hAnsi="仿宋" w:cs="仿宋" w:hint="eastAsia"/>
          <w:lang w:eastAsia="zh-CN"/>
        </w:rPr>
        <w:t>(一)、粉质仪项目背景分析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粉质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粉质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我们的背景分析将深入挖掘当前行业的发展趋势，通过对竞争态势的全面审视，找到粉质仪项目在这个潮流中的定位。同时，我们将关注行业内涌现的新兴机遇，以便粉质仪项目更好地融入行业发展的潮流中。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粉质仪项目提供了强大的发展动力。我们将聚焦于行业内最新的技术发展趋势，包括但不限于人工智能、大数据分析、物联网等领域。通过深度的技术研究，我们将确保粉质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粉质仪项目发展的源泉。我们将投入更多的精力对市场需求进行深入剖析，超越表面的需求，深入挖掘潜在的市场痛点和机遇。通过对市场需求的细致了解，粉质仪项目将更有针对性地设计解决方案，满足市场的多样化需求，从而更好地促进粉质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粉质仪项目战略至关重要。我们将对竞争态势进行更为深入的分析，包括但不限于市场份额、产品特点、客户满意度等多个维度。通过深度的竞争分析，粉质仪项目将能够更准确地把握市场脉搏，制定具有竞争力的粉质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粉质仪项目的发展具有直接的影响。我们将进行更为全面的法规和政策分析，了解行业发展中的潜在法律风险和合规挑战。通过充分了解和遵守相关法规，粉质仪项目将确保在法律框架内合法合规运营，为粉质仪项目的稳健发展提供有力支持。</w:t>
      </w:r>
    </w:p>
    <w:p>
      <w:pPr>
        <w:pStyle w:val="Heading2"/>
        <w:ind w:firstLine="560" w:firstLineChars="200"/>
        <w:rPr>
          <w:rFonts w:ascii="仿宋" w:eastAsia="仿宋" w:hAnsi="仿宋" w:cs="仿宋" w:hint="eastAsia"/>
          <w:sz w:val="28"/>
          <w:lang w:eastAsia="zh-CN"/>
        </w:rPr>
      </w:pPr>
      <w:bookmarkStart w:id="17" w:name="_Toc26384"/>
      <w:r>
        <w:rPr>
          <w:rFonts w:ascii="仿宋" w:eastAsia="仿宋" w:hAnsi="仿宋" w:cs="仿宋" w:hint="eastAsia"/>
          <w:sz w:val="28"/>
          <w:lang w:eastAsia="zh-CN"/>
        </w:rPr>
        <w:t>(二)、粉质仪项目建设必要性分析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粉质仪项目建设的迫切性源于对行业发展趋势的深刻洞察。我们正处于一个行业变革的时代，科技创新、数字化转型成为企业发展的关键动力。粉质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粉质仪项目建设不仅仅是为了跟上潮流，更是为了通过技术创新推动企业的持续发展。通过引入先进的技术和解决方案，粉质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粉质仪项目的建设成为必然选择，通过提高产品质量、拓展服务领域，从而在竞争中获得更多的机会。粉质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粉质仪项目建设的必要性体现在对客户需求更精准的满足。通过粉质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粉质仪项目建设的背后是对企业持续创新的追求。只有通过不断创新，企业才能在竞争中立于不败之地。粉质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29712"/>
      <w:r>
        <w:rPr>
          <w:rFonts w:ascii="仿宋" w:eastAsia="仿宋" w:hAnsi="仿宋" w:cs="仿宋" w:hint="eastAsia"/>
          <w:sz w:val="28"/>
          <w:lang w:eastAsia="zh-CN"/>
        </w:rPr>
        <w:t>六、粉质仪项目危机管理</w:t>
      </w:r>
      <w:bookmarkEnd w:id="18"/>
    </w:p>
    <w:p>
      <w:pPr>
        <w:pStyle w:val="Heading2"/>
        <w:rPr>
          <w:rFonts w:ascii="仿宋" w:eastAsia="仿宋" w:hAnsi="仿宋" w:cs="仿宋" w:hint="eastAsia"/>
          <w:lang w:eastAsia="zh-CN"/>
        </w:rPr>
      </w:pPr>
      <w:bookmarkStart w:id="19" w:name="_Toc6085"/>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粉质仪项目危机管理中，危机预警与识别是确保粉质仪项目稳健运行的核心步骤。通过建立全面的监测机制，粉质仪项目团队旨在及时发现和理解潜在的风险和危机因素，以便采取及时的预防和应对措施，确保粉质仪项目持续处于可控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首先，通过深入的风险评估，粉质仪项目团队全面分析了整个粉质仪项目和各个阶段可能存在的威胁。这包括准确评估每个潜在风险的发生概率和可能影响的程度，为后续危机预警提供了有力支持。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粉质仪项目团队着重于明确定义粉质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粉质仪项目进展的持续监控，团队能够及时发现潜在问题并作出迅速反应。粉质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在这一阶段，团队的专业素养和反应速度将发挥至关重要的作用，以确保潜在危机能够在初期得到有效的处理，最大程度地减轻负面影响。通过危机预警与识别，粉质仪项目得以更有序、可控地推进。</w:t>
      </w:r>
    </w:p>
    <w:p>
      <w:pPr>
        <w:pStyle w:val="Heading2"/>
        <w:ind w:firstLine="560" w:firstLineChars="200"/>
        <w:rPr>
          <w:rFonts w:ascii="仿宋" w:eastAsia="仿宋" w:hAnsi="仿宋" w:cs="仿宋" w:hint="eastAsia"/>
          <w:sz w:val="28"/>
          <w:lang w:eastAsia="zh-CN"/>
        </w:rPr>
      </w:pPr>
      <w:bookmarkStart w:id="20" w:name="_Toc13309"/>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在危机发生时，粉质仪项目团队立即行动，成立了应急小组。该小组的任务是迅速制定并实施紧急应对措施，以最小化潜在损失。以下是采取的主要措施：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暂停粉质仪项目进度：为遏制危机蔓延，粉质仪项目暂时停止进行，以便全面评估当前状况。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资源重新分配：重新评估粉质仪项目资源的分配，确保最大限度地减小损失。</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实时沟通：与关键利益相关者建立实时沟通机制，向他们传递粉质仪项目危机的实际状况，保障粉质仪项目核心利益。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在紧急应对的同时，粉质仪项目团队强调了团队协作和有效沟通的重要性。以下是团队协作的关键举措：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信息共享机制：建立了信息共享平台，确保团队成员能够及时获取粉质仪项目危机的实时信息。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领导者沟通：粉质仪项目领导者通过定期会议和即时沟通工具，指导团队应对危机，保持团队稳定运行。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随着危机得到初步控制，粉质仪项目团队转向制定恢复计划，以确保粉质仪项目能够从中迅速恢复。主要恢复计划包括：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修复受损的进度计划：重新评估粉质仪项目进度，制定修复计划，确保粉质仪项目尽快回归正常进程。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重新调整资源分配：优化资源分配，确保粉质仪项目在有限资源下高效运转。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风险管理机制加强：对粉质仪项目风险进行全面评估，制定更强化的风险管理策略，以预防未来可能的危机。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https://d.book118.com/297115056030006031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粉质仪项目规划设计方案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07007F"/>
    <w:rsid w:val="3F0700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711505603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2024-01-12T21:11:00Z</dcterms:created>
  <dcterms:modified xsi:type="dcterms:W3CDTF">2024-01-12T21:11:35Z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D117D0451E244768947EC20083EF0357_11</vt:lpwstr>
  </property>
  <property fmtid="{D5CDD505-2E9C-101B-9397-08002B2CF9AE}" pid="3" name="KSOProductBuildVer">
    <vt:lpwstr>2052-12.1.0.16120</vt:lpwstr>
  </property>
</Properties>
</file>