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21" w:history="1">
        <w:r>
          <w:rPr>
            <w:rFonts w:ascii="仿宋" w:eastAsia="仿宋" w:hAnsi="仿宋" w:cs="仿宋" w:hint="eastAsia"/>
            <w:lang w:eastAsia="zh-CN"/>
          </w:rPr>
          <w:t>前言</w:t>
        </w:r>
        <w:r>
          <w:tab/>
        </w:r>
        <w:r>
          <w:fldChar w:fldCharType="begin"/>
        </w:r>
        <w:r>
          <w:instrText xml:space="preserve"> PAGEREF _Toc7121 \h </w:instrText>
        </w:r>
        <w:r>
          <w:fldChar w:fldCharType="separate"/>
        </w:r>
        <w:r>
          <w:t>3</w:t>
        </w:r>
        <w:r>
          <w:fldChar w:fldCharType="end"/>
        </w:r>
      </w:hyperlink>
    </w:p>
    <w:p>
      <w:pPr>
        <w:pStyle w:val="TOC1"/>
        <w:tabs>
          <w:tab w:val="right" w:leader="dot" w:pos="8306"/>
        </w:tabs>
      </w:pPr>
      <w:hyperlink w:anchor="_Toc14113" w:history="1">
        <w:r>
          <w:rPr>
            <w:rFonts w:ascii="仿宋" w:eastAsia="仿宋" w:hAnsi="仿宋" w:cs="仿宋" w:hint="eastAsia"/>
            <w:lang w:eastAsia="zh-CN"/>
          </w:rPr>
          <w:t>一、高导热石墨材料项目建设背景及必要性分析</w:t>
        </w:r>
        <w:r>
          <w:tab/>
        </w:r>
        <w:r>
          <w:fldChar w:fldCharType="begin"/>
        </w:r>
        <w:r>
          <w:instrText xml:space="preserve"> PAGEREF _Toc14113 \h </w:instrText>
        </w:r>
        <w:r>
          <w:fldChar w:fldCharType="separate"/>
        </w:r>
        <w:r>
          <w:t>3</w:t>
        </w:r>
        <w:r>
          <w:fldChar w:fldCharType="end"/>
        </w:r>
      </w:hyperlink>
    </w:p>
    <w:p>
      <w:pPr>
        <w:pStyle w:val="TOC2"/>
        <w:tabs>
          <w:tab w:val="right" w:leader="dot" w:pos="8306"/>
        </w:tabs>
      </w:pPr>
      <w:hyperlink w:anchor="_Toc18650" w:history="1">
        <w:r>
          <w:rPr>
            <w:rFonts w:ascii="仿宋" w:eastAsia="仿宋" w:hAnsi="仿宋" w:cs="仿宋" w:hint="eastAsia"/>
            <w:lang w:eastAsia="zh-CN"/>
          </w:rPr>
          <w:t>(一)、高导热石墨材料项目背景分析</w:t>
        </w:r>
        <w:r>
          <w:tab/>
        </w:r>
        <w:r>
          <w:fldChar w:fldCharType="begin"/>
        </w:r>
        <w:r>
          <w:instrText xml:space="preserve"> PAGEREF _Toc18650 \h </w:instrText>
        </w:r>
        <w:r>
          <w:fldChar w:fldCharType="separate"/>
        </w:r>
        <w:r>
          <w:t>3</w:t>
        </w:r>
        <w:r>
          <w:fldChar w:fldCharType="end"/>
        </w:r>
      </w:hyperlink>
    </w:p>
    <w:p>
      <w:pPr>
        <w:pStyle w:val="TOC2"/>
        <w:tabs>
          <w:tab w:val="right" w:leader="dot" w:pos="8306"/>
        </w:tabs>
      </w:pPr>
      <w:hyperlink w:anchor="_Toc22307" w:history="1">
        <w:r>
          <w:rPr>
            <w:rFonts w:ascii="仿宋" w:eastAsia="仿宋" w:hAnsi="仿宋" w:cs="仿宋" w:hint="eastAsia"/>
            <w:lang w:eastAsia="zh-CN"/>
          </w:rPr>
          <w:t>(二)、高导热石墨材料项目建设必要性分析</w:t>
        </w:r>
        <w:r>
          <w:tab/>
        </w:r>
        <w:r>
          <w:fldChar w:fldCharType="begin"/>
        </w:r>
        <w:r>
          <w:instrText xml:space="preserve"> PAGEREF _Toc22307 \h </w:instrText>
        </w:r>
        <w:r>
          <w:fldChar w:fldCharType="separate"/>
        </w:r>
        <w:r>
          <w:t>5</w:t>
        </w:r>
        <w:r>
          <w:fldChar w:fldCharType="end"/>
        </w:r>
      </w:hyperlink>
    </w:p>
    <w:p>
      <w:pPr>
        <w:pStyle w:val="TOC1"/>
        <w:tabs>
          <w:tab w:val="right" w:leader="dot" w:pos="8306"/>
        </w:tabs>
      </w:pPr>
      <w:hyperlink w:anchor="_Toc22169" w:history="1">
        <w:r>
          <w:rPr>
            <w:rFonts w:ascii="仿宋" w:eastAsia="仿宋" w:hAnsi="仿宋" w:cs="仿宋" w:hint="eastAsia"/>
            <w:lang w:eastAsia="zh-CN"/>
          </w:rPr>
          <w:t>二、高导热石墨材料项目概论</w:t>
        </w:r>
        <w:r>
          <w:tab/>
        </w:r>
        <w:r>
          <w:fldChar w:fldCharType="begin"/>
        </w:r>
        <w:r>
          <w:instrText xml:space="preserve"> PAGEREF _Toc22169 \h </w:instrText>
        </w:r>
        <w:r>
          <w:fldChar w:fldCharType="separate"/>
        </w:r>
        <w:r>
          <w:t>6</w:t>
        </w:r>
        <w:r>
          <w:fldChar w:fldCharType="end"/>
        </w:r>
      </w:hyperlink>
    </w:p>
    <w:p>
      <w:pPr>
        <w:pStyle w:val="TOC2"/>
        <w:tabs>
          <w:tab w:val="right" w:leader="dot" w:pos="8306"/>
        </w:tabs>
      </w:pPr>
      <w:hyperlink w:anchor="_Toc15159" w:history="1">
        <w:r>
          <w:rPr>
            <w:rFonts w:ascii="仿宋" w:eastAsia="仿宋" w:hAnsi="仿宋" w:cs="仿宋" w:hint="eastAsia"/>
            <w:lang w:eastAsia="zh-CN"/>
          </w:rPr>
          <w:t>(一)、高导热石墨材料项目概况</w:t>
        </w:r>
        <w:r>
          <w:tab/>
        </w:r>
        <w:r>
          <w:fldChar w:fldCharType="begin"/>
        </w:r>
        <w:r>
          <w:instrText xml:space="preserve"> PAGEREF _Toc15159 \h </w:instrText>
        </w:r>
        <w:r>
          <w:fldChar w:fldCharType="separate"/>
        </w:r>
        <w:r>
          <w:t>6</w:t>
        </w:r>
        <w:r>
          <w:fldChar w:fldCharType="end"/>
        </w:r>
      </w:hyperlink>
    </w:p>
    <w:p>
      <w:pPr>
        <w:pStyle w:val="TOC2"/>
        <w:tabs>
          <w:tab w:val="right" w:leader="dot" w:pos="8306"/>
        </w:tabs>
      </w:pPr>
      <w:hyperlink w:anchor="_Toc32395" w:history="1">
        <w:r>
          <w:rPr>
            <w:rFonts w:ascii="仿宋" w:eastAsia="仿宋" w:hAnsi="仿宋" w:cs="仿宋" w:hint="eastAsia"/>
            <w:lang w:eastAsia="zh-CN"/>
          </w:rPr>
          <w:t>(二)、高导热石墨材料项目目标</w:t>
        </w:r>
        <w:r>
          <w:tab/>
        </w:r>
        <w:r>
          <w:fldChar w:fldCharType="begin"/>
        </w:r>
        <w:r>
          <w:instrText xml:space="preserve"> PAGEREF _Toc32395 \h </w:instrText>
        </w:r>
        <w:r>
          <w:fldChar w:fldCharType="separate"/>
        </w:r>
        <w:r>
          <w:t>8</w:t>
        </w:r>
        <w:r>
          <w:fldChar w:fldCharType="end"/>
        </w:r>
      </w:hyperlink>
    </w:p>
    <w:p>
      <w:pPr>
        <w:pStyle w:val="TOC2"/>
        <w:tabs>
          <w:tab w:val="right" w:leader="dot" w:pos="8306"/>
        </w:tabs>
      </w:pPr>
      <w:hyperlink w:anchor="_Toc21110" w:history="1">
        <w:r>
          <w:rPr>
            <w:rFonts w:ascii="仿宋" w:eastAsia="仿宋" w:hAnsi="仿宋" w:cs="仿宋" w:hint="eastAsia"/>
            <w:lang w:eastAsia="zh-CN"/>
          </w:rPr>
          <w:t>(三)、高导热石墨材料项目提出的理由</w:t>
        </w:r>
        <w:r>
          <w:tab/>
        </w:r>
        <w:r>
          <w:fldChar w:fldCharType="begin"/>
        </w:r>
        <w:r>
          <w:instrText xml:space="preserve"> PAGEREF _Toc21110 \h </w:instrText>
        </w:r>
        <w:r>
          <w:fldChar w:fldCharType="separate"/>
        </w:r>
        <w:r>
          <w:t>9</w:t>
        </w:r>
        <w:r>
          <w:fldChar w:fldCharType="end"/>
        </w:r>
      </w:hyperlink>
    </w:p>
    <w:p>
      <w:pPr>
        <w:pStyle w:val="TOC2"/>
        <w:tabs>
          <w:tab w:val="right" w:leader="dot" w:pos="8306"/>
        </w:tabs>
      </w:pPr>
      <w:hyperlink w:anchor="_Toc26800" w:history="1">
        <w:r>
          <w:rPr>
            <w:rFonts w:ascii="仿宋" w:eastAsia="仿宋" w:hAnsi="仿宋" w:cs="仿宋" w:hint="eastAsia"/>
            <w:lang w:eastAsia="zh-CN"/>
          </w:rPr>
          <w:t>(四)、高导热石墨材料项目意义</w:t>
        </w:r>
        <w:r>
          <w:tab/>
        </w:r>
        <w:r>
          <w:fldChar w:fldCharType="begin"/>
        </w:r>
        <w:r>
          <w:instrText xml:space="preserve"> PAGEREF _Toc26800 \h </w:instrText>
        </w:r>
        <w:r>
          <w:fldChar w:fldCharType="separate"/>
        </w:r>
        <w:r>
          <w:t>11</w:t>
        </w:r>
        <w:r>
          <w:fldChar w:fldCharType="end"/>
        </w:r>
      </w:hyperlink>
    </w:p>
    <w:p>
      <w:pPr>
        <w:pStyle w:val="TOC2"/>
        <w:tabs>
          <w:tab w:val="right" w:leader="dot" w:pos="8306"/>
        </w:tabs>
      </w:pPr>
      <w:hyperlink w:anchor="_Toc27907" w:history="1">
        <w:r>
          <w:rPr>
            <w:rFonts w:ascii="仿宋" w:eastAsia="仿宋" w:hAnsi="仿宋" w:cs="仿宋" w:hint="eastAsia"/>
            <w:lang w:eastAsia="zh-CN"/>
          </w:rPr>
          <w:t>(五)、高导热石墨材料项目背景</w:t>
        </w:r>
        <w:r>
          <w:tab/>
        </w:r>
        <w:r>
          <w:fldChar w:fldCharType="begin"/>
        </w:r>
        <w:r>
          <w:instrText xml:space="preserve"> PAGEREF _Toc27907 \h </w:instrText>
        </w:r>
        <w:r>
          <w:fldChar w:fldCharType="separate"/>
        </w:r>
        <w:r>
          <w:t>12</w:t>
        </w:r>
        <w:r>
          <w:fldChar w:fldCharType="end"/>
        </w:r>
      </w:hyperlink>
    </w:p>
    <w:p>
      <w:pPr>
        <w:pStyle w:val="TOC1"/>
        <w:tabs>
          <w:tab w:val="right" w:leader="dot" w:pos="8306"/>
        </w:tabs>
      </w:pPr>
      <w:hyperlink w:anchor="_Toc21560" w:history="1">
        <w:r>
          <w:rPr>
            <w:rFonts w:ascii="仿宋" w:eastAsia="仿宋" w:hAnsi="仿宋" w:cs="仿宋" w:hint="eastAsia"/>
            <w:lang w:eastAsia="zh-CN"/>
          </w:rPr>
          <w:t>三、高导热石墨材料项目土建工程</w:t>
        </w:r>
        <w:r>
          <w:tab/>
        </w:r>
        <w:r>
          <w:fldChar w:fldCharType="begin"/>
        </w:r>
        <w:r>
          <w:instrText xml:space="preserve"> PAGEREF _Toc21560 \h </w:instrText>
        </w:r>
        <w:r>
          <w:fldChar w:fldCharType="separate"/>
        </w:r>
        <w:r>
          <w:t>13</w:t>
        </w:r>
        <w:r>
          <w:fldChar w:fldCharType="end"/>
        </w:r>
      </w:hyperlink>
    </w:p>
    <w:p>
      <w:pPr>
        <w:pStyle w:val="TOC2"/>
        <w:tabs>
          <w:tab w:val="right" w:leader="dot" w:pos="8306"/>
        </w:tabs>
      </w:pPr>
      <w:hyperlink w:anchor="_Toc9854" w:history="1">
        <w:r>
          <w:rPr>
            <w:rFonts w:ascii="仿宋" w:eastAsia="仿宋" w:hAnsi="仿宋" w:cs="仿宋" w:hint="eastAsia"/>
            <w:lang w:eastAsia="zh-CN"/>
          </w:rPr>
          <w:t>(一)、建筑工程设计原则</w:t>
        </w:r>
        <w:r>
          <w:tab/>
        </w:r>
        <w:r>
          <w:fldChar w:fldCharType="begin"/>
        </w:r>
        <w:r>
          <w:instrText xml:space="preserve"> PAGEREF _Toc9854 \h </w:instrText>
        </w:r>
        <w:r>
          <w:fldChar w:fldCharType="separate"/>
        </w:r>
        <w:r>
          <w:t>13</w:t>
        </w:r>
        <w:r>
          <w:fldChar w:fldCharType="end"/>
        </w:r>
      </w:hyperlink>
    </w:p>
    <w:p>
      <w:pPr>
        <w:pStyle w:val="TOC2"/>
        <w:tabs>
          <w:tab w:val="right" w:leader="dot" w:pos="8306"/>
        </w:tabs>
      </w:pPr>
      <w:hyperlink w:anchor="_Toc10925" w:history="1">
        <w:r>
          <w:rPr>
            <w:rFonts w:ascii="仿宋" w:eastAsia="仿宋" w:hAnsi="仿宋" w:cs="仿宋" w:hint="eastAsia"/>
            <w:lang w:eastAsia="zh-CN"/>
          </w:rPr>
          <w:t>(二)、土建工程设计年限及安全等级</w:t>
        </w:r>
        <w:r>
          <w:tab/>
        </w:r>
        <w:r>
          <w:fldChar w:fldCharType="begin"/>
        </w:r>
        <w:r>
          <w:instrText xml:space="preserve"> PAGEREF _Toc10925 \h </w:instrText>
        </w:r>
        <w:r>
          <w:fldChar w:fldCharType="separate"/>
        </w:r>
        <w:r>
          <w:t>14</w:t>
        </w:r>
        <w:r>
          <w:fldChar w:fldCharType="end"/>
        </w:r>
      </w:hyperlink>
    </w:p>
    <w:p>
      <w:pPr>
        <w:pStyle w:val="TOC2"/>
        <w:tabs>
          <w:tab w:val="right" w:leader="dot" w:pos="8306"/>
        </w:tabs>
      </w:pPr>
      <w:hyperlink w:anchor="_Toc13579" w:history="1">
        <w:r>
          <w:rPr>
            <w:rFonts w:ascii="仿宋" w:eastAsia="仿宋" w:hAnsi="仿宋" w:cs="仿宋" w:hint="eastAsia"/>
            <w:lang w:eastAsia="zh-CN"/>
          </w:rPr>
          <w:t>(三)、建筑工程设计总体要求</w:t>
        </w:r>
        <w:r>
          <w:tab/>
        </w:r>
        <w:r>
          <w:fldChar w:fldCharType="begin"/>
        </w:r>
        <w:r>
          <w:instrText xml:space="preserve"> PAGEREF _Toc13579 \h </w:instrText>
        </w:r>
        <w:r>
          <w:fldChar w:fldCharType="separate"/>
        </w:r>
        <w:r>
          <w:t>15</w:t>
        </w:r>
        <w:r>
          <w:fldChar w:fldCharType="end"/>
        </w:r>
      </w:hyperlink>
    </w:p>
    <w:p>
      <w:pPr>
        <w:pStyle w:val="TOC2"/>
        <w:tabs>
          <w:tab w:val="right" w:leader="dot" w:pos="8306"/>
        </w:tabs>
      </w:pPr>
      <w:hyperlink w:anchor="_Toc31068" w:history="1">
        <w:r>
          <w:rPr>
            <w:rFonts w:ascii="仿宋" w:eastAsia="仿宋" w:hAnsi="仿宋" w:cs="仿宋" w:hint="eastAsia"/>
            <w:lang w:eastAsia="zh-CN"/>
          </w:rPr>
          <w:t>(四)、土建工程建设指标</w:t>
        </w:r>
        <w:r>
          <w:tab/>
        </w:r>
        <w:r>
          <w:fldChar w:fldCharType="begin"/>
        </w:r>
        <w:r>
          <w:instrText xml:space="preserve"> PAGEREF _Toc31068 \h </w:instrText>
        </w:r>
        <w:r>
          <w:fldChar w:fldCharType="separate"/>
        </w:r>
        <w:r>
          <w:t>16</w:t>
        </w:r>
        <w:r>
          <w:fldChar w:fldCharType="end"/>
        </w:r>
      </w:hyperlink>
    </w:p>
    <w:p>
      <w:pPr>
        <w:pStyle w:val="TOC1"/>
        <w:tabs>
          <w:tab w:val="right" w:leader="dot" w:pos="8306"/>
        </w:tabs>
      </w:pPr>
      <w:hyperlink w:anchor="_Toc18842" w:history="1">
        <w:r>
          <w:rPr>
            <w:rFonts w:ascii="仿宋" w:eastAsia="仿宋" w:hAnsi="仿宋" w:cs="仿宋" w:hint="eastAsia"/>
            <w:lang w:eastAsia="zh-CN"/>
          </w:rPr>
          <w:t>四、高导热石墨材料项目可持续发展</w:t>
        </w:r>
        <w:r>
          <w:tab/>
        </w:r>
        <w:r>
          <w:fldChar w:fldCharType="begin"/>
        </w:r>
        <w:r>
          <w:instrText xml:space="preserve"> PAGEREF _Toc18842 \h </w:instrText>
        </w:r>
        <w:r>
          <w:fldChar w:fldCharType="separate"/>
        </w:r>
        <w:r>
          <w:t>16</w:t>
        </w:r>
        <w:r>
          <w:fldChar w:fldCharType="end"/>
        </w:r>
      </w:hyperlink>
    </w:p>
    <w:p>
      <w:pPr>
        <w:pStyle w:val="TOC2"/>
        <w:tabs>
          <w:tab w:val="right" w:leader="dot" w:pos="8306"/>
        </w:tabs>
      </w:pPr>
      <w:hyperlink w:anchor="_Toc27396" w:history="1">
        <w:r>
          <w:rPr>
            <w:rFonts w:ascii="仿宋" w:eastAsia="仿宋" w:hAnsi="仿宋" w:cs="仿宋" w:hint="eastAsia"/>
            <w:lang w:eastAsia="zh-CN"/>
          </w:rPr>
          <w:t>(一)、可持续战略与实践</w:t>
        </w:r>
        <w:r>
          <w:tab/>
        </w:r>
        <w:r>
          <w:fldChar w:fldCharType="begin"/>
        </w:r>
        <w:r>
          <w:instrText xml:space="preserve"> PAGEREF _Toc27396 \h </w:instrText>
        </w:r>
        <w:r>
          <w:fldChar w:fldCharType="separate"/>
        </w:r>
        <w:r>
          <w:t>16</w:t>
        </w:r>
        <w:r>
          <w:fldChar w:fldCharType="end"/>
        </w:r>
      </w:hyperlink>
    </w:p>
    <w:p>
      <w:pPr>
        <w:pStyle w:val="TOC2"/>
        <w:tabs>
          <w:tab w:val="right" w:leader="dot" w:pos="8306"/>
        </w:tabs>
      </w:pPr>
      <w:hyperlink w:anchor="_Toc21321" w:history="1">
        <w:r>
          <w:rPr>
            <w:rFonts w:ascii="仿宋" w:eastAsia="仿宋" w:hAnsi="仿宋" w:cs="仿宋" w:hint="eastAsia"/>
            <w:lang w:eastAsia="zh-CN"/>
          </w:rPr>
          <w:t>(二)、环保与社会责任</w:t>
        </w:r>
        <w:r>
          <w:tab/>
        </w:r>
        <w:r>
          <w:fldChar w:fldCharType="begin"/>
        </w:r>
        <w:r>
          <w:instrText xml:space="preserve"> PAGEREF _Toc21321 \h </w:instrText>
        </w:r>
        <w:r>
          <w:fldChar w:fldCharType="separate"/>
        </w:r>
        <w:r>
          <w:t>17</w:t>
        </w:r>
        <w:r>
          <w:fldChar w:fldCharType="end"/>
        </w:r>
      </w:hyperlink>
    </w:p>
    <w:p>
      <w:pPr>
        <w:pStyle w:val="TOC1"/>
        <w:tabs>
          <w:tab w:val="right" w:leader="dot" w:pos="8306"/>
        </w:tabs>
      </w:pPr>
      <w:hyperlink w:anchor="_Toc27678" w:history="1">
        <w:r>
          <w:rPr>
            <w:rFonts w:ascii="仿宋" w:eastAsia="仿宋" w:hAnsi="仿宋" w:cs="仿宋" w:hint="eastAsia"/>
            <w:lang w:eastAsia="zh-CN"/>
          </w:rPr>
          <w:t>五、高导热石墨材料项目危机管理</w:t>
        </w:r>
        <w:r>
          <w:tab/>
        </w:r>
        <w:r>
          <w:fldChar w:fldCharType="begin"/>
        </w:r>
        <w:r>
          <w:instrText xml:space="preserve"> PAGEREF _Toc27678 \h </w:instrText>
        </w:r>
        <w:r>
          <w:fldChar w:fldCharType="separate"/>
        </w:r>
        <w:r>
          <w:t>18</w:t>
        </w:r>
        <w:r>
          <w:fldChar w:fldCharType="end"/>
        </w:r>
      </w:hyperlink>
    </w:p>
    <w:p>
      <w:pPr>
        <w:pStyle w:val="TOC2"/>
        <w:tabs>
          <w:tab w:val="right" w:leader="dot" w:pos="8306"/>
        </w:tabs>
      </w:pPr>
      <w:hyperlink w:anchor="_Toc18212" w:history="1">
        <w:r>
          <w:rPr>
            <w:rFonts w:ascii="仿宋" w:eastAsia="仿宋" w:hAnsi="仿宋" w:cs="仿宋" w:hint="eastAsia"/>
            <w:lang w:eastAsia="zh-CN"/>
          </w:rPr>
          <w:t>(一)、危机预警与识别</w:t>
        </w:r>
        <w:r>
          <w:tab/>
        </w:r>
        <w:r>
          <w:fldChar w:fldCharType="begin"/>
        </w:r>
        <w:r>
          <w:instrText xml:space="preserve"> PAGEREF _Toc18212 \h </w:instrText>
        </w:r>
        <w:r>
          <w:fldChar w:fldCharType="separate"/>
        </w:r>
        <w:r>
          <w:t>18</w:t>
        </w:r>
        <w:r>
          <w:fldChar w:fldCharType="end"/>
        </w:r>
      </w:hyperlink>
    </w:p>
    <w:p>
      <w:pPr>
        <w:pStyle w:val="TOC2"/>
        <w:tabs>
          <w:tab w:val="right" w:leader="dot" w:pos="8306"/>
        </w:tabs>
      </w:pPr>
      <w:hyperlink w:anchor="_Toc13877" w:history="1">
        <w:r>
          <w:rPr>
            <w:rFonts w:ascii="仿宋" w:eastAsia="仿宋" w:hAnsi="仿宋" w:cs="仿宋" w:hint="eastAsia"/>
            <w:lang w:eastAsia="zh-CN"/>
          </w:rPr>
          <w:t>(二)、危机应对与恢复</w:t>
        </w:r>
        <w:r>
          <w:tab/>
        </w:r>
        <w:r>
          <w:fldChar w:fldCharType="begin"/>
        </w:r>
        <w:r>
          <w:instrText xml:space="preserve"> PAGEREF _Toc13877 \h </w:instrText>
        </w:r>
        <w:r>
          <w:fldChar w:fldCharType="separate"/>
        </w:r>
        <w:r>
          <w:t>19</w:t>
        </w:r>
        <w:r>
          <w:fldChar w:fldCharType="end"/>
        </w:r>
      </w:hyperlink>
    </w:p>
    <w:p>
      <w:pPr>
        <w:pStyle w:val="TOC1"/>
        <w:tabs>
          <w:tab w:val="right" w:leader="dot" w:pos="8306"/>
        </w:tabs>
      </w:pPr>
      <w:hyperlink w:anchor="_Toc22153" w:history="1">
        <w:r>
          <w:rPr>
            <w:rFonts w:ascii="仿宋" w:eastAsia="仿宋" w:hAnsi="仿宋" w:cs="仿宋" w:hint="eastAsia"/>
            <w:lang w:eastAsia="zh-CN"/>
          </w:rPr>
          <w:t>六、产品规划分析</w:t>
        </w:r>
        <w:r>
          <w:tab/>
        </w:r>
        <w:r>
          <w:fldChar w:fldCharType="begin"/>
        </w:r>
        <w:r>
          <w:instrText xml:space="preserve"> PAGEREF _Toc22153 \h </w:instrText>
        </w:r>
        <w:r>
          <w:fldChar w:fldCharType="separate"/>
        </w:r>
        <w:r>
          <w:t>20</w:t>
        </w:r>
        <w:r>
          <w:fldChar w:fldCharType="end"/>
        </w:r>
      </w:hyperlink>
    </w:p>
    <w:p>
      <w:pPr>
        <w:pStyle w:val="TOC2"/>
        <w:tabs>
          <w:tab w:val="right" w:leader="dot" w:pos="8306"/>
        </w:tabs>
      </w:pPr>
      <w:hyperlink w:anchor="_Toc8998" w:history="1">
        <w:r>
          <w:rPr>
            <w:rFonts w:ascii="仿宋" w:eastAsia="仿宋" w:hAnsi="仿宋" w:cs="仿宋" w:hint="eastAsia"/>
            <w:lang w:eastAsia="zh-CN"/>
          </w:rPr>
          <w:t>(一)、产品规划</w:t>
        </w:r>
        <w:r>
          <w:tab/>
        </w:r>
        <w:r>
          <w:fldChar w:fldCharType="begin"/>
        </w:r>
        <w:r>
          <w:instrText xml:space="preserve"> PAGEREF _Toc8998 \h </w:instrText>
        </w:r>
        <w:r>
          <w:fldChar w:fldCharType="separate"/>
        </w:r>
        <w:r>
          <w:t>20</w:t>
        </w:r>
        <w:r>
          <w:fldChar w:fldCharType="end"/>
        </w:r>
      </w:hyperlink>
    </w:p>
    <w:p>
      <w:pPr>
        <w:pStyle w:val="TOC2"/>
        <w:tabs>
          <w:tab w:val="right" w:leader="dot" w:pos="8306"/>
        </w:tabs>
      </w:pPr>
      <w:hyperlink w:anchor="_Toc4598" w:history="1">
        <w:r>
          <w:rPr>
            <w:rFonts w:ascii="仿宋" w:eastAsia="仿宋" w:hAnsi="仿宋" w:cs="仿宋" w:hint="eastAsia"/>
            <w:lang w:eastAsia="zh-CN"/>
          </w:rPr>
          <w:t>(二)、建设规模</w:t>
        </w:r>
        <w:r>
          <w:tab/>
        </w:r>
        <w:r>
          <w:fldChar w:fldCharType="begin"/>
        </w:r>
        <w:r>
          <w:instrText xml:space="preserve"> PAGEREF _Toc4598 \h </w:instrText>
        </w:r>
        <w:r>
          <w:fldChar w:fldCharType="separate"/>
        </w:r>
        <w:r>
          <w:t>21</w:t>
        </w:r>
        <w:r>
          <w:fldChar w:fldCharType="end"/>
        </w:r>
      </w:hyperlink>
    </w:p>
    <w:p>
      <w:pPr>
        <w:pStyle w:val="TOC1"/>
        <w:tabs>
          <w:tab w:val="right" w:leader="dot" w:pos="8306"/>
        </w:tabs>
      </w:pPr>
      <w:hyperlink w:anchor="_Toc28483" w:history="1">
        <w:r>
          <w:rPr>
            <w:rFonts w:ascii="仿宋" w:eastAsia="仿宋" w:hAnsi="仿宋" w:cs="仿宋" w:hint="eastAsia"/>
            <w:lang w:eastAsia="zh-CN"/>
          </w:rPr>
          <w:t>七、高导热石墨材料项目人力资源管理</w:t>
        </w:r>
        <w:r>
          <w:tab/>
        </w:r>
        <w:r>
          <w:fldChar w:fldCharType="begin"/>
        </w:r>
        <w:r>
          <w:instrText xml:space="preserve"> PAGEREF _Toc28483 \h </w:instrText>
        </w:r>
        <w:r>
          <w:fldChar w:fldCharType="separate"/>
        </w:r>
        <w:r>
          <w:t>22</w:t>
        </w:r>
        <w:r>
          <w:fldChar w:fldCharType="end"/>
        </w:r>
      </w:hyperlink>
    </w:p>
    <w:p>
      <w:pPr>
        <w:pStyle w:val="TOC2"/>
        <w:tabs>
          <w:tab w:val="right" w:leader="dot" w:pos="8306"/>
        </w:tabs>
      </w:pPr>
      <w:hyperlink w:anchor="_Toc8978" w:history="1">
        <w:r>
          <w:rPr>
            <w:rFonts w:ascii="仿宋" w:eastAsia="仿宋" w:hAnsi="仿宋" w:cs="仿宋" w:hint="eastAsia"/>
            <w:lang w:eastAsia="zh-CN"/>
          </w:rPr>
          <w:t>(一)、建立健全的预算管理制度</w:t>
        </w:r>
        <w:r>
          <w:tab/>
        </w:r>
        <w:r>
          <w:fldChar w:fldCharType="begin"/>
        </w:r>
        <w:r>
          <w:instrText xml:space="preserve"> PAGEREF _Toc8978 \h </w:instrText>
        </w:r>
        <w:r>
          <w:fldChar w:fldCharType="separate"/>
        </w:r>
        <w:r>
          <w:t>22</w:t>
        </w:r>
        <w:r>
          <w:fldChar w:fldCharType="end"/>
        </w:r>
      </w:hyperlink>
    </w:p>
    <w:p>
      <w:pPr>
        <w:pStyle w:val="TOC2"/>
        <w:tabs>
          <w:tab w:val="right" w:leader="dot" w:pos="8306"/>
        </w:tabs>
      </w:pPr>
      <w:hyperlink w:anchor="_Toc2479" w:history="1">
        <w:r>
          <w:rPr>
            <w:rFonts w:ascii="仿宋" w:eastAsia="仿宋" w:hAnsi="仿宋" w:cs="仿宋" w:hint="eastAsia"/>
            <w:lang w:eastAsia="zh-CN"/>
          </w:rPr>
          <w:t>(二)、加强资金流动监控</w:t>
        </w:r>
        <w:r>
          <w:tab/>
        </w:r>
        <w:r>
          <w:fldChar w:fldCharType="begin"/>
        </w:r>
        <w:r>
          <w:instrText xml:space="preserve"> PAGEREF _Toc2479 \h </w:instrText>
        </w:r>
        <w:r>
          <w:fldChar w:fldCharType="separate"/>
        </w:r>
        <w:r>
          <w:t>24</w:t>
        </w:r>
        <w:r>
          <w:fldChar w:fldCharType="end"/>
        </w:r>
      </w:hyperlink>
    </w:p>
    <w:p>
      <w:pPr>
        <w:pStyle w:val="TOC2"/>
        <w:tabs>
          <w:tab w:val="right" w:leader="dot" w:pos="8306"/>
        </w:tabs>
      </w:pPr>
      <w:hyperlink w:anchor="_Toc24620" w:history="1">
        <w:r>
          <w:rPr>
            <w:rFonts w:ascii="仿宋" w:eastAsia="仿宋" w:hAnsi="仿宋" w:cs="仿宋" w:hint="eastAsia"/>
            <w:lang w:eastAsia="zh-CN"/>
          </w:rPr>
          <w:t>(三)、制定完善的风险控制机制</w:t>
        </w:r>
        <w:r>
          <w:tab/>
        </w:r>
        <w:r>
          <w:fldChar w:fldCharType="begin"/>
        </w:r>
        <w:r>
          <w:instrText xml:space="preserve"> PAGEREF _Toc24620 \h </w:instrText>
        </w:r>
        <w:r>
          <w:fldChar w:fldCharType="separate"/>
        </w:r>
        <w:r>
          <w:t>25</w:t>
        </w:r>
        <w:r>
          <w:fldChar w:fldCharType="end"/>
        </w:r>
      </w:hyperlink>
    </w:p>
    <w:p>
      <w:pPr>
        <w:pStyle w:val="TOC2"/>
        <w:tabs>
          <w:tab w:val="right" w:leader="dot" w:pos="8306"/>
        </w:tabs>
      </w:pPr>
      <w:hyperlink w:anchor="_Toc19560" w:history="1">
        <w:r>
          <w:rPr>
            <w:rFonts w:ascii="仿宋" w:eastAsia="仿宋" w:hAnsi="仿宋" w:cs="仿宋" w:hint="eastAsia"/>
            <w:lang w:eastAsia="zh-CN"/>
          </w:rPr>
          <w:t>(四)、优化成本管理</w:t>
        </w:r>
        <w:r>
          <w:tab/>
        </w:r>
        <w:r>
          <w:fldChar w:fldCharType="begin"/>
        </w:r>
        <w:r>
          <w:instrText xml:space="preserve"> PAGEREF _Toc19560 \h </w:instrText>
        </w:r>
        <w:r>
          <w:fldChar w:fldCharType="separate"/>
        </w:r>
        <w:r>
          <w:t>27</w:t>
        </w:r>
        <w:r>
          <w:fldChar w:fldCharType="end"/>
        </w:r>
      </w:hyperlink>
    </w:p>
    <w:p>
      <w:pPr>
        <w:pStyle w:val="TOC1"/>
        <w:tabs>
          <w:tab w:val="right" w:leader="dot" w:pos="8306"/>
        </w:tabs>
      </w:pPr>
      <w:hyperlink w:anchor="_Toc19592" w:history="1">
        <w:r>
          <w:rPr>
            <w:rFonts w:ascii="仿宋" w:eastAsia="仿宋" w:hAnsi="仿宋" w:cs="仿宋" w:hint="eastAsia"/>
            <w:lang w:eastAsia="zh-CN"/>
          </w:rPr>
          <w:t>八、高导热石墨材料项目人力资源培养与发展</w:t>
        </w:r>
        <w:r>
          <w:tab/>
        </w:r>
        <w:r>
          <w:fldChar w:fldCharType="begin"/>
        </w:r>
        <w:r>
          <w:instrText xml:space="preserve"> PAGEREF _Toc19592 \h </w:instrText>
        </w:r>
        <w:r>
          <w:fldChar w:fldCharType="separate"/>
        </w:r>
        <w:r>
          <w:t>28</w:t>
        </w:r>
        <w:r>
          <w:fldChar w:fldCharType="end"/>
        </w:r>
      </w:hyperlink>
    </w:p>
    <w:p>
      <w:pPr>
        <w:pStyle w:val="TOC2"/>
        <w:tabs>
          <w:tab w:val="right" w:leader="dot" w:pos="8306"/>
        </w:tabs>
      </w:pPr>
      <w:hyperlink w:anchor="_Toc477" w:history="1">
        <w:r>
          <w:rPr>
            <w:rFonts w:ascii="仿宋" w:eastAsia="仿宋" w:hAnsi="仿宋" w:cs="仿宋" w:hint="eastAsia"/>
            <w:lang w:eastAsia="zh-CN"/>
          </w:rPr>
          <w:t>(一)、人才需求与规划</w:t>
        </w:r>
        <w:r>
          <w:tab/>
        </w:r>
        <w:r>
          <w:fldChar w:fldCharType="begin"/>
        </w:r>
        <w:r>
          <w:instrText xml:space="preserve"> PAGEREF _Toc477 \h </w:instrText>
        </w:r>
        <w:r>
          <w:fldChar w:fldCharType="separate"/>
        </w:r>
        <w:r>
          <w:t>28</w:t>
        </w:r>
        <w:r>
          <w:fldChar w:fldCharType="end"/>
        </w:r>
      </w:hyperlink>
    </w:p>
    <w:p>
      <w:pPr>
        <w:pStyle w:val="TOC2"/>
        <w:tabs>
          <w:tab w:val="right" w:leader="dot" w:pos="8306"/>
        </w:tabs>
      </w:pPr>
      <w:hyperlink w:anchor="_Toc29740" w:history="1">
        <w:r>
          <w:rPr>
            <w:rFonts w:ascii="仿宋" w:eastAsia="仿宋" w:hAnsi="仿宋" w:cs="仿宋" w:hint="eastAsia"/>
            <w:lang w:eastAsia="zh-CN"/>
          </w:rPr>
          <w:t>(二)、培训与发展计划</w:t>
        </w:r>
        <w:r>
          <w:tab/>
        </w:r>
        <w:r>
          <w:fldChar w:fldCharType="begin"/>
        </w:r>
        <w:r>
          <w:instrText xml:space="preserve"> PAGEREF _Toc29740 \h </w:instrText>
        </w:r>
        <w:r>
          <w:fldChar w:fldCharType="separate"/>
        </w:r>
        <w:r>
          <w:t>29</w:t>
        </w:r>
        <w:r>
          <w:fldChar w:fldCharType="end"/>
        </w:r>
      </w:hyperlink>
    </w:p>
    <w:p>
      <w:pPr>
        <w:pStyle w:val="TOC1"/>
        <w:tabs>
          <w:tab w:val="right" w:leader="dot" w:pos="8306"/>
        </w:tabs>
      </w:pPr>
      <w:hyperlink w:anchor="_Toc3079" w:history="1">
        <w:r>
          <w:rPr>
            <w:rFonts w:ascii="仿宋" w:eastAsia="仿宋" w:hAnsi="仿宋" w:cs="仿宋" w:hint="eastAsia"/>
            <w:lang w:eastAsia="zh-CN"/>
          </w:rPr>
          <w:t>九、高导热石墨材料项目投资规划</w:t>
        </w:r>
        <w:r>
          <w:tab/>
        </w:r>
        <w:r>
          <w:fldChar w:fldCharType="begin"/>
        </w:r>
        <w:r>
          <w:instrText xml:space="preserve"> PAGEREF _Toc3079 \h </w:instrText>
        </w:r>
        <w:r>
          <w:fldChar w:fldCharType="separate"/>
        </w:r>
        <w:r>
          <w:t>29</w:t>
        </w:r>
        <w:r>
          <w:fldChar w:fldCharType="end"/>
        </w:r>
      </w:hyperlink>
    </w:p>
    <w:p>
      <w:pPr>
        <w:pStyle w:val="TOC2"/>
        <w:tabs>
          <w:tab w:val="right" w:leader="dot" w:pos="8306"/>
        </w:tabs>
      </w:pPr>
      <w:hyperlink w:anchor="_Toc18193" w:history="1">
        <w:r>
          <w:rPr>
            <w:rFonts w:ascii="仿宋" w:eastAsia="仿宋" w:hAnsi="仿宋" w:cs="仿宋" w:hint="eastAsia"/>
            <w:lang w:eastAsia="zh-CN"/>
          </w:rPr>
          <w:t>(一)、高导热石墨材料项目总投资估算</w:t>
        </w:r>
        <w:r>
          <w:tab/>
        </w:r>
        <w:r>
          <w:fldChar w:fldCharType="begin"/>
        </w:r>
        <w:r>
          <w:instrText xml:space="preserve"> PAGEREF _Toc18193 \h </w:instrText>
        </w:r>
        <w:r>
          <w:fldChar w:fldCharType="separate"/>
        </w:r>
        <w:r>
          <w:t>29</w:t>
        </w:r>
        <w:r>
          <w:fldChar w:fldCharType="end"/>
        </w:r>
      </w:hyperlink>
    </w:p>
    <w:p>
      <w:pPr>
        <w:pStyle w:val="TOC2"/>
        <w:tabs>
          <w:tab w:val="right" w:leader="dot" w:pos="8306"/>
        </w:tabs>
      </w:pPr>
      <w:hyperlink w:anchor="_Toc24913" w:history="1">
        <w:r>
          <w:rPr>
            <w:rFonts w:ascii="仿宋" w:eastAsia="仿宋" w:hAnsi="仿宋" w:cs="仿宋" w:hint="eastAsia"/>
            <w:lang w:eastAsia="zh-CN"/>
          </w:rPr>
          <w:t>(二)、资金筹措</w:t>
        </w:r>
        <w:r>
          <w:tab/>
        </w:r>
        <w:r>
          <w:fldChar w:fldCharType="begin"/>
        </w:r>
        <w:r>
          <w:instrText xml:space="preserve"> PAGEREF _Toc24913 \h </w:instrText>
        </w:r>
        <w:r>
          <w:fldChar w:fldCharType="separate"/>
        </w:r>
        <w:r>
          <w:t>31</w:t>
        </w:r>
        <w:r>
          <w:fldChar w:fldCharType="end"/>
        </w:r>
      </w:hyperlink>
    </w:p>
    <w:p>
      <w:pPr>
        <w:pStyle w:val="TOC1"/>
        <w:tabs>
          <w:tab w:val="right" w:leader="dot" w:pos="8306"/>
        </w:tabs>
      </w:pPr>
      <w:hyperlink w:anchor="_Toc30436" w:history="1">
        <w:r>
          <w:rPr>
            <w:rFonts w:ascii="仿宋" w:eastAsia="仿宋" w:hAnsi="仿宋" w:cs="仿宋" w:hint="eastAsia"/>
            <w:lang w:eastAsia="zh-CN"/>
          </w:rPr>
          <w:t>十、高导热石墨材料项目社会影响</w:t>
        </w:r>
        <w:r>
          <w:tab/>
        </w:r>
        <w:r>
          <w:fldChar w:fldCharType="begin"/>
        </w:r>
        <w:r>
          <w:instrText xml:space="preserve"> PAGEREF _Toc30436 \h </w:instrText>
        </w:r>
        <w:r>
          <w:fldChar w:fldCharType="separate"/>
        </w:r>
        <w:r>
          <w:t>31</w:t>
        </w:r>
        <w:r>
          <w:fldChar w:fldCharType="end"/>
        </w:r>
      </w:hyperlink>
    </w:p>
    <w:p>
      <w:pPr>
        <w:pStyle w:val="TOC2"/>
        <w:tabs>
          <w:tab w:val="right" w:leader="dot" w:pos="8306"/>
        </w:tabs>
      </w:pPr>
      <w:hyperlink w:anchor="_Toc30178" w:history="1">
        <w:r>
          <w:rPr>
            <w:rFonts w:ascii="仿宋" w:eastAsia="仿宋" w:hAnsi="仿宋" w:cs="仿宋" w:hint="eastAsia"/>
            <w:lang w:eastAsia="zh-CN"/>
          </w:rPr>
          <w:t>(一)、社会责任与义务</w:t>
        </w:r>
        <w:r>
          <w:tab/>
        </w:r>
        <w:r>
          <w:fldChar w:fldCharType="begin"/>
        </w:r>
        <w:r>
          <w:instrText xml:space="preserve"> PAGEREF _Toc30178 \h </w:instrText>
        </w:r>
        <w:r>
          <w:fldChar w:fldCharType="separate"/>
        </w:r>
        <w:r>
          <w:t>31</w:t>
        </w:r>
        <w:r>
          <w:fldChar w:fldCharType="end"/>
        </w:r>
      </w:hyperlink>
    </w:p>
    <w:p>
      <w:pPr>
        <w:pStyle w:val="TOC2"/>
        <w:tabs>
          <w:tab w:val="right" w:leader="dot" w:pos="8306"/>
        </w:tabs>
      </w:pPr>
      <w:hyperlink w:anchor="_Toc13239" w:history="1">
        <w:r>
          <w:rPr>
            <w:rFonts w:ascii="仿宋" w:eastAsia="仿宋" w:hAnsi="仿宋" w:cs="仿宋" w:hint="eastAsia"/>
            <w:lang w:eastAsia="zh-CN"/>
          </w:rPr>
          <w:t>(二)、社会参与与沟通</w:t>
        </w:r>
        <w:r>
          <w:tab/>
        </w:r>
        <w:r>
          <w:fldChar w:fldCharType="begin"/>
        </w:r>
        <w:r>
          <w:instrText xml:space="preserve"> PAGEREF _Toc13239 \h </w:instrText>
        </w:r>
        <w:r>
          <w:fldChar w:fldCharType="separate"/>
        </w:r>
        <w:r>
          <w:t>32</w:t>
        </w:r>
        <w:r>
          <w:fldChar w:fldCharType="end"/>
        </w:r>
      </w:hyperlink>
    </w:p>
    <w:p>
      <w:pPr>
        <w:pStyle w:val="TOC1"/>
        <w:tabs>
          <w:tab w:val="right" w:leader="dot" w:pos="8306"/>
        </w:tabs>
      </w:pPr>
      <w:hyperlink w:anchor="_Toc7164" w:history="1">
        <w:r>
          <w:rPr>
            <w:rFonts w:ascii="仿宋" w:eastAsia="仿宋" w:hAnsi="仿宋" w:cs="仿宋" w:hint="eastAsia"/>
            <w:lang w:eastAsia="zh-CN"/>
          </w:rPr>
          <w:t>十一、高导热石墨材料项目计划安排</w:t>
        </w:r>
        <w:r>
          <w:tab/>
        </w:r>
        <w:r>
          <w:fldChar w:fldCharType="begin"/>
        </w:r>
        <w:r>
          <w:instrText xml:space="preserve"> PAGEREF _Toc7164 \h </w:instrText>
        </w:r>
        <w:r>
          <w:fldChar w:fldCharType="separate"/>
        </w:r>
        <w:r>
          <w:t>33</w:t>
        </w:r>
        <w:r>
          <w:fldChar w:fldCharType="end"/>
        </w:r>
      </w:hyperlink>
    </w:p>
    <w:p>
      <w:pPr>
        <w:pStyle w:val="TOC2"/>
        <w:tabs>
          <w:tab w:val="right" w:leader="dot" w:pos="8306"/>
        </w:tabs>
      </w:pPr>
      <w:hyperlink w:anchor="_Toc18259" w:history="1">
        <w:r>
          <w:rPr>
            <w:rFonts w:ascii="仿宋" w:eastAsia="仿宋" w:hAnsi="仿宋" w:cs="仿宋" w:hint="eastAsia"/>
            <w:lang w:eastAsia="zh-CN"/>
          </w:rPr>
          <w:t>(一)、建设周期</w:t>
        </w:r>
        <w:r>
          <w:tab/>
        </w:r>
        <w:r>
          <w:fldChar w:fldCharType="begin"/>
        </w:r>
        <w:r>
          <w:instrText xml:space="preserve"> PAGEREF _Toc18259 \h </w:instrText>
        </w:r>
        <w:r>
          <w:fldChar w:fldCharType="separate"/>
        </w:r>
        <w:r>
          <w:t>33</w:t>
        </w:r>
        <w:r>
          <w:fldChar w:fldCharType="end"/>
        </w:r>
      </w:hyperlink>
    </w:p>
    <w:p>
      <w:pPr>
        <w:pStyle w:val="TOC2"/>
        <w:tabs>
          <w:tab w:val="right" w:leader="dot" w:pos="8306"/>
        </w:tabs>
      </w:pPr>
      <w:hyperlink w:anchor="_Toc31885" w:history="1">
        <w:r>
          <w:rPr>
            <w:rFonts w:ascii="仿宋" w:eastAsia="仿宋" w:hAnsi="仿宋" w:cs="仿宋" w:hint="eastAsia"/>
            <w:lang w:eastAsia="zh-CN"/>
          </w:rPr>
          <w:t>(二)、建设进度</w:t>
        </w:r>
        <w:r>
          <w:tab/>
        </w:r>
        <w:r>
          <w:fldChar w:fldCharType="begin"/>
        </w:r>
        <w:r>
          <w:instrText xml:space="preserve"> PAGEREF _Toc31885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70" w:history="1">
        <w:r>
          <w:rPr>
            <w:rFonts w:ascii="仿宋" w:eastAsia="仿宋" w:hAnsi="仿宋" w:cs="仿宋" w:hint="eastAsia"/>
            <w:lang w:eastAsia="zh-CN"/>
          </w:rPr>
          <w:t>(三)、进度安排注意事项</w:t>
        </w:r>
        <w:r>
          <w:tab/>
        </w:r>
        <w:r>
          <w:fldChar w:fldCharType="begin"/>
        </w:r>
        <w:r>
          <w:instrText xml:space="preserve"> PAGEREF _Toc19470 \h </w:instrText>
        </w:r>
        <w:r>
          <w:fldChar w:fldCharType="separate"/>
        </w:r>
        <w:r>
          <w:t>35</w:t>
        </w:r>
        <w:r>
          <w:fldChar w:fldCharType="end"/>
        </w:r>
      </w:hyperlink>
    </w:p>
    <w:p>
      <w:pPr>
        <w:pStyle w:val="TOC2"/>
        <w:tabs>
          <w:tab w:val="right" w:leader="dot" w:pos="8306"/>
        </w:tabs>
      </w:pPr>
      <w:hyperlink w:anchor="_Toc4400" w:history="1">
        <w:r>
          <w:rPr>
            <w:rFonts w:ascii="仿宋" w:eastAsia="仿宋" w:hAnsi="仿宋" w:cs="仿宋" w:hint="eastAsia"/>
            <w:lang w:eastAsia="zh-CN"/>
          </w:rPr>
          <w:t>(四)、人力资源配置</w:t>
        </w:r>
        <w:r>
          <w:tab/>
        </w:r>
        <w:r>
          <w:fldChar w:fldCharType="begin"/>
        </w:r>
        <w:r>
          <w:instrText xml:space="preserve"> PAGEREF _Toc4400 \h </w:instrText>
        </w:r>
        <w:r>
          <w:fldChar w:fldCharType="separate"/>
        </w:r>
        <w:r>
          <w:t>36</w:t>
        </w:r>
        <w:r>
          <w:fldChar w:fldCharType="end"/>
        </w:r>
      </w:hyperlink>
    </w:p>
    <w:p>
      <w:pPr>
        <w:pStyle w:val="TOC1"/>
        <w:tabs>
          <w:tab w:val="right" w:leader="dot" w:pos="8306"/>
        </w:tabs>
      </w:pPr>
      <w:hyperlink w:anchor="_Toc25419" w:history="1">
        <w:r>
          <w:rPr>
            <w:rFonts w:ascii="仿宋" w:eastAsia="仿宋" w:hAnsi="仿宋" w:cs="仿宋" w:hint="eastAsia"/>
            <w:lang w:eastAsia="zh-CN"/>
          </w:rPr>
          <w:t>十二、高导热石墨材料项目环境影响分析</w:t>
        </w:r>
        <w:r>
          <w:tab/>
        </w:r>
        <w:r>
          <w:fldChar w:fldCharType="begin"/>
        </w:r>
        <w:r>
          <w:instrText xml:space="preserve"> PAGEREF _Toc25419 \h </w:instrText>
        </w:r>
        <w:r>
          <w:fldChar w:fldCharType="separate"/>
        </w:r>
        <w:r>
          <w:t>37</w:t>
        </w:r>
        <w:r>
          <w:fldChar w:fldCharType="end"/>
        </w:r>
      </w:hyperlink>
    </w:p>
    <w:p>
      <w:pPr>
        <w:pStyle w:val="TOC2"/>
        <w:tabs>
          <w:tab w:val="right" w:leader="dot" w:pos="8306"/>
        </w:tabs>
      </w:pPr>
      <w:hyperlink w:anchor="_Toc4899" w:history="1">
        <w:r>
          <w:rPr>
            <w:rFonts w:ascii="仿宋" w:eastAsia="仿宋" w:hAnsi="仿宋" w:cs="仿宋" w:hint="eastAsia"/>
            <w:lang w:eastAsia="zh-CN"/>
          </w:rPr>
          <w:t>(一)、建设区域环境质量现状</w:t>
        </w:r>
        <w:r>
          <w:tab/>
        </w:r>
        <w:r>
          <w:fldChar w:fldCharType="begin"/>
        </w:r>
        <w:r>
          <w:instrText xml:space="preserve"> PAGEREF _Toc4899 \h </w:instrText>
        </w:r>
        <w:r>
          <w:fldChar w:fldCharType="separate"/>
        </w:r>
        <w:r>
          <w:t>37</w:t>
        </w:r>
        <w:r>
          <w:fldChar w:fldCharType="end"/>
        </w:r>
      </w:hyperlink>
    </w:p>
    <w:p>
      <w:pPr>
        <w:pStyle w:val="TOC2"/>
        <w:tabs>
          <w:tab w:val="right" w:leader="dot" w:pos="8306"/>
        </w:tabs>
      </w:pPr>
      <w:hyperlink w:anchor="_Toc12566" w:history="1">
        <w:r>
          <w:rPr>
            <w:rFonts w:ascii="仿宋" w:eastAsia="仿宋" w:hAnsi="仿宋" w:cs="仿宋" w:hint="eastAsia"/>
            <w:lang w:eastAsia="zh-CN"/>
          </w:rPr>
          <w:t>(二)、建设期环境保护</w:t>
        </w:r>
        <w:r>
          <w:tab/>
        </w:r>
        <w:r>
          <w:fldChar w:fldCharType="begin"/>
        </w:r>
        <w:r>
          <w:instrText xml:space="preserve"> PAGEREF _Toc12566 \h </w:instrText>
        </w:r>
        <w:r>
          <w:fldChar w:fldCharType="separate"/>
        </w:r>
        <w:r>
          <w:t>39</w:t>
        </w:r>
        <w:r>
          <w:fldChar w:fldCharType="end"/>
        </w:r>
      </w:hyperlink>
    </w:p>
    <w:p>
      <w:pPr>
        <w:pStyle w:val="TOC2"/>
        <w:tabs>
          <w:tab w:val="right" w:leader="dot" w:pos="8306"/>
        </w:tabs>
      </w:pPr>
      <w:hyperlink w:anchor="_Toc12029" w:history="1">
        <w:r>
          <w:rPr>
            <w:rFonts w:ascii="仿宋" w:eastAsia="仿宋" w:hAnsi="仿宋" w:cs="仿宋" w:hint="eastAsia"/>
            <w:lang w:eastAsia="zh-CN"/>
          </w:rPr>
          <w:t>(三)、运营期环境保护</w:t>
        </w:r>
        <w:r>
          <w:tab/>
        </w:r>
        <w:r>
          <w:fldChar w:fldCharType="begin"/>
        </w:r>
        <w:r>
          <w:instrText xml:space="preserve"> PAGEREF _Toc12029 \h </w:instrText>
        </w:r>
        <w:r>
          <w:fldChar w:fldCharType="separate"/>
        </w:r>
        <w:r>
          <w:t>40</w:t>
        </w:r>
        <w:r>
          <w:fldChar w:fldCharType="end"/>
        </w:r>
      </w:hyperlink>
    </w:p>
    <w:p>
      <w:pPr>
        <w:pStyle w:val="TOC2"/>
        <w:tabs>
          <w:tab w:val="right" w:leader="dot" w:pos="8306"/>
        </w:tabs>
      </w:pPr>
      <w:hyperlink w:anchor="_Toc19829" w:history="1">
        <w:r>
          <w:rPr>
            <w:rFonts w:ascii="仿宋" w:eastAsia="仿宋" w:hAnsi="仿宋" w:cs="仿宋" w:hint="eastAsia"/>
            <w:lang w:eastAsia="zh-CN"/>
          </w:rPr>
          <w:t>(四)、高导热石墨材料项目建设对区域经济的影响</w:t>
        </w:r>
        <w:r>
          <w:tab/>
        </w:r>
        <w:r>
          <w:fldChar w:fldCharType="begin"/>
        </w:r>
        <w:r>
          <w:instrText xml:space="preserve"> PAGEREF _Toc19829 \h </w:instrText>
        </w:r>
        <w:r>
          <w:fldChar w:fldCharType="separate"/>
        </w:r>
        <w:r>
          <w:t>41</w:t>
        </w:r>
        <w:r>
          <w:fldChar w:fldCharType="end"/>
        </w:r>
      </w:hyperlink>
    </w:p>
    <w:p>
      <w:pPr>
        <w:pStyle w:val="TOC2"/>
        <w:tabs>
          <w:tab w:val="right" w:leader="dot" w:pos="8306"/>
        </w:tabs>
      </w:pPr>
      <w:hyperlink w:anchor="_Toc2871" w:history="1">
        <w:r>
          <w:rPr>
            <w:rFonts w:ascii="仿宋" w:eastAsia="仿宋" w:hAnsi="仿宋" w:cs="仿宋" w:hint="eastAsia"/>
            <w:lang w:eastAsia="zh-CN"/>
          </w:rPr>
          <w:t>(五)、废弃物处理</w:t>
        </w:r>
        <w:r>
          <w:tab/>
        </w:r>
        <w:r>
          <w:fldChar w:fldCharType="begin"/>
        </w:r>
        <w:r>
          <w:instrText xml:space="preserve"> PAGEREF _Toc2871 \h </w:instrText>
        </w:r>
        <w:r>
          <w:fldChar w:fldCharType="separate"/>
        </w:r>
        <w:r>
          <w:t>43</w:t>
        </w:r>
        <w:r>
          <w:fldChar w:fldCharType="end"/>
        </w:r>
      </w:hyperlink>
    </w:p>
    <w:p>
      <w:pPr>
        <w:pStyle w:val="TOC2"/>
        <w:tabs>
          <w:tab w:val="right" w:leader="dot" w:pos="8306"/>
        </w:tabs>
      </w:pPr>
      <w:hyperlink w:anchor="_Toc8546" w:history="1">
        <w:r>
          <w:rPr>
            <w:rFonts w:ascii="仿宋" w:eastAsia="仿宋" w:hAnsi="仿宋" w:cs="仿宋" w:hint="eastAsia"/>
            <w:lang w:eastAsia="zh-CN"/>
          </w:rPr>
          <w:t>(六)、特殊环境影响分析</w:t>
        </w:r>
        <w:r>
          <w:tab/>
        </w:r>
        <w:r>
          <w:fldChar w:fldCharType="begin"/>
        </w:r>
        <w:r>
          <w:instrText xml:space="preserve"> PAGEREF _Toc8546 \h </w:instrText>
        </w:r>
        <w:r>
          <w:fldChar w:fldCharType="separate"/>
        </w:r>
        <w:r>
          <w:t>44</w:t>
        </w:r>
        <w:r>
          <w:fldChar w:fldCharType="end"/>
        </w:r>
      </w:hyperlink>
    </w:p>
    <w:p>
      <w:pPr>
        <w:pStyle w:val="TOC2"/>
        <w:tabs>
          <w:tab w:val="right" w:leader="dot" w:pos="8306"/>
        </w:tabs>
      </w:pPr>
      <w:hyperlink w:anchor="_Toc24506" w:history="1">
        <w:r>
          <w:rPr>
            <w:rFonts w:ascii="仿宋" w:eastAsia="仿宋" w:hAnsi="仿宋" w:cs="仿宋" w:hint="eastAsia"/>
            <w:lang w:eastAsia="zh-CN"/>
          </w:rPr>
          <w:t>(七)、清洁生产</w:t>
        </w:r>
        <w:r>
          <w:tab/>
        </w:r>
        <w:r>
          <w:fldChar w:fldCharType="begin"/>
        </w:r>
        <w:r>
          <w:instrText xml:space="preserve"> PAGEREF _Toc24506 \h </w:instrText>
        </w:r>
        <w:r>
          <w:fldChar w:fldCharType="separate"/>
        </w:r>
        <w:r>
          <w:t>46</w:t>
        </w:r>
        <w:r>
          <w:fldChar w:fldCharType="end"/>
        </w:r>
      </w:hyperlink>
    </w:p>
    <w:p>
      <w:pPr>
        <w:pStyle w:val="TOC2"/>
        <w:tabs>
          <w:tab w:val="right" w:leader="dot" w:pos="8306"/>
        </w:tabs>
      </w:pPr>
      <w:hyperlink w:anchor="_Toc5269" w:history="1">
        <w:r>
          <w:rPr>
            <w:rFonts w:ascii="仿宋" w:eastAsia="仿宋" w:hAnsi="仿宋" w:cs="仿宋" w:hint="eastAsia"/>
            <w:lang w:eastAsia="zh-CN"/>
          </w:rPr>
          <w:t>(八)、环境保护综合评价</w:t>
        </w:r>
        <w:r>
          <w:tab/>
        </w:r>
        <w:r>
          <w:fldChar w:fldCharType="begin"/>
        </w:r>
        <w:r>
          <w:instrText xml:space="preserve"> PAGEREF _Toc5269 \h </w:instrText>
        </w:r>
        <w:r>
          <w:fldChar w:fldCharType="separate"/>
        </w:r>
        <w:r>
          <w:t>47</w:t>
        </w:r>
        <w:r>
          <w:fldChar w:fldCharType="end"/>
        </w:r>
      </w:hyperlink>
    </w:p>
    <w:p>
      <w:pPr>
        <w:pStyle w:val="TOC1"/>
        <w:tabs>
          <w:tab w:val="right" w:leader="dot" w:pos="8306"/>
        </w:tabs>
      </w:pPr>
      <w:hyperlink w:anchor="_Toc3853" w:history="1">
        <w:r>
          <w:rPr>
            <w:rFonts w:ascii="仿宋" w:eastAsia="仿宋" w:hAnsi="仿宋" w:cs="仿宋" w:hint="eastAsia"/>
            <w:lang w:eastAsia="zh-CN"/>
          </w:rPr>
          <w:t>十三、高导热石墨材料项目实施保障措施</w:t>
        </w:r>
        <w:r>
          <w:tab/>
        </w:r>
        <w:r>
          <w:fldChar w:fldCharType="begin"/>
        </w:r>
        <w:r>
          <w:instrText xml:space="preserve"> PAGEREF _Toc3853 \h </w:instrText>
        </w:r>
        <w:r>
          <w:fldChar w:fldCharType="separate"/>
        </w:r>
        <w:r>
          <w:t>48</w:t>
        </w:r>
        <w:r>
          <w:fldChar w:fldCharType="end"/>
        </w:r>
      </w:hyperlink>
    </w:p>
    <w:p>
      <w:pPr>
        <w:pStyle w:val="TOC2"/>
        <w:tabs>
          <w:tab w:val="right" w:leader="dot" w:pos="8306"/>
        </w:tabs>
      </w:pPr>
      <w:hyperlink w:anchor="_Toc23162" w:history="1">
        <w:r>
          <w:rPr>
            <w:rFonts w:ascii="仿宋" w:eastAsia="仿宋" w:hAnsi="仿宋" w:cs="仿宋" w:hint="eastAsia"/>
            <w:lang w:eastAsia="zh-CN"/>
          </w:rPr>
          <w:t>(一)、高导热石墨材料项目实施保障机制</w:t>
        </w:r>
        <w:r>
          <w:tab/>
        </w:r>
        <w:r>
          <w:fldChar w:fldCharType="begin"/>
        </w:r>
        <w:r>
          <w:instrText xml:space="preserve"> PAGEREF _Toc23162 \h </w:instrText>
        </w:r>
        <w:r>
          <w:fldChar w:fldCharType="separate"/>
        </w:r>
        <w:r>
          <w:t>48</w:t>
        </w:r>
        <w:r>
          <w:fldChar w:fldCharType="end"/>
        </w:r>
      </w:hyperlink>
    </w:p>
    <w:p>
      <w:pPr>
        <w:pStyle w:val="TOC2"/>
        <w:tabs>
          <w:tab w:val="right" w:leader="dot" w:pos="8306"/>
        </w:tabs>
      </w:pPr>
      <w:hyperlink w:anchor="_Toc24591" w:history="1">
        <w:r>
          <w:rPr>
            <w:rFonts w:ascii="仿宋" w:eastAsia="仿宋" w:hAnsi="仿宋" w:cs="仿宋" w:hint="eastAsia"/>
            <w:lang w:eastAsia="zh-CN"/>
          </w:rPr>
          <w:t>(二)、高导热石墨材料项目法律合规要求</w:t>
        </w:r>
        <w:r>
          <w:tab/>
        </w:r>
        <w:r>
          <w:fldChar w:fldCharType="begin"/>
        </w:r>
        <w:r>
          <w:instrText xml:space="preserve"> PAGEREF _Toc24591 \h </w:instrText>
        </w:r>
        <w:r>
          <w:fldChar w:fldCharType="separate"/>
        </w:r>
        <w:r>
          <w:t>52</w:t>
        </w:r>
        <w:r>
          <w:fldChar w:fldCharType="end"/>
        </w:r>
      </w:hyperlink>
    </w:p>
    <w:p>
      <w:pPr>
        <w:pStyle w:val="TOC2"/>
        <w:tabs>
          <w:tab w:val="right" w:leader="dot" w:pos="8306"/>
        </w:tabs>
      </w:pPr>
      <w:hyperlink w:anchor="_Toc3082" w:history="1">
        <w:r>
          <w:rPr>
            <w:rFonts w:ascii="仿宋" w:eastAsia="仿宋" w:hAnsi="仿宋" w:cs="仿宋" w:hint="eastAsia"/>
            <w:lang w:eastAsia="zh-CN"/>
          </w:rPr>
          <w:t>(三)、高导热石墨材料项目合同管理与法律事务</w:t>
        </w:r>
        <w:r>
          <w:tab/>
        </w:r>
        <w:r>
          <w:fldChar w:fldCharType="begin"/>
        </w:r>
        <w:r>
          <w:instrText xml:space="preserve"> PAGEREF _Toc3082 \h </w:instrText>
        </w:r>
        <w:r>
          <w:fldChar w:fldCharType="separate"/>
        </w:r>
        <w:r>
          <w:t>56</w:t>
        </w:r>
        <w:r>
          <w:fldChar w:fldCharType="end"/>
        </w:r>
      </w:hyperlink>
    </w:p>
    <w:p>
      <w:pPr>
        <w:pStyle w:val="TOC2"/>
        <w:tabs>
          <w:tab w:val="right" w:leader="dot" w:pos="8306"/>
        </w:tabs>
      </w:pPr>
      <w:hyperlink w:anchor="_Toc10623" w:history="1">
        <w:r>
          <w:rPr>
            <w:rFonts w:ascii="仿宋" w:eastAsia="仿宋" w:hAnsi="仿宋" w:cs="仿宋" w:hint="eastAsia"/>
            <w:lang w:eastAsia="zh-CN"/>
          </w:rPr>
          <w:t>(四)、高导热石墨材料项目知识产权保护策略</w:t>
        </w:r>
        <w:r>
          <w:tab/>
        </w:r>
        <w:r>
          <w:fldChar w:fldCharType="begin"/>
        </w:r>
        <w:r>
          <w:instrText xml:space="preserve"> PAGEREF _Toc10623 \h </w:instrText>
        </w:r>
        <w:r>
          <w:fldChar w:fldCharType="separate"/>
        </w:r>
        <w:r>
          <w:t>63</w:t>
        </w:r>
        <w:r>
          <w:fldChar w:fldCharType="end"/>
        </w:r>
      </w:hyperlink>
    </w:p>
    <w:p>
      <w:pPr>
        <w:pStyle w:val="TOC1"/>
        <w:tabs>
          <w:tab w:val="right" w:leader="dot" w:pos="8306"/>
        </w:tabs>
      </w:pPr>
      <w:hyperlink w:anchor="_Toc2594" w:history="1">
        <w:r>
          <w:rPr>
            <w:rFonts w:ascii="仿宋" w:eastAsia="仿宋" w:hAnsi="仿宋" w:cs="仿宋" w:hint="eastAsia"/>
            <w:lang w:eastAsia="zh-CN"/>
          </w:rPr>
          <w:t>十四、高导热石墨材料项目变更管理</w:t>
        </w:r>
        <w:r>
          <w:tab/>
        </w:r>
        <w:r>
          <w:fldChar w:fldCharType="begin"/>
        </w:r>
        <w:r>
          <w:instrText xml:space="preserve"> PAGEREF _Toc2594 \h </w:instrText>
        </w:r>
        <w:r>
          <w:fldChar w:fldCharType="separate"/>
        </w:r>
        <w:r>
          <w:t>65</w:t>
        </w:r>
        <w:r>
          <w:fldChar w:fldCharType="end"/>
        </w:r>
      </w:hyperlink>
    </w:p>
    <w:p>
      <w:pPr>
        <w:pStyle w:val="TOC2"/>
        <w:tabs>
          <w:tab w:val="right" w:leader="dot" w:pos="8306"/>
        </w:tabs>
      </w:pPr>
      <w:hyperlink w:anchor="_Toc9643" w:history="1">
        <w:r>
          <w:rPr>
            <w:rFonts w:ascii="仿宋" w:eastAsia="仿宋" w:hAnsi="仿宋" w:cs="仿宋" w:hint="eastAsia"/>
            <w:lang w:eastAsia="zh-CN"/>
          </w:rPr>
          <w:t>(一)、变更申请与评估</w:t>
        </w:r>
        <w:r>
          <w:tab/>
        </w:r>
        <w:r>
          <w:fldChar w:fldCharType="begin"/>
        </w:r>
        <w:r>
          <w:instrText xml:space="preserve"> PAGEREF _Toc9643 \h </w:instrText>
        </w:r>
        <w:r>
          <w:fldChar w:fldCharType="separate"/>
        </w:r>
        <w:r>
          <w:t>65</w:t>
        </w:r>
        <w:r>
          <w:fldChar w:fldCharType="end"/>
        </w:r>
      </w:hyperlink>
    </w:p>
    <w:p>
      <w:pPr>
        <w:pStyle w:val="TOC2"/>
        <w:tabs>
          <w:tab w:val="right" w:leader="dot" w:pos="8306"/>
        </w:tabs>
      </w:pPr>
      <w:hyperlink w:anchor="_Toc8554" w:history="1">
        <w:r>
          <w:rPr>
            <w:rFonts w:ascii="仿宋" w:eastAsia="仿宋" w:hAnsi="仿宋" w:cs="仿宋" w:hint="eastAsia"/>
            <w:lang w:eastAsia="zh-CN"/>
          </w:rPr>
          <w:t>(二)、变更实施与控制</w:t>
        </w:r>
        <w:r>
          <w:tab/>
        </w:r>
        <w:r>
          <w:fldChar w:fldCharType="begin"/>
        </w:r>
        <w:r>
          <w:instrText xml:space="preserve"> PAGEREF _Toc8554 \h </w:instrText>
        </w:r>
        <w:r>
          <w:fldChar w:fldCharType="separate"/>
        </w:r>
        <w:r>
          <w:t>66</w:t>
        </w:r>
        <w:r>
          <w:fldChar w:fldCharType="end"/>
        </w:r>
      </w:hyperlink>
    </w:p>
    <w:p>
      <w:pPr>
        <w:pStyle w:val="TOC1"/>
        <w:tabs>
          <w:tab w:val="right" w:leader="dot" w:pos="8306"/>
        </w:tabs>
      </w:pPr>
      <w:hyperlink w:anchor="_Toc28429" w:history="1">
        <w:r>
          <w:rPr>
            <w:rFonts w:ascii="仿宋" w:eastAsia="仿宋" w:hAnsi="仿宋" w:cs="仿宋" w:hint="eastAsia"/>
            <w:lang w:eastAsia="zh-CN"/>
          </w:rPr>
          <w:t>十五、营销与推广策略</w:t>
        </w:r>
        <w:r>
          <w:tab/>
        </w:r>
        <w:r>
          <w:fldChar w:fldCharType="begin"/>
        </w:r>
        <w:r>
          <w:instrText xml:space="preserve"> PAGEREF _Toc28429 \h </w:instrText>
        </w:r>
        <w:r>
          <w:fldChar w:fldCharType="separate"/>
        </w:r>
        <w:r>
          <w:t>67</w:t>
        </w:r>
        <w:r>
          <w:fldChar w:fldCharType="end"/>
        </w:r>
      </w:hyperlink>
    </w:p>
    <w:p>
      <w:pPr>
        <w:pStyle w:val="TOC2"/>
        <w:tabs>
          <w:tab w:val="right" w:leader="dot" w:pos="8306"/>
        </w:tabs>
      </w:pPr>
      <w:hyperlink w:anchor="_Toc32687" w:history="1">
        <w:r>
          <w:rPr>
            <w:rFonts w:ascii="仿宋" w:eastAsia="仿宋" w:hAnsi="仿宋" w:cs="仿宋" w:hint="eastAsia"/>
            <w:lang w:eastAsia="zh-CN"/>
          </w:rPr>
          <w:t>(一)、产品/服务定位与特点</w:t>
        </w:r>
        <w:r>
          <w:tab/>
        </w:r>
        <w:r>
          <w:fldChar w:fldCharType="begin"/>
        </w:r>
        <w:r>
          <w:instrText xml:space="preserve"> PAGEREF _Toc32687 \h </w:instrText>
        </w:r>
        <w:r>
          <w:fldChar w:fldCharType="separate"/>
        </w:r>
        <w:r>
          <w:t>67</w:t>
        </w:r>
        <w:r>
          <w:fldChar w:fldCharType="end"/>
        </w:r>
      </w:hyperlink>
    </w:p>
    <w:p>
      <w:pPr>
        <w:pStyle w:val="TOC2"/>
        <w:tabs>
          <w:tab w:val="right" w:leader="dot" w:pos="8306"/>
        </w:tabs>
      </w:pPr>
      <w:hyperlink w:anchor="_Toc27797" w:history="1">
        <w:r>
          <w:rPr>
            <w:rFonts w:ascii="仿宋" w:eastAsia="仿宋" w:hAnsi="仿宋" w:cs="仿宋" w:hint="eastAsia"/>
            <w:lang w:eastAsia="zh-CN"/>
          </w:rPr>
          <w:t>(二)、市场定位与竞争分析</w:t>
        </w:r>
        <w:r>
          <w:tab/>
        </w:r>
        <w:r>
          <w:fldChar w:fldCharType="begin"/>
        </w:r>
        <w:r>
          <w:instrText xml:space="preserve"> PAGEREF _Toc27797 \h </w:instrText>
        </w:r>
        <w:r>
          <w:fldChar w:fldCharType="separate"/>
        </w:r>
        <w:r>
          <w:t>68</w:t>
        </w:r>
        <w:r>
          <w:fldChar w:fldCharType="end"/>
        </w:r>
      </w:hyperlink>
    </w:p>
    <w:p>
      <w:pPr>
        <w:pStyle w:val="TOC2"/>
        <w:tabs>
          <w:tab w:val="right" w:leader="dot" w:pos="8306"/>
        </w:tabs>
      </w:pPr>
      <w:hyperlink w:anchor="_Toc26417" w:history="1">
        <w:r>
          <w:rPr>
            <w:rFonts w:ascii="仿宋" w:eastAsia="仿宋" w:hAnsi="仿宋" w:cs="仿宋" w:hint="eastAsia"/>
            <w:lang w:eastAsia="zh-CN"/>
          </w:rPr>
          <w:t>(三)、营销渠道与策略</w:t>
        </w:r>
        <w:r>
          <w:tab/>
        </w:r>
        <w:r>
          <w:fldChar w:fldCharType="begin"/>
        </w:r>
        <w:r>
          <w:instrText xml:space="preserve"> PAGEREF _Toc26417 \h </w:instrText>
        </w:r>
        <w:r>
          <w:fldChar w:fldCharType="separate"/>
        </w:r>
        <w:r>
          <w:t>69</w:t>
        </w:r>
        <w:r>
          <w:fldChar w:fldCharType="end"/>
        </w:r>
      </w:hyperlink>
    </w:p>
    <w:p>
      <w:pPr>
        <w:pStyle w:val="TOC2"/>
        <w:tabs>
          <w:tab w:val="right" w:leader="dot" w:pos="8306"/>
        </w:tabs>
      </w:pPr>
      <w:hyperlink w:anchor="_Toc6757" w:history="1">
        <w:r>
          <w:rPr>
            <w:rFonts w:ascii="仿宋" w:eastAsia="仿宋" w:hAnsi="仿宋" w:cs="仿宋" w:hint="eastAsia"/>
            <w:lang w:eastAsia="zh-CN"/>
          </w:rPr>
          <w:t>(四)、推广与宣传活动</w:t>
        </w:r>
        <w:r>
          <w:tab/>
        </w:r>
        <w:r>
          <w:fldChar w:fldCharType="begin"/>
        </w:r>
        <w:r>
          <w:instrText xml:space="preserve"> PAGEREF _Toc6757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13"/>
      <w:r>
        <w:rPr>
          <w:rFonts w:ascii="仿宋" w:eastAsia="仿宋" w:hAnsi="仿宋" w:cs="仿宋" w:hint="eastAsia"/>
          <w:sz w:val="28"/>
          <w:lang w:eastAsia="zh-CN"/>
        </w:rPr>
        <w:t>一、高导热石墨材料项目建设背景及必要性分析</w:t>
      </w:r>
      <w:bookmarkEnd w:id="2"/>
    </w:p>
    <w:p>
      <w:pPr>
        <w:pStyle w:val="Heading2"/>
        <w:rPr>
          <w:rFonts w:ascii="仿宋" w:eastAsia="仿宋" w:hAnsi="仿宋" w:cs="仿宋" w:hint="eastAsia"/>
          <w:lang w:eastAsia="zh-CN"/>
        </w:rPr>
      </w:pPr>
      <w:bookmarkStart w:id="3" w:name="_Toc18650"/>
      <w:r>
        <w:rPr>
          <w:rFonts w:ascii="仿宋" w:eastAsia="仿宋" w:hAnsi="仿宋" w:cs="仿宋" w:hint="eastAsia"/>
          <w:lang w:eastAsia="zh-CN"/>
        </w:rPr>
        <w:t>(一)、高导热石墨材料项目背景分析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导热石墨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导热石墨材料项目在这个潮流中的定位。同时，我们将关注行业内涌现的新兴机遇，以便高导热石墨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导热石墨材料项目提供了强大的发展动力。我们将聚焦于行业内最新的技术发展趋势，包括但不限于人工智能、大数据分析、物联网等领域。通过深度的技术研究，我们将确保高导热石墨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导热石墨材料项目发展的源泉。我们将投入更多的精力对市场需求进行深入剖析，超越表面的需求，深入挖掘潜在的市场痛点和机遇。通过对市场需求的细致了解，高导热石墨材料项目将更有针对性地设计解决方案，满足市场的多样化需求，从而更好地促进高导热石墨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导热石墨材料项目战略至关重要。我们将对竞争态势进行更为深入的分析，包括但不限于市场份额、产品特点、客户满意度等多个维度。通过深度的竞争分析，高导热石墨材料项目将能够更准确地把握市场脉搏，制定具有竞争力的高导热石墨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导热石墨材料项目的发展具有直接的影响。我们将进行更为全面的法规和政策分析，了解行业发展中的潜在法律风险和合规挑战。通过充分了解和遵守相关法规，高导热石墨材料项目将确保在法律框架内合法合规运营，为高导热石墨材料项目的稳健发展提供有力支持。</w:t>
      </w:r>
    </w:p>
    <w:p>
      <w:pPr>
        <w:pStyle w:val="Heading2"/>
        <w:ind w:firstLine="560" w:firstLineChars="200"/>
        <w:rPr>
          <w:rFonts w:ascii="仿宋" w:eastAsia="仿宋" w:hAnsi="仿宋" w:cs="仿宋" w:hint="eastAsia"/>
          <w:sz w:val="28"/>
          <w:lang w:eastAsia="zh-CN"/>
        </w:rPr>
      </w:pPr>
      <w:bookmarkStart w:id="4" w:name="_Toc22307"/>
      <w:r>
        <w:rPr>
          <w:rFonts w:ascii="仿宋" w:eastAsia="仿宋" w:hAnsi="仿宋" w:cs="仿宋" w:hint="eastAsia"/>
          <w:sz w:val="28"/>
          <w:lang w:eastAsia="zh-CN"/>
        </w:rPr>
        <w:t>(二)、高导热石墨材料项目建设必要性分析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建设的迫切性源于对行业发展趋势的深刻洞察。我们正处于一个行业变革的时代，科技创新、数字化转型成为企业发展的关键动力。高导热石墨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建设不仅仅是为了跟上潮流，更是为了通过技术创新推动企业的持续发展。通过引入先进的技术和解决方案，高导热石墨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导热石墨材料项目的建设成为必然选择，通过提高产品质量、拓展服务领域，从而在竞争中获得更多的机会。高导热石墨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导热石墨材料项目建设的必要性体现在对客户需求更精准的满足。通过高导热石墨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建设的背后是对企业持续创新的追求。只有通过不断创新，企业才能在竞争中立于不败之地。高导热石墨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169"/>
      <w:r>
        <w:rPr>
          <w:rFonts w:ascii="仿宋" w:eastAsia="仿宋" w:hAnsi="仿宋" w:cs="仿宋" w:hint="eastAsia"/>
          <w:sz w:val="28"/>
          <w:lang w:eastAsia="zh-CN"/>
        </w:rPr>
        <w:t>二、高导热石墨材料项目概论</w:t>
      </w:r>
      <w:bookmarkEnd w:id="5"/>
    </w:p>
    <w:p>
      <w:pPr>
        <w:pStyle w:val="Heading2"/>
        <w:rPr>
          <w:rFonts w:ascii="仿宋" w:eastAsia="仿宋" w:hAnsi="仿宋" w:cs="仿宋" w:hint="eastAsia"/>
          <w:lang w:eastAsia="zh-CN"/>
        </w:rPr>
      </w:pPr>
      <w:bookmarkStart w:id="6" w:name="_Toc15159"/>
      <w:r>
        <w:rPr>
          <w:rFonts w:ascii="仿宋" w:eastAsia="仿宋" w:hAnsi="仿宋" w:cs="仿宋" w:hint="eastAsia"/>
          <w:lang w:eastAsia="zh-CN"/>
        </w:rPr>
        <w:t>(一)、高导热石墨材料项目概况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起源追溯至对市场的深入洞察。市场的不断演变与变革为高导热石墨材料项目提供了难得的机遇。当前市场存在的需求缺口和变革的大环境共同构成了高导热石墨材料项目的背景。这个高导热石墨材料项目旨在充分利用市场机遇，填补行业中尚未满足的需求，为客户提供全新的解决方案。市场的变革和需求的增长使得这个高导热石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高导热石墨材料项目名称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正式命名为高导热石墨材料。这个名称不仅仅是一个标识，更代表了高导热石墨材料项目的核心理念和愿景。它蕴含着高导热石墨材料项目所要解决问题的关键字，具有强烈的表达和辨识度，为高导热石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高导热石墨材料项目目标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核心目标是提供一种全新、高效的解决方案，满足客户日益增长的需求。高导热石墨材料项目追求的不仅仅是满足市场需求，更是在市场中获得卓越的竞争优势。通过不断提升产品或服务的质量和创新水平，高导热石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高导热石墨材料项目范围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全面涵盖了产品研发、制造、市场推广和售后服务，确保从产品设计到最终用户体验的全方位关注。这一全面的高导热石墨材料项目范围是为了确保高导热石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高导热石墨材料项目时间表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高导热石墨材料项目计划在未来18个月内完成，包括研发、测试、市场试点和正式推出等不同阶段。这个时间表的合理设计是为了确保高导热石墨材料项目各个阶段的顺利推进，以便按时交付高质量的成果。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高导热石墨材料项目预算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导热石墨材料项目总预算估算为XX百万美元，主要分配在研发、市场推广、人员培训和运营等方面。这一充足的预算为高导热石墨材料项目提供了充足的资源，确保高导热石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高导热石墨材料项目风险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可能面临的风险包括市场接受度低、技术难题、竞争激烈等。高导热石墨材料项目团队已经制定了相应的风险应对计划，通过前瞻性的风险管理，确保高导热石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高导热石墨材料项目团队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高导热石墨材料项目汇聚了一支经验丰富、多领域专业素养的核心团队，确保高导热石墨材料项目在各个方面都能拥有高水平的执行力。团队的协同作战是高导热石墨材料项目成功的关键因素之一。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高导热石墨材料项目背景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高导热石墨材料项目的背景根植于市场对更高效、创新产品的渴望，同时也受到科技发展对行业格局的深刻改变的影响。这为高导热石墨材料项目提供了广阔的发展空间和市场需求。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高导热石墨材料项目现状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截至目前，高导热石墨材料项目已完成市场调研和技术验证，取得了初步的成功。这为高导热石墨材料项目在未来的发展奠定了坚实的基础，为更远大的目标打下了坚实的基石。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395"/>
      <w:r>
        <w:rPr>
          <w:rFonts w:ascii="仿宋" w:eastAsia="仿宋" w:hAnsi="仿宋" w:cs="仿宋" w:hint="eastAsia"/>
          <w:sz w:val="28"/>
          <w:lang w:eastAsia="zh-CN"/>
        </w:rPr>
        <w:t>(二)、高导热石墨材料项目目标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keyword》高导热石墨材料项目首要业务目标是在市场中占据有利地位，实现产品/服务的成功推广和销售。通过不断提升产品质量、创新性，高导热石墨材料项目追求成为行业中的领导者，赢得更多客户的青睐。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在科技迅速发展的时代，高导热石墨材料项目着眼于技术创新。通过持续的研发和技术升级，高导热石墨材料项目旨在推出更具创新性的产品或服务，以满足市场对新鲜、先进解决方案的需求。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为了建立可持续的客户关系，高导热石墨材料项目设定了客户满意度目标。通过提供卓越的产品质量和优质的客户服务，高导热石墨材料项目追求赢得客户的信任和忠诚度，确保他们的满意度达到行业领先水平。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高导热石墨材料项目注重社会责任和可持续发展。通过实施环保、社会责任高导热石墨材料项目，高导热石墨材料项目致力于在经济发展的同时保护环境，促进社会公平，实现可持续经营。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高导热石墨材料项目的团队是实现目标的核心驱动力。因此，高导热石墨材料项目设定了团队发展目标，包括提升团队成员的专业技能、培养领导力，以及搭建协同高效的团队工作氛围。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110"/>
      <w:r>
        <w:rPr>
          <w:rFonts w:ascii="仿宋" w:eastAsia="仿宋" w:hAnsi="仿宋" w:cs="仿宋" w:hint="eastAsia"/>
          <w:sz w:val="28"/>
          <w:lang w:eastAsia="zh-CN"/>
        </w:rPr>
        <w:t>(三)、高导热石墨材料项目提出的理由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高导热石墨材料项目提出的理由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导热石墨材料项目的提出源于对市场机遇的深刻洞察。当前市场中存在的需求缺口和行业发展趋势表明，有巨大的商业机会等待被开发。通过准确捕捉市场机遇，高导热石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理念基于对技术创新的信仰。通过持续的研发和技术投入，高导热石墨材料项目有望推出更具创新性的产品或服务。在科技飞速发展的当下，高导热石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提出是为了增强企业的行业竞争力。通过提升产品或服务的质量和独特性，高导热石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响应了消费者需求的变化。随着社会和科技的不断发展，消费者对产品和服务的需求也在发生变化。通过深入了解并及时回应消费者的新需求，高导热石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提出是企业战略发展规划的一部分。在面对日益激烈的市场竞争和不断变化的商业环境中，高导热石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提出不仅仅是基于商业考量，还注重社会责任。通过推出环保、社会责任等方面的高导热石墨材料项目，高导热石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高导热石墨材料项目的提出反映了对利益相关者期望的关注。包括客户、员工、投资者等利益相关者在企业发展中都有着各自的期望，高导热石墨材料项目力求在满足这些期望的同时，取得更大的共赢。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800"/>
      <w:r>
        <w:rPr>
          <w:rFonts w:ascii="仿宋" w:eastAsia="仿宋" w:hAnsi="仿宋" w:cs="仿宋" w:hint="eastAsia"/>
          <w:sz w:val="28"/>
          <w:lang w:eastAsia="zh-CN"/>
        </w:rPr>
        <w:t>(四)、高导热石墨材料项目意义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在实施高导热石墨材料项目的过程中，我们不仅仅是在追逐商业成功，更是为企业和社会的多个层面创造了深远的意义。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材料项目的首要意义在于提升企业的市场竞争力。通过持续的创新和对产品质量的高标准要求，高导热石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导热石墨材料项目的推进将促使行业技术水平的提升。通过引入先进技术和创新性解决方案，高导热石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导热石墨材料项目不仅创造了大量就业机会，提高了就业水平，还注重社会责任和环保。通过参与社会公益事业和推动环保高导热石墨材料项目，高导热石墨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综合而言，高导热石墨材料项目意义重大，不仅推动了企业的发展，也为行业和社会的进步贡献了积极力量。这是一个全面而深刻的影响，将在未来产生可持续的正面效应。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907"/>
      <w:r>
        <w:rPr>
          <w:rFonts w:ascii="仿宋" w:eastAsia="仿宋" w:hAnsi="仿宋" w:cs="仿宋" w:hint="eastAsia"/>
          <w:sz w:val="28"/>
          <w:lang w:eastAsia="zh-CN"/>
        </w:rPr>
        <w:t>(五)、高导热石墨材料项目背景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在当今迅猛发展的商业环境中，高导热石墨材料项目的动因根植于对多方面因素的审慎考量。这个高导热石墨材料项目的提出并非孤立的决策，而是对企业所处背景深入思考的产物。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导热石墨材料项目背后的首要原因。科技的迅速发展和全球市场的快速变化使得企业必须灵活应对。高导热石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竞争的激烈程度也是高导热石墨材料项目背景中不可忽视的一环。企业需要在激烈竞争中脱颖而出，为此，高导热石墨材料项目致力于打破常规，提供独特的价值主张，以吸引客户并确保市场份额的增长。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技术的迅速发展为企业带来了机遇与挑战。作为高导热石墨材料项目启动的背景之一，对新兴技术的应用将有助于提升企业的技术水平，使其在不断演进的商业环境中保持竞争优势。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此外，社会对企业责任的期望也在逐渐升高。高导热石墨材料项目充分融入了社会责任的理念，通过可持续经营和社会公益高导热石墨材料项目，企图为社会贡献一份力量，在商业成功的同时关注社会价值。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560"/>
      <w:r>
        <w:rPr>
          <w:rFonts w:ascii="仿宋" w:eastAsia="仿宋" w:hAnsi="仿宋" w:cs="仿宋" w:hint="eastAsia"/>
          <w:sz w:val="28"/>
          <w:lang w:eastAsia="zh-CN"/>
        </w:rPr>
        <w:t>三、高导热石墨材料项目土建工程</w:t>
      </w:r>
      <w:bookmarkEnd w:id="11"/>
    </w:p>
    <w:p>
      <w:pPr>
        <w:pStyle w:val="Heading2"/>
        <w:rPr>
          <w:rFonts w:ascii="仿宋" w:eastAsia="仿宋" w:hAnsi="仿宋" w:cs="仿宋" w:hint="eastAsia"/>
          <w:lang w:eastAsia="zh-CN"/>
        </w:rPr>
      </w:pPr>
      <w:bookmarkStart w:id="12" w:name="_Toc985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在高导热石墨材料项目的建筑工程设计中，我们将秉承一系列重要的设计原则，以确保高导热石墨材料项目建筑在功能、美观、可持续性等方面达到最佳效果。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首要原则是确保建筑的功能性得到最大化的发挥。我们将充分理解高导热石墨材料项目的实际需求，合理布局各个功能区域，保证建筑在满足业务需求的同时，提供高效的工作环境。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在建筑设计中，我们将综合考虑建设和运营成本。通过精细的经济效益分析，确保设计方案在高效利用资源的同时，对高导热石墨材料项目的长期盈利能力有积极的贡献。</w:t>
      </w:r>
    </w:p>
    <w:p>
      <w:pPr>
        <w:pStyle w:val="Heading2"/>
        <w:ind w:firstLine="560" w:firstLineChars="200"/>
        <w:rPr>
          <w:rFonts w:ascii="仿宋" w:eastAsia="仿宋" w:hAnsi="仿宋" w:cs="仿宋" w:hint="eastAsia"/>
          <w:sz w:val="28"/>
          <w:lang w:eastAsia="zh-CN"/>
        </w:rPr>
      </w:pPr>
      <w:bookmarkStart w:id="13" w:name="_Toc1092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材料项目的土建工程设计中，我们将精准设定设计年限，结合高导热石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导热石墨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57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高导热石墨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导热石墨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导热石墨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0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本期工程高导热石墨材料项目预计总建筑面积XXX平方米，其中：计容建筑面积XXX平方米，计划建筑工程投资XX万元，占高导热石墨材料项目总投资的XX%。</w:t>
      </w:r>
    </w:p>
    <w:p>
      <w:pPr>
        <w:pStyle w:val="Heading1"/>
        <w:ind w:firstLine="560" w:firstLineChars="200"/>
        <w:rPr>
          <w:rFonts w:ascii="仿宋" w:eastAsia="仿宋" w:hAnsi="仿宋" w:cs="仿宋" w:hint="eastAsia"/>
          <w:sz w:val="28"/>
          <w:lang w:eastAsia="zh-CN"/>
        </w:rPr>
      </w:pPr>
      <w:bookmarkStart w:id="16" w:name="_Toc18842"/>
      <w:r>
        <w:rPr>
          <w:rFonts w:ascii="仿宋" w:eastAsia="仿宋" w:hAnsi="仿宋" w:cs="仿宋" w:hint="eastAsia"/>
          <w:sz w:val="28"/>
          <w:lang w:eastAsia="zh-CN"/>
        </w:rPr>
        <w:t>四、高导热石墨材料项目可持续发展</w:t>
      </w:r>
      <w:bookmarkEnd w:id="16"/>
    </w:p>
    <w:p>
      <w:pPr>
        <w:pStyle w:val="Heading2"/>
        <w:rPr>
          <w:rFonts w:ascii="仿宋" w:eastAsia="仿宋" w:hAnsi="仿宋" w:cs="仿宋" w:hint="eastAsia"/>
          <w:lang w:eastAsia="zh-CN"/>
        </w:rPr>
      </w:pPr>
      <w:bookmarkStart w:id="17" w:name="_Toc2739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材料项目中，高导热石墨材料项目团队着眼于未来，明确了可持续发展的战略方向。制定的具体可持续发展目标包括降低资源使用、采用环保技术、最大化社会效益等。这一步骤不仅有助于高导热石墨材料项目在环保和社会责任方面达到最高标准，也为未来提供了明确的指引，确保高导热石墨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可持续实践的融入高导热石墨材料项目管理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https://d.book118.com/297123001135006054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B269E"/>
    <w:rsid w:val="059B26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23001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2024-02-26T21:50:00Z</dcterms:created>
  <dcterms:modified xsi:type="dcterms:W3CDTF">2024-02-26T21:51:11Z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0DFD7D8D994646B99271DA73F3D03564_11</vt:lpwstr>
  </property>
  <property fmtid="{D5CDD505-2E9C-101B-9397-08002B2CF9AE}" pid="3" name="KSOProductBuildVer">
    <vt:lpwstr>2052-12.1.0.16388</vt:lpwstr>
  </property>
</Properties>
</file>