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灯柱灯杆项目规划设计蓝图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14" w:history="1">
        <w:r>
          <w:rPr>
            <w:rFonts w:ascii="仿宋" w:eastAsia="仿宋" w:hAnsi="仿宋" w:cs="仿宋" w:hint="eastAsia"/>
            <w:lang w:eastAsia="zh-CN"/>
          </w:rPr>
          <w:t>概论</w:t>
        </w:r>
        <w:r>
          <w:tab/>
        </w:r>
        <w:r>
          <w:fldChar w:fldCharType="begin"/>
        </w:r>
        <w:r>
          <w:instrText xml:space="preserve"> PAGEREF _Toc31114 \h </w:instrText>
        </w:r>
        <w:r>
          <w:fldChar w:fldCharType="separate"/>
        </w:r>
        <w:r>
          <w:t>3</w:t>
        </w:r>
        <w:r>
          <w:fldChar w:fldCharType="end"/>
        </w:r>
      </w:hyperlink>
    </w:p>
    <w:p>
      <w:pPr>
        <w:pStyle w:val="TOC1"/>
        <w:tabs>
          <w:tab w:val="right" w:leader="dot" w:pos="8306"/>
        </w:tabs>
      </w:pPr>
      <w:hyperlink w:anchor="_Toc3413" w:history="1">
        <w:r>
          <w:rPr>
            <w:rFonts w:ascii="仿宋" w:eastAsia="仿宋" w:hAnsi="仿宋" w:cs="仿宋" w:hint="eastAsia"/>
            <w:lang w:eastAsia="zh-CN"/>
          </w:rPr>
          <w:t>一、市场分析、调研</w:t>
        </w:r>
        <w:r>
          <w:tab/>
        </w:r>
        <w:r>
          <w:fldChar w:fldCharType="begin"/>
        </w:r>
        <w:r>
          <w:instrText xml:space="preserve"> PAGEREF _Toc3413 \h </w:instrText>
        </w:r>
        <w:r>
          <w:fldChar w:fldCharType="separate"/>
        </w:r>
        <w:r>
          <w:t>3</w:t>
        </w:r>
        <w:r>
          <w:fldChar w:fldCharType="end"/>
        </w:r>
      </w:hyperlink>
    </w:p>
    <w:p>
      <w:pPr>
        <w:pStyle w:val="TOC2"/>
        <w:tabs>
          <w:tab w:val="right" w:leader="dot" w:pos="8306"/>
        </w:tabs>
      </w:pPr>
      <w:hyperlink w:anchor="_Toc25377" w:history="1">
        <w:r>
          <w:rPr>
            <w:rFonts w:ascii="仿宋" w:eastAsia="仿宋" w:hAnsi="仿宋" w:cs="仿宋" w:hint="eastAsia"/>
            <w:lang w:eastAsia="zh-CN"/>
          </w:rPr>
          <w:t>(一)、灯柱灯杆行业分析</w:t>
        </w:r>
        <w:r>
          <w:tab/>
        </w:r>
        <w:r>
          <w:fldChar w:fldCharType="begin"/>
        </w:r>
        <w:r>
          <w:instrText xml:space="preserve"> PAGEREF _Toc25377 \h </w:instrText>
        </w:r>
        <w:r>
          <w:fldChar w:fldCharType="separate"/>
        </w:r>
        <w:r>
          <w:t>3</w:t>
        </w:r>
        <w:r>
          <w:fldChar w:fldCharType="end"/>
        </w:r>
      </w:hyperlink>
    </w:p>
    <w:p>
      <w:pPr>
        <w:pStyle w:val="TOC2"/>
        <w:tabs>
          <w:tab w:val="right" w:leader="dot" w:pos="8306"/>
        </w:tabs>
      </w:pPr>
      <w:hyperlink w:anchor="_Toc28836" w:history="1">
        <w:r>
          <w:rPr>
            <w:rFonts w:ascii="仿宋" w:eastAsia="仿宋" w:hAnsi="仿宋" w:cs="仿宋" w:hint="eastAsia"/>
            <w:lang w:eastAsia="zh-CN"/>
          </w:rPr>
          <w:t>(二)、灯柱灯杆市场分析预测</w:t>
        </w:r>
        <w:r>
          <w:tab/>
        </w:r>
        <w:r>
          <w:fldChar w:fldCharType="begin"/>
        </w:r>
        <w:r>
          <w:instrText xml:space="preserve"> PAGEREF _Toc28836 \h </w:instrText>
        </w:r>
        <w:r>
          <w:fldChar w:fldCharType="separate"/>
        </w:r>
        <w:r>
          <w:t>4</w:t>
        </w:r>
        <w:r>
          <w:fldChar w:fldCharType="end"/>
        </w:r>
      </w:hyperlink>
    </w:p>
    <w:p>
      <w:pPr>
        <w:pStyle w:val="TOC1"/>
        <w:tabs>
          <w:tab w:val="right" w:leader="dot" w:pos="8306"/>
        </w:tabs>
      </w:pPr>
      <w:hyperlink w:anchor="_Toc5144" w:history="1">
        <w:r>
          <w:rPr>
            <w:rFonts w:ascii="仿宋" w:eastAsia="仿宋" w:hAnsi="仿宋" w:cs="仿宋" w:hint="eastAsia"/>
            <w:lang w:eastAsia="zh-CN"/>
          </w:rPr>
          <w:t>二、工艺说明</w:t>
        </w:r>
        <w:r>
          <w:tab/>
        </w:r>
        <w:r>
          <w:fldChar w:fldCharType="begin"/>
        </w:r>
        <w:r>
          <w:instrText xml:space="preserve"> PAGEREF _Toc5144 \h </w:instrText>
        </w:r>
        <w:r>
          <w:fldChar w:fldCharType="separate"/>
        </w:r>
        <w:r>
          <w:t>5</w:t>
        </w:r>
        <w:r>
          <w:fldChar w:fldCharType="end"/>
        </w:r>
      </w:hyperlink>
    </w:p>
    <w:p>
      <w:pPr>
        <w:pStyle w:val="TOC2"/>
        <w:tabs>
          <w:tab w:val="right" w:leader="dot" w:pos="8306"/>
        </w:tabs>
      </w:pPr>
      <w:hyperlink w:anchor="_Toc7094" w:history="1">
        <w:r>
          <w:rPr>
            <w:rFonts w:ascii="仿宋" w:eastAsia="仿宋" w:hAnsi="仿宋" w:cs="仿宋" w:hint="eastAsia"/>
            <w:lang w:eastAsia="zh-CN"/>
          </w:rPr>
          <w:t>(一)、技术管理特点</w:t>
        </w:r>
        <w:r>
          <w:tab/>
        </w:r>
        <w:r>
          <w:fldChar w:fldCharType="begin"/>
        </w:r>
        <w:r>
          <w:instrText xml:space="preserve"> PAGEREF _Toc7094 \h </w:instrText>
        </w:r>
        <w:r>
          <w:fldChar w:fldCharType="separate"/>
        </w:r>
        <w:r>
          <w:t>5</w:t>
        </w:r>
        <w:r>
          <w:fldChar w:fldCharType="end"/>
        </w:r>
      </w:hyperlink>
    </w:p>
    <w:p>
      <w:pPr>
        <w:pStyle w:val="TOC2"/>
        <w:tabs>
          <w:tab w:val="right" w:leader="dot" w:pos="8306"/>
        </w:tabs>
      </w:pPr>
      <w:hyperlink w:anchor="_Toc27933" w:history="1">
        <w:r>
          <w:rPr>
            <w:rFonts w:ascii="仿宋" w:eastAsia="仿宋" w:hAnsi="仿宋" w:cs="仿宋" w:hint="eastAsia"/>
            <w:lang w:eastAsia="zh-CN"/>
          </w:rPr>
          <w:t>(二)、灯柱灯杆项目工艺技术设计方案</w:t>
        </w:r>
        <w:r>
          <w:tab/>
        </w:r>
        <w:r>
          <w:fldChar w:fldCharType="begin"/>
        </w:r>
        <w:r>
          <w:instrText xml:space="preserve"> PAGEREF _Toc27933 \h </w:instrText>
        </w:r>
        <w:r>
          <w:fldChar w:fldCharType="separate"/>
        </w:r>
        <w:r>
          <w:t>6</w:t>
        </w:r>
        <w:r>
          <w:fldChar w:fldCharType="end"/>
        </w:r>
      </w:hyperlink>
    </w:p>
    <w:p>
      <w:pPr>
        <w:pStyle w:val="TOC2"/>
        <w:tabs>
          <w:tab w:val="right" w:leader="dot" w:pos="8306"/>
        </w:tabs>
      </w:pPr>
      <w:hyperlink w:anchor="_Toc17809" w:history="1">
        <w:r>
          <w:rPr>
            <w:rFonts w:ascii="仿宋" w:eastAsia="仿宋" w:hAnsi="仿宋" w:cs="仿宋" w:hint="eastAsia"/>
            <w:lang w:eastAsia="zh-CN"/>
          </w:rPr>
          <w:t>(三)、设备选型方案</w:t>
        </w:r>
        <w:r>
          <w:tab/>
        </w:r>
        <w:r>
          <w:fldChar w:fldCharType="begin"/>
        </w:r>
        <w:r>
          <w:instrText xml:space="preserve"> PAGEREF _Toc17809 \h </w:instrText>
        </w:r>
        <w:r>
          <w:fldChar w:fldCharType="separate"/>
        </w:r>
        <w:r>
          <w:t>7</w:t>
        </w:r>
        <w:r>
          <w:fldChar w:fldCharType="end"/>
        </w:r>
      </w:hyperlink>
    </w:p>
    <w:p>
      <w:pPr>
        <w:pStyle w:val="TOC1"/>
        <w:tabs>
          <w:tab w:val="right" w:leader="dot" w:pos="8306"/>
        </w:tabs>
      </w:pPr>
      <w:hyperlink w:anchor="_Toc1517" w:history="1">
        <w:r>
          <w:rPr>
            <w:rFonts w:ascii="仿宋" w:eastAsia="仿宋" w:hAnsi="仿宋" w:cs="仿宋" w:hint="eastAsia"/>
            <w:lang w:eastAsia="zh-CN"/>
          </w:rPr>
          <w:t>三、灯柱灯杆项目土建工程</w:t>
        </w:r>
        <w:r>
          <w:tab/>
        </w:r>
        <w:r>
          <w:fldChar w:fldCharType="begin"/>
        </w:r>
        <w:r>
          <w:instrText xml:space="preserve"> PAGEREF _Toc1517 \h </w:instrText>
        </w:r>
        <w:r>
          <w:fldChar w:fldCharType="separate"/>
        </w:r>
        <w:r>
          <w:t>8</w:t>
        </w:r>
        <w:r>
          <w:fldChar w:fldCharType="end"/>
        </w:r>
      </w:hyperlink>
    </w:p>
    <w:p>
      <w:pPr>
        <w:pStyle w:val="TOC2"/>
        <w:tabs>
          <w:tab w:val="right" w:leader="dot" w:pos="8306"/>
        </w:tabs>
      </w:pPr>
      <w:hyperlink w:anchor="_Toc6305" w:history="1">
        <w:r>
          <w:rPr>
            <w:rFonts w:ascii="仿宋" w:eastAsia="仿宋" w:hAnsi="仿宋" w:cs="仿宋" w:hint="eastAsia"/>
            <w:lang w:eastAsia="zh-CN"/>
          </w:rPr>
          <w:t>(一)、建筑工程设计原则</w:t>
        </w:r>
        <w:r>
          <w:tab/>
        </w:r>
        <w:r>
          <w:fldChar w:fldCharType="begin"/>
        </w:r>
        <w:r>
          <w:instrText xml:space="preserve"> PAGEREF _Toc6305 \h </w:instrText>
        </w:r>
        <w:r>
          <w:fldChar w:fldCharType="separate"/>
        </w:r>
        <w:r>
          <w:t>8</w:t>
        </w:r>
        <w:r>
          <w:fldChar w:fldCharType="end"/>
        </w:r>
      </w:hyperlink>
    </w:p>
    <w:p>
      <w:pPr>
        <w:pStyle w:val="TOC2"/>
        <w:tabs>
          <w:tab w:val="right" w:leader="dot" w:pos="8306"/>
        </w:tabs>
      </w:pPr>
      <w:hyperlink w:anchor="_Toc4696" w:history="1">
        <w:r>
          <w:rPr>
            <w:rFonts w:ascii="仿宋" w:eastAsia="仿宋" w:hAnsi="仿宋" w:cs="仿宋" w:hint="eastAsia"/>
            <w:lang w:eastAsia="zh-CN"/>
          </w:rPr>
          <w:t>(二)、土建工程设计年限及安全等级</w:t>
        </w:r>
        <w:r>
          <w:tab/>
        </w:r>
        <w:r>
          <w:fldChar w:fldCharType="begin"/>
        </w:r>
        <w:r>
          <w:instrText xml:space="preserve"> PAGEREF _Toc4696 \h </w:instrText>
        </w:r>
        <w:r>
          <w:fldChar w:fldCharType="separate"/>
        </w:r>
        <w:r>
          <w:t>10</w:t>
        </w:r>
        <w:r>
          <w:fldChar w:fldCharType="end"/>
        </w:r>
      </w:hyperlink>
    </w:p>
    <w:p>
      <w:pPr>
        <w:pStyle w:val="TOC2"/>
        <w:tabs>
          <w:tab w:val="right" w:leader="dot" w:pos="8306"/>
        </w:tabs>
      </w:pPr>
      <w:hyperlink w:anchor="_Toc18474" w:history="1">
        <w:r>
          <w:rPr>
            <w:rFonts w:ascii="仿宋" w:eastAsia="仿宋" w:hAnsi="仿宋" w:cs="仿宋" w:hint="eastAsia"/>
            <w:lang w:eastAsia="zh-CN"/>
          </w:rPr>
          <w:t>(三)、建筑工程设计总体要求</w:t>
        </w:r>
        <w:r>
          <w:tab/>
        </w:r>
        <w:r>
          <w:fldChar w:fldCharType="begin"/>
        </w:r>
        <w:r>
          <w:instrText xml:space="preserve"> PAGEREF _Toc18474 \h </w:instrText>
        </w:r>
        <w:r>
          <w:fldChar w:fldCharType="separate"/>
        </w:r>
        <w:r>
          <w:t>11</w:t>
        </w:r>
        <w:r>
          <w:fldChar w:fldCharType="end"/>
        </w:r>
      </w:hyperlink>
    </w:p>
    <w:p>
      <w:pPr>
        <w:pStyle w:val="TOC2"/>
        <w:tabs>
          <w:tab w:val="right" w:leader="dot" w:pos="8306"/>
        </w:tabs>
      </w:pPr>
      <w:hyperlink w:anchor="_Toc21634" w:history="1">
        <w:r>
          <w:rPr>
            <w:rFonts w:ascii="仿宋" w:eastAsia="仿宋" w:hAnsi="仿宋" w:cs="仿宋" w:hint="eastAsia"/>
            <w:lang w:eastAsia="zh-CN"/>
          </w:rPr>
          <w:t>(四)、土建工程建设指标</w:t>
        </w:r>
        <w:r>
          <w:tab/>
        </w:r>
        <w:r>
          <w:fldChar w:fldCharType="begin"/>
        </w:r>
        <w:r>
          <w:instrText xml:space="preserve"> PAGEREF _Toc21634 \h </w:instrText>
        </w:r>
        <w:r>
          <w:fldChar w:fldCharType="separate"/>
        </w:r>
        <w:r>
          <w:t>11</w:t>
        </w:r>
        <w:r>
          <w:fldChar w:fldCharType="end"/>
        </w:r>
      </w:hyperlink>
    </w:p>
    <w:p>
      <w:pPr>
        <w:pStyle w:val="TOC1"/>
        <w:tabs>
          <w:tab w:val="right" w:leader="dot" w:pos="8306"/>
        </w:tabs>
      </w:pPr>
      <w:hyperlink w:anchor="_Toc8705" w:history="1">
        <w:r>
          <w:rPr>
            <w:rFonts w:ascii="仿宋" w:eastAsia="仿宋" w:hAnsi="仿宋" w:cs="仿宋" w:hint="eastAsia"/>
            <w:lang w:eastAsia="zh-CN"/>
          </w:rPr>
          <w:t>四、灯柱灯杆项目危机管理</w:t>
        </w:r>
        <w:r>
          <w:tab/>
        </w:r>
        <w:r>
          <w:fldChar w:fldCharType="begin"/>
        </w:r>
        <w:r>
          <w:instrText xml:space="preserve"> PAGEREF _Toc8705 \h </w:instrText>
        </w:r>
        <w:r>
          <w:fldChar w:fldCharType="separate"/>
        </w:r>
        <w:r>
          <w:t>12</w:t>
        </w:r>
        <w:r>
          <w:fldChar w:fldCharType="end"/>
        </w:r>
      </w:hyperlink>
    </w:p>
    <w:p>
      <w:pPr>
        <w:pStyle w:val="TOC2"/>
        <w:tabs>
          <w:tab w:val="right" w:leader="dot" w:pos="8306"/>
        </w:tabs>
      </w:pPr>
      <w:hyperlink w:anchor="_Toc11812" w:history="1">
        <w:r>
          <w:rPr>
            <w:rFonts w:ascii="仿宋" w:eastAsia="仿宋" w:hAnsi="仿宋" w:cs="仿宋" w:hint="eastAsia"/>
            <w:lang w:eastAsia="zh-CN"/>
          </w:rPr>
          <w:t>(一)、危机预警与识别</w:t>
        </w:r>
        <w:r>
          <w:tab/>
        </w:r>
        <w:r>
          <w:fldChar w:fldCharType="begin"/>
        </w:r>
        <w:r>
          <w:instrText xml:space="preserve"> PAGEREF _Toc11812 \h </w:instrText>
        </w:r>
        <w:r>
          <w:fldChar w:fldCharType="separate"/>
        </w:r>
        <w:r>
          <w:t>12</w:t>
        </w:r>
        <w:r>
          <w:fldChar w:fldCharType="end"/>
        </w:r>
      </w:hyperlink>
    </w:p>
    <w:p>
      <w:pPr>
        <w:pStyle w:val="TOC2"/>
        <w:tabs>
          <w:tab w:val="right" w:leader="dot" w:pos="8306"/>
        </w:tabs>
      </w:pPr>
      <w:hyperlink w:anchor="_Toc1867" w:history="1">
        <w:r>
          <w:rPr>
            <w:rFonts w:ascii="仿宋" w:eastAsia="仿宋" w:hAnsi="仿宋" w:cs="仿宋" w:hint="eastAsia"/>
            <w:lang w:eastAsia="zh-CN"/>
          </w:rPr>
          <w:t>(二)、危机应对与恢复</w:t>
        </w:r>
        <w:r>
          <w:tab/>
        </w:r>
        <w:r>
          <w:fldChar w:fldCharType="begin"/>
        </w:r>
        <w:r>
          <w:instrText xml:space="preserve"> PAGEREF _Toc1867 \h </w:instrText>
        </w:r>
        <w:r>
          <w:fldChar w:fldCharType="separate"/>
        </w:r>
        <w:r>
          <w:t>13</w:t>
        </w:r>
        <w:r>
          <w:fldChar w:fldCharType="end"/>
        </w:r>
      </w:hyperlink>
    </w:p>
    <w:p>
      <w:pPr>
        <w:pStyle w:val="TOC1"/>
        <w:tabs>
          <w:tab w:val="right" w:leader="dot" w:pos="8306"/>
        </w:tabs>
      </w:pPr>
      <w:hyperlink w:anchor="_Toc12503" w:history="1">
        <w:r>
          <w:rPr>
            <w:rFonts w:ascii="仿宋" w:eastAsia="仿宋" w:hAnsi="仿宋" w:cs="仿宋" w:hint="eastAsia"/>
            <w:lang w:eastAsia="zh-CN"/>
          </w:rPr>
          <w:t>五、灯柱灯杆项目绩效评估</w:t>
        </w:r>
        <w:r>
          <w:tab/>
        </w:r>
        <w:r>
          <w:fldChar w:fldCharType="begin"/>
        </w:r>
        <w:r>
          <w:instrText xml:space="preserve"> PAGEREF _Toc12503 \h </w:instrText>
        </w:r>
        <w:r>
          <w:fldChar w:fldCharType="separate"/>
        </w:r>
        <w:r>
          <w:t>14</w:t>
        </w:r>
        <w:r>
          <w:fldChar w:fldCharType="end"/>
        </w:r>
      </w:hyperlink>
    </w:p>
    <w:p>
      <w:pPr>
        <w:pStyle w:val="TOC2"/>
        <w:tabs>
          <w:tab w:val="right" w:leader="dot" w:pos="8306"/>
        </w:tabs>
      </w:pPr>
      <w:hyperlink w:anchor="_Toc19487" w:history="1">
        <w:r>
          <w:rPr>
            <w:rFonts w:ascii="仿宋" w:eastAsia="仿宋" w:hAnsi="仿宋" w:cs="仿宋" w:hint="eastAsia"/>
            <w:lang w:eastAsia="zh-CN"/>
          </w:rPr>
          <w:t>(一)、绩效评估指标</w:t>
        </w:r>
        <w:r>
          <w:tab/>
        </w:r>
        <w:r>
          <w:fldChar w:fldCharType="begin"/>
        </w:r>
        <w:r>
          <w:instrText xml:space="preserve"> PAGEREF _Toc19487 \h </w:instrText>
        </w:r>
        <w:r>
          <w:fldChar w:fldCharType="separate"/>
        </w:r>
        <w:r>
          <w:t>14</w:t>
        </w:r>
        <w:r>
          <w:fldChar w:fldCharType="end"/>
        </w:r>
      </w:hyperlink>
    </w:p>
    <w:p>
      <w:pPr>
        <w:pStyle w:val="TOC2"/>
        <w:tabs>
          <w:tab w:val="right" w:leader="dot" w:pos="8306"/>
        </w:tabs>
      </w:pPr>
      <w:hyperlink w:anchor="_Toc19886" w:history="1">
        <w:r>
          <w:rPr>
            <w:rFonts w:ascii="仿宋" w:eastAsia="仿宋" w:hAnsi="仿宋" w:cs="仿宋" w:hint="eastAsia"/>
            <w:lang w:eastAsia="zh-CN"/>
          </w:rPr>
          <w:t>(二)、绩效评估方法</w:t>
        </w:r>
        <w:r>
          <w:tab/>
        </w:r>
        <w:r>
          <w:fldChar w:fldCharType="begin"/>
        </w:r>
        <w:r>
          <w:instrText xml:space="preserve"> PAGEREF _Toc19886 \h </w:instrText>
        </w:r>
        <w:r>
          <w:fldChar w:fldCharType="separate"/>
        </w:r>
        <w:r>
          <w:t>15</w:t>
        </w:r>
        <w:r>
          <w:fldChar w:fldCharType="end"/>
        </w:r>
      </w:hyperlink>
    </w:p>
    <w:p>
      <w:pPr>
        <w:pStyle w:val="TOC2"/>
        <w:tabs>
          <w:tab w:val="right" w:leader="dot" w:pos="8306"/>
        </w:tabs>
      </w:pPr>
      <w:hyperlink w:anchor="_Toc15671" w:history="1">
        <w:r>
          <w:rPr>
            <w:rFonts w:ascii="仿宋" w:eastAsia="仿宋" w:hAnsi="仿宋" w:cs="仿宋" w:hint="eastAsia"/>
            <w:lang w:eastAsia="zh-CN"/>
          </w:rPr>
          <w:t>(三)、绩效评估周期</w:t>
        </w:r>
        <w:r>
          <w:tab/>
        </w:r>
        <w:r>
          <w:fldChar w:fldCharType="begin"/>
        </w:r>
        <w:r>
          <w:instrText xml:space="preserve"> PAGEREF _Toc15671 \h </w:instrText>
        </w:r>
        <w:r>
          <w:fldChar w:fldCharType="separate"/>
        </w:r>
        <w:r>
          <w:t>16</w:t>
        </w:r>
        <w:r>
          <w:fldChar w:fldCharType="end"/>
        </w:r>
      </w:hyperlink>
    </w:p>
    <w:p>
      <w:pPr>
        <w:pStyle w:val="TOC1"/>
        <w:tabs>
          <w:tab w:val="right" w:leader="dot" w:pos="8306"/>
        </w:tabs>
      </w:pPr>
      <w:hyperlink w:anchor="_Toc1708" w:history="1">
        <w:r>
          <w:rPr>
            <w:rFonts w:ascii="仿宋" w:eastAsia="仿宋" w:hAnsi="仿宋" w:cs="仿宋" w:hint="eastAsia"/>
            <w:lang w:eastAsia="zh-CN"/>
          </w:rPr>
          <w:t>六、灯柱灯杆项目可持续发展</w:t>
        </w:r>
        <w:r>
          <w:tab/>
        </w:r>
        <w:r>
          <w:fldChar w:fldCharType="begin"/>
        </w:r>
        <w:r>
          <w:instrText xml:space="preserve"> PAGEREF _Toc1708 \h </w:instrText>
        </w:r>
        <w:r>
          <w:fldChar w:fldCharType="separate"/>
        </w:r>
        <w:r>
          <w:t>17</w:t>
        </w:r>
        <w:r>
          <w:fldChar w:fldCharType="end"/>
        </w:r>
      </w:hyperlink>
    </w:p>
    <w:p>
      <w:pPr>
        <w:pStyle w:val="TOC2"/>
        <w:tabs>
          <w:tab w:val="right" w:leader="dot" w:pos="8306"/>
        </w:tabs>
      </w:pPr>
      <w:hyperlink w:anchor="_Toc17422" w:history="1">
        <w:r>
          <w:rPr>
            <w:rFonts w:ascii="仿宋" w:eastAsia="仿宋" w:hAnsi="仿宋" w:cs="仿宋" w:hint="eastAsia"/>
            <w:lang w:eastAsia="zh-CN"/>
          </w:rPr>
          <w:t>(一)、可持续战略与实践</w:t>
        </w:r>
        <w:r>
          <w:tab/>
        </w:r>
        <w:r>
          <w:fldChar w:fldCharType="begin"/>
        </w:r>
        <w:r>
          <w:instrText xml:space="preserve"> PAGEREF _Toc17422 \h </w:instrText>
        </w:r>
        <w:r>
          <w:fldChar w:fldCharType="separate"/>
        </w:r>
        <w:r>
          <w:t>17</w:t>
        </w:r>
        <w:r>
          <w:fldChar w:fldCharType="end"/>
        </w:r>
      </w:hyperlink>
    </w:p>
    <w:p>
      <w:pPr>
        <w:pStyle w:val="TOC2"/>
        <w:tabs>
          <w:tab w:val="right" w:leader="dot" w:pos="8306"/>
        </w:tabs>
      </w:pPr>
      <w:hyperlink w:anchor="_Toc22742" w:history="1">
        <w:r>
          <w:rPr>
            <w:rFonts w:ascii="仿宋" w:eastAsia="仿宋" w:hAnsi="仿宋" w:cs="仿宋" w:hint="eastAsia"/>
            <w:lang w:eastAsia="zh-CN"/>
          </w:rPr>
          <w:t>(二)、环保与社会责任</w:t>
        </w:r>
        <w:r>
          <w:tab/>
        </w:r>
        <w:r>
          <w:fldChar w:fldCharType="begin"/>
        </w:r>
        <w:r>
          <w:instrText xml:space="preserve"> PAGEREF _Toc22742 \h </w:instrText>
        </w:r>
        <w:r>
          <w:fldChar w:fldCharType="separate"/>
        </w:r>
        <w:r>
          <w:t>18</w:t>
        </w:r>
        <w:r>
          <w:fldChar w:fldCharType="end"/>
        </w:r>
      </w:hyperlink>
    </w:p>
    <w:p>
      <w:pPr>
        <w:pStyle w:val="TOC1"/>
        <w:tabs>
          <w:tab w:val="right" w:leader="dot" w:pos="8306"/>
        </w:tabs>
      </w:pPr>
      <w:hyperlink w:anchor="_Toc9509" w:history="1">
        <w:r>
          <w:rPr>
            <w:rFonts w:ascii="仿宋" w:eastAsia="仿宋" w:hAnsi="仿宋" w:cs="仿宋" w:hint="eastAsia"/>
            <w:lang w:eastAsia="zh-CN"/>
          </w:rPr>
          <w:t>七、灯柱灯杆项目环境影响分析</w:t>
        </w:r>
        <w:r>
          <w:tab/>
        </w:r>
        <w:r>
          <w:fldChar w:fldCharType="begin"/>
        </w:r>
        <w:r>
          <w:instrText xml:space="preserve"> PAGEREF _Toc9509 \h </w:instrText>
        </w:r>
        <w:r>
          <w:fldChar w:fldCharType="separate"/>
        </w:r>
        <w:r>
          <w:t>19</w:t>
        </w:r>
        <w:r>
          <w:fldChar w:fldCharType="end"/>
        </w:r>
      </w:hyperlink>
    </w:p>
    <w:p>
      <w:pPr>
        <w:pStyle w:val="TOC2"/>
        <w:tabs>
          <w:tab w:val="right" w:leader="dot" w:pos="8306"/>
        </w:tabs>
      </w:pPr>
      <w:hyperlink w:anchor="_Toc3060" w:history="1">
        <w:r>
          <w:rPr>
            <w:rFonts w:ascii="仿宋" w:eastAsia="仿宋" w:hAnsi="仿宋" w:cs="仿宋" w:hint="eastAsia"/>
            <w:lang w:eastAsia="zh-CN"/>
          </w:rPr>
          <w:t>(一)、建设区域环境质量现状</w:t>
        </w:r>
        <w:r>
          <w:tab/>
        </w:r>
        <w:r>
          <w:fldChar w:fldCharType="begin"/>
        </w:r>
        <w:r>
          <w:instrText xml:space="preserve"> PAGEREF _Toc3060 \h </w:instrText>
        </w:r>
        <w:r>
          <w:fldChar w:fldCharType="separate"/>
        </w:r>
        <w:r>
          <w:t>19</w:t>
        </w:r>
        <w:r>
          <w:fldChar w:fldCharType="end"/>
        </w:r>
      </w:hyperlink>
    </w:p>
    <w:p>
      <w:pPr>
        <w:pStyle w:val="TOC2"/>
        <w:tabs>
          <w:tab w:val="right" w:leader="dot" w:pos="8306"/>
        </w:tabs>
      </w:pPr>
      <w:hyperlink w:anchor="_Toc28998" w:history="1">
        <w:r>
          <w:rPr>
            <w:rFonts w:ascii="仿宋" w:eastAsia="仿宋" w:hAnsi="仿宋" w:cs="仿宋" w:hint="eastAsia"/>
            <w:lang w:eastAsia="zh-CN"/>
          </w:rPr>
          <w:t>(二)、建设期环境保护</w:t>
        </w:r>
        <w:r>
          <w:tab/>
        </w:r>
        <w:r>
          <w:fldChar w:fldCharType="begin"/>
        </w:r>
        <w:r>
          <w:instrText xml:space="preserve"> PAGEREF _Toc28998 \h </w:instrText>
        </w:r>
        <w:r>
          <w:fldChar w:fldCharType="separate"/>
        </w:r>
        <w:r>
          <w:t>20</w:t>
        </w:r>
        <w:r>
          <w:fldChar w:fldCharType="end"/>
        </w:r>
      </w:hyperlink>
    </w:p>
    <w:p>
      <w:pPr>
        <w:pStyle w:val="TOC2"/>
        <w:tabs>
          <w:tab w:val="right" w:leader="dot" w:pos="8306"/>
        </w:tabs>
      </w:pPr>
      <w:hyperlink w:anchor="_Toc15678" w:history="1">
        <w:r>
          <w:rPr>
            <w:rFonts w:ascii="仿宋" w:eastAsia="仿宋" w:hAnsi="仿宋" w:cs="仿宋" w:hint="eastAsia"/>
            <w:lang w:eastAsia="zh-CN"/>
          </w:rPr>
          <w:t>(三)、运营期环境保护</w:t>
        </w:r>
        <w:r>
          <w:tab/>
        </w:r>
        <w:r>
          <w:fldChar w:fldCharType="begin"/>
        </w:r>
        <w:r>
          <w:instrText xml:space="preserve"> PAGEREF _Toc15678 \h </w:instrText>
        </w:r>
        <w:r>
          <w:fldChar w:fldCharType="separate"/>
        </w:r>
        <w:r>
          <w:t>21</w:t>
        </w:r>
        <w:r>
          <w:fldChar w:fldCharType="end"/>
        </w:r>
      </w:hyperlink>
    </w:p>
    <w:p>
      <w:pPr>
        <w:pStyle w:val="TOC2"/>
        <w:tabs>
          <w:tab w:val="right" w:leader="dot" w:pos="8306"/>
        </w:tabs>
      </w:pPr>
      <w:hyperlink w:anchor="_Toc18939" w:history="1">
        <w:r>
          <w:rPr>
            <w:rFonts w:ascii="仿宋" w:eastAsia="仿宋" w:hAnsi="仿宋" w:cs="仿宋" w:hint="eastAsia"/>
            <w:lang w:eastAsia="zh-CN"/>
          </w:rPr>
          <w:t>(四)、灯柱灯杆项目建设对区域经济的影响</w:t>
        </w:r>
        <w:r>
          <w:tab/>
        </w:r>
        <w:r>
          <w:fldChar w:fldCharType="begin"/>
        </w:r>
        <w:r>
          <w:instrText xml:space="preserve"> PAGEREF _Toc18939 \h </w:instrText>
        </w:r>
        <w:r>
          <w:fldChar w:fldCharType="separate"/>
        </w:r>
        <w:r>
          <w:t>23</w:t>
        </w:r>
        <w:r>
          <w:fldChar w:fldCharType="end"/>
        </w:r>
      </w:hyperlink>
    </w:p>
    <w:p>
      <w:pPr>
        <w:pStyle w:val="TOC2"/>
        <w:tabs>
          <w:tab w:val="right" w:leader="dot" w:pos="8306"/>
        </w:tabs>
      </w:pPr>
      <w:hyperlink w:anchor="_Toc25735" w:history="1">
        <w:r>
          <w:rPr>
            <w:rFonts w:ascii="仿宋" w:eastAsia="仿宋" w:hAnsi="仿宋" w:cs="仿宋" w:hint="eastAsia"/>
            <w:lang w:eastAsia="zh-CN"/>
          </w:rPr>
          <w:t>(五)、废弃物处理</w:t>
        </w:r>
        <w:r>
          <w:tab/>
        </w:r>
        <w:r>
          <w:fldChar w:fldCharType="begin"/>
        </w:r>
        <w:r>
          <w:instrText xml:space="preserve"> PAGEREF _Toc25735 \h </w:instrText>
        </w:r>
        <w:r>
          <w:fldChar w:fldCharType="separate"/>
        </w:r>
        <w:r>
          <w:t>24</w:t>
        </w:r>
        <w:r>
          <w:fldChar w:fldCharType="end"/>
        </w:r>
      </w:hyperlink>
    </w:p>
    <w:p>
      <w:pPr>
        <w:pStyle w:val="TOC2"/>
        <w:tabs>
          <w:tab w:val="right" w:leader="dot" w:pos="8306"/>
        </w:tabs>
      </w:pPr>
      <w:hyperlink w:anchor="_Toc23183" w:history="1">
        <w:r>
          <w:rPr>
            <w:rFonts w:ascii="仿宋" w:eastAsia="仿宋" w:hAnsi="仿宋" w:cs="仿宋" w:hint="eastAsia"/>
            <w:lang w:eastAsia="zh-CN"/>
          </w:rPr>
          <w:t>(六)、特殊环境影响分析</w:t>
        </w:r>
        <w:r>
          <w:tab/>
        </w:r>
        <w:r>
          <w:fldChar w:fldCharType="begin"/>
        </w:r>
        <w:r>
          <w:instrText xml:space="preserve"> PAGEREF _Toc23183 \h </w:instrText>
        </w:r>
        <w:r>
          <w:fldChar w:fldCharType="separate"/>
        </w:r>
        <w:r>
          <w:t>26</w:t>
        </w:r>
        <w:r>
          <w:fldChar w:fldCharType="end"/>
        </w:r>
      </w:hyperlink>
    </w:p>
    <w:p>
      <w:pPr>
        <w:pStyle w:val="TOC2"/>
        <w:tabs>
          <w:tab w:val="right" w:leader="dot" w:pos="8306"/>
        </w:tabs>
      </w:pPr>
      <w:hyperlink w:anchor="_Toc20385" w:history="1">
        <w:r>
          <w:rPr>
            <w:rFonts w:ascii="仿宋" w:eastAsia="仿宋" w:hAnsi="仿宋" w:cs="仿宋" w:hint="eastAsia"/>
            <w:lang w:eastAsia="zh-CN"/>
          </w:rPr>
          <w:t>(七)、清洁生产</w:t>
        </w:r>
        <w:r>
          <w:tab/>
        </w:r>
        <w:r>
          <w:fldChar w:fldCharType="begin"/>
        </w:r>
        <w:r>
          <w:instrText xml:space="preserve"> PAGEREF _Toc20385 \h </w:instrText>
        </w:r>
        <w:r>
          <w:fldChar w:fldCharType="separate"/>
        </w:r>
        <w:r>
          <w:t>27</w:t>
        </w:r>
        <w:r>
          <w:fldChar w:fldCharType="end"/>
        </w:r>
      </w:hyperlink>
    </w:p>
    <w:p>
      <w:pPr>
        <w:pStyle w:val="TOC2"/>
        <w:tabs>
          <w:tab w:val="right" w:leader="dot" w:pos="8306"/>
        </w:tabs>
      </w:pPr>
      <w:hyperlink w:anchor="_Toc12889" w:history="1">
        <w:r>
          <w:rPr>
            <w:rFonts w:ascii="仿宋" w:eastAsia="仿宋" w:hAnsi="仿宋" w:cs="仿宋" w:hint="eastAsia"/>
            <w:lang w:eastAsia="zh-CN"/>
          </w:rPr>
          <w:t>(八)、环境保护综合评价</w:t>
        </w:r>
        <w:r>
          <w:tab/>
        </w:r>
        <w:r>
          <w:fldChar w:fldCharType="begin"/>
        </w:r>
        <w:r>
          <w:instrText xml:space="preserve"> PAGEREF _Toc12889 \h </w:instrText>
        </w:r>
        <w:r>
          <w:fldChar w:fldCharType="separate"/>
        </w:r>
        <w:r>
          <w:t>28</w:t>
        </w:r>
        <w:r>
          <w:fldChar w:fldCharType="end"/>
        </w:r>
      </w:hyperlink>
    </w:p>
    <w:p>
      <w:pPr>
        <w:pStyle w:val="TOC1"/>
        <w:tabs>
          <w:tab w:val="right" w:leader="dot" w:pos="8306"/>
        </w:tabs>
      </w:pPr>
      <w:hyperlink w:anchor="_Toc11799" w:history="1">
        <w:r>
          <w:rPr>
            <w:rFonts w:ascii="仿宋" w:eastAsia="仿宋" w:hAnsi="仿宋" w:cs="仿宋" w:hint="eastAsia"/>
            <w:lang w:eastAsia="zh-CN"/>
          </w:rPr>
          <w:t>八、灯柱灯杆项目社会影响</w:t>
        </w:r>
        <w:r>
          <w:tab/>
        </w:r>
        <w:r>
          <w:fldChar w:fldCharType="begin"/>
        </w:r>
        <w:r>
          <w:instrText xml:space="preserve"> PAGEREF _Toc11799 \h </w:instrText>
        </w:r>
        <w:r>
          <w:fldChar w:fldCharType="separate"/>
        </w:r>
        <w:r>
          <w:t>29</w:t>
        </w:r>
        <w:r>
          <w:fldChar w:fldCharType="end"/>
        </w:r>
      </w:hyperlink>
    </w:p>
    <w:p>
      <w:pPr>
        <w:pStyle w:val="TOC2"/>
        <w:tabs>
          <w:tab w:val="right" w:leader="dot" w:pos="8306"/>
        </w:tabs>
      </w:pPr>
      <w:hyperlink w:anchor="_Toc21025" w:history="1">
        <w:r>
          <w:rPr>
            <w:rFonts w:ascii="仿宋" w:eastAsia="仿宋" w:hAnsi="仿宋" w:cs="仿宋" w:hint="eastAsia"/>
            <w:lang w:eastAsia="zh-CN"/>
          </w:rPr>
          <w:t>(一)、社会责任与义务</w:t>
        </w:r>
        <w:r>
          <w:tab/>
        </w:r>
        <w:r>
          <w:fldChar w:fldCharType="begin"/>
        </w:r>
        <w:r>
          <w:instrText xml:space="preserve"> PAGEREF _Toc21025 \h </w:instrText>
        </w:r>
        <w:r>
          <w:fldChar w:fldCharType="separate"/>
        </w:r>
        <w:r>
          <w:t>29</w:t>
        </w:r>
        <w:r>
          <w:fldChar w:fldCharType="end"/>
        </w:r>
      </w:hyperlink>
    </w:p>
    <w:p>
      <w:pPr>
        <w:pStyle w:val="TOC2"/>
        <w:tabs>
          <w:tab w:val="right" w:leader="dot" w:pos="8306"/>
        </w:tabs>
      </w:pPr>
      <w:hyperlink w:anchor="_Toc22375" w:history="1">
        <w:r>
          <w:rPr>
            <w:rFonts w:ascii="仿宋" w:eastAsia="仿宋" w:hAnsi="仿宋" w:cs="仿宋" w:hint="eastAsia"/>
            <w:lang w:eastAsia="zh-CN"/>
          </w:rPr>
          <w:t>(二)、社会参与与沟通</w:t>
        </w:r>
        <w:r>
          <w:tab/>
        </w:r>
        <w:r>
          <w:fldChar w:fldCharType="begin"/>
        </w:r>
        <w:r>
          <w:instrText xml:space="preserve"> PAGEREF _Toc22375 \h </w:instrText>
        </w:r>
        <w:r>
          <w:fldChar w:fldCharType="separate"/>
        </w:r>
        <w:r>
          <w:t>30</w:t>
        </w:r>
        <w:r>
          <w:fldChar w:fldCharType="end"/>
        </w:r>
      </w:hyperlink>
    </w:p>
    <w:p>
      <w:pPr>
        <w:pStyle w:val="TOC1"/>
        <w:tabs>
          <w:tab w:val="right" w:leader="dot" w:pos="8306"/>
        </w:tabs>
      </w:pPr>
      <w:hyperlink w:anchor="_Toc3545" w:history="1">
        <w:r>
          <w:rPr>
            <w:rFonts w:ascii="仿宋" w:eastAsia="仿宋" w:hAnsi="仿宋" w:cs="仿宋" w:hint="eastAsia"/>
            <w:lang w:eastAsia="zh-CN"/>
          </w:rPr>
          <w:t>九、灯柱灯杆项目经营效益</w:t>
        </w:r>
        <w:r>
          <w:tab/>
        </w:r>
        <w:r>
          <w:fldChar w:fldCharType="begin"/>
        </w:r>
        <w:r>
          <w:instrText xml:space="preserve"> PAGEREF _Toc3545 \h </w:instrText>
        </w:r>
        <w:r>
          <w:fldChar w:fldCharType="separate"/>
        </w:r>
        <w:r>
          <w:t>31</w:t>
        </w:r>
        <w:r>
          <w:fldChar w:fldCharType="end"/>
        </w:r>
      </w:hyperlink>
    </w:p>
    <w:p>
      <w:pPr>
        <w:pStyle w:val="TOC2"/>
        <w:tabs>
          <w:tab w:val="right" w:leader="dot" w:pos="8306"/>
        </w:tabs>
      </w:pPr>
      <w:hyperlink w:anchor="_Toc2149" w:history="1">
        <w:r>
          <w:rPr>
            <w:rFonts w:ascii="仿宋" w:eastAsia="仿宋" w:hAnsi="仿宋" w:cs="仿宋" w:hint="eastAsia"/>
            <w:lang w:eastAsia="zh-CN"/>
          </w:rPr>
          <w:t>(一)、经济评价财务测算</w:t>
        </w:r>
        <w:r>
          <w:tab/>
        </w:r>
        <w:r>
          <w:fldChar w:fldCharType="begin"/>
        </w:r>
        <w:r>
          <w:instrText xml:space="preserve"> PAGEREF _Toc2149 \h </w:instrText>
        </w:r>
        <w:r>
          <w:fldChar w:fldCharType="separate"/>
        </w:r>
        <w:r>
          <w:t>31</w:t>
        </w:r>
        <w:r>
          <w:fldChar w:fldCharType="end"/>
        </w:r>
      </w:hyperlink>
    </w:p>
    <w:p>
      <w:pPr>
        <w:pStyle w:val="TOC2"/>
        <w:tabs>
          <w:tab w:val="right" w:leader="dot" w:pos="8306"/>
        </w:tabs>
      </w:pPr>
      <w:hyperlink w:anchor="_Toc11529" w:history="1">
        <w:r>
          <w:rPr>
            <w:rFonts w:ascii="仿宋" w:eastAsia="仿宋" w:hAnsi="仿宋" w:cs="仿宋" w:hint="eastAsia"/>
            <w:lang w:eastAsia="zh-CN"/>
          </w:rPr>
          <w:t>(二)、灯柱灯杆项目盈利能力分析</w:t>
        </w:r>
        <w:r>
          <w:tab/>
        </w:r>
        <w:r>
          <w:fldChar w:fldCharType="begin"/>
        </w:r>
        <w:r>
          <w:instrText xml:space="preserve"> PAGEREF _Toc11529 \h </w:instrText>
        </w:r>
        <w:r>
          <w:fldChar w:fldCharType="separate"/>
        </w:r>
        <w:r>
          <w:t>32</w:t>
        </w:r>
        <w:r>
          <w:fldChar w:fldCharType="end"/>
        </w:r>
      </w:hyperlink>
    </w:p>
    <w:p>
      <w:pPr>
        <w:pStyle w:val="TOC1"/>
        <w:tabs>
          <w:tab w:val="right" w:leader="dot" w:pos="8306"/>
        </w:tabs>
      </w:pPr>
      <w:hyperlink w:anchor="_Toc30838" w:history="1">
        <w:r>
          <w:rPr>
            <w:rFonts w:ascii="仿宋" w:eastAsia="仿宋" w:hAnsi="仿宋" w:cs="仿宋" w:hint="eastAsia"/>
            <w:lang w:eastAsia="zh-CN"/>
          </w:rPr>
          <w:t>十、灯柱灯杆项目风险管理</w:t>
        </w:r>
        <w:r>
          <w:tab/>
        </w:r>
        <w:r>
          <w:fldChar w:fldCharType="begin"/>
        </w:r>
        <w:r>
          <w:instrText xml:space="preserve"> PAGEREF _Toc30838 \h </w:instrText>
        </w:r>
        <w:r>
          <w:fldChar w:fldCharType="separate"/>
        </w:r>
        <w:r>
          <w:t>33</w:t>
        </w:r>
        <w:r>
          <w:fldChar w:fldCharType="end"/>
        </w:r>
      </w:hyperlink>
    </w:p>
    <w:p>
      <w:pPr>
        <w:pStyle w:val="TOC2"/>
        <w:tabs>
          <w:tab w:val="right" w:leader="dot" w:pos="8306"/>
        </w:tabs>
      </w:pPr>
      <w:hyperlink w:anchor="_Toc18325" w:history="1">
        <w:r>
          <w:rPr>
            <w:rFonts w:ascii="仿宋" w:eastAsia="仿宋" w:hAnsi="仿宋" w:cs="仿宋" w:hint="eastAsia"/>
            <w:lang w:eastAsia="zh-CN"/>
          </w:rPr>
          <w:t>(一)、风险识别与评估</w:t>
        </w:r>
        <w:r>
          <w:tab/>
        </w:r>
        <w:r>
          <w:fldChar w:fldCharType="begin"/>
        </w:r>
        <w:r>
          <w:instrText xml:space="preserve"> PAGEREF _Toc18325 \h </w:instrText>
        </w:r>
        <w:r>
          <w:fldChar w:fldCharType="separate"/>
        </w:r>
        <w:r>
          <w:t>33</w:t>
        </w:r>
        <w:r>
          <w:fldChar w:fldCharType="end"/>
        </w:r>
      </w:hyperlink>
    </w:p>
    <w:p>
      <w:pPr>
        <w:pStyle w:val="TOC2"/>
        <w:tabs>
          <w:tab w:val="right" w:leader="dot" w:pos="8306"/>
        </w:tabs>
      </w:pPr>
      <w:hyperlink w:anchor="_Toc28084" w:history="1">
        <w:r>
          <w:rPr>
            <w:rFonts w:ascii="仿宋" w:eastAsia="仿宋" w:hAnsi="仿宋" w:cs="仿宋" w:hint="eastAsia"/>
            <w:lang w:eastAsia="zh-CN"/>
          </w:rPr>
          <w:t>(二)、风险应对策略</w:t>
        </w:r>
        <w:r>
          <w:tab/>
        </w:r>
        <w:r>
          <w:fldChar w:fldCharType="begin"/>
        </w:r>
        <w:r>
          <w:instrText xml:space="preserve"> PAGEREF _Toc28084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0" w:history="1">
        <w:r>
          <w:rPr>
            <w:rFonts w:ascii="仿宋" w:eastAsia="仿宋" w:hAnsi="仿宋" w:cs="仿宋" w:hint="eastAsia"/>
            <w:lang w:eastAsia="zh-CN"/>
          </w:rPr>
          <w:t>(三)、风险监控与控制</w:t>
        </w:r>
        <w:r>
          <w:tab/>
        </w:r>
        <w:r>
          <w:fldChar w:fldCharType="begin"/>
        </w:r>
        <w:r>
          <w:instrText xml:space="preserve"> PAGEREF _Toc2510 \h </w:instrText>
        </w:r>
        <w:r>
          <w:fldChar w:fldCharType="separate"/>
        </w:r>
        <w:r>
          <w:t>36</w:t>
        </w:r>
        <w:r>
          <w:fldChar w:fldCharType="end"/>
        </w:r>
      </w:hyperlink>
    </w:p>
    <w:p>
      <w:pPr>
        <w:pStyle w:val="TOC1"/>
        <w:tabs>
          <w:tab w:val="right" w:leader="dot" w:pos="8306"/>
        </w:tabs>
      </w:pPr>
      <w:hyperlink w:anchor="_Toc28490" w:history="1">
        <w:r>
          <w:rPr>
            <w:rFonts w:ascii="仿宋" w:eastAsia="仿宋" w:hAnsi="仿宋" w:cs="仿宋" w:hint="eastAsia"/>
            <w:lang w:eastAsia="zh-CN"/>
          </w:rPr>
          <w:t>十一、灯柱灯杆项目人力资源培养与发展</w:t>
        </w:r>
        <w:r>
          <w:tab/>
        </w:r>
        <w:r>
          <w:fldChar w:fldCharType="begin"/>
        </w:r>
        <w:r>
          <w:instrText xml:space="preserve"> PAGEREF _Toc28490 \h </w:instrText>
        </w:r>
        <w:r>
          <w:fldChar w:fldCharType="separate"/>
        </w:r>
        <w:r>
          <w:t>37</w:t>
        </w:r>
        <w:r>
          <w:fldChar w:fldCharType="end"/>
        </w:r>
      </w:hyperlink>
    </w:p>
    <w:p>
      <w:pPr>
        <w:pStyle w:val="TOC2"/>
        <w:tabs>
          <w:tab w:val="right" w:leader="dot" w:pos="8306"/>
        </w:tabs>
      </w:pPr>
      <w:hyperlink w:anchor="_Toc8682" w:history="1">
        <w:r>
          <w:rPr>
            <w:rFonts w:ascii="仿宋" w:eastAsia="仿宋" w:hAnsi="仿宋" w:cs="仿宋" w:hint="eastAsia"/>
            <w:lang w:eastAsia="zh-CN"/>
          </w:rPr>
          <w:t>(一)、人才需求与规划</w:t>
        </w:r>
        <w:r>
          <w:tab/>
        </w:r>
        <w:r>
          <w:fldChar w:fldCharType="begin"/>
        </w:r>
        <w:r>
          <w:instrText xml:space="preserve"> PAGEREF _Toc8682 \h </w:instrText>
        </w:r>
        <w:r>
          <w:fldChar w:fldCharType="separate"/>
        </w:r>
        <w:r>
          <w:t>37</w:t>
        </w:r>
        <w:r>
          <w:fldChar w:fldCharType="end"/>
        </w:r>
      </w:hyperlink>
    </w:p>
    <w:p>
      <w:pPr>
        <w:pStyle w:val="TOC2"/>
        <w:tabs>
          <w:tab w:val="right" w:leader="dot" w:pos="8306"/>
        </w:tabs>
      </w:pPr>
      <w:hyperlink w:anchor="_Toc28542" w:history="1">
        <w:r>
          <w:rPr>
            <w:rFonts w:ascii="仿宋" w:eastAsia="仿宋" w:hAnsi="仿宋" w:cs="仿宋" w:hint="eastAsia"/>
            <w:lang w:eastAsia="zh-CN"/>
          </w:rPr>
          <w:t>(二)、培训与发展计划</w:t>
        </w:r>
        <w:r>
          <w:tab/>
        </w:r>
        <w:r>
          <w:fldChar w:fldCharType="begin"/>
        </w:r>
        <w:r>
          <w:instrText xml:space="preserve"> PAGEREF _Toc28542 \h </w:instrText>
        </w:r>
        <w:r>
          <w:fldChar w:fldCharType="separate"/>
        </w:r>
        <w:r>
          <w:t>37</w:t>
        </w:r>
        <w:r>
          <w:fldChar w:fldCharType="end"/>
        </w:r>
      </w:hyperlink>
    </w:p>
    <w:p>
      <w:pPr>
        <w:pStyle w:val="TOC1"/>
        <w:tabs>
          <w:tab w:val="right" w:leader="dot" w:pos="8306"/>
        </w:tabs>
      </w:pPr>
      <w:hyperlink w:anchor="_Toc27221" w:history="1">
        <w:r>
          <w:rPr>
            <w:rFonts w:ascii="仿宋" w:eastAsia="仿宋" w:hAnsi="仿宋" w:cs="仿宋" w:hint="eastAsia"/>
            <w:lang w:eastAsia="zh-CN"/>
          </w:rPr>
          <w:t>十二、灯柱灯杆项目计划安排</w:t>
        </w:r>
        <w:r>
          <w:tab/>
        </w:r>
        <w:r>
          <w:fldChar w:fldCharType="begin"/>
        </w:r>
        <w:r>
          <w:instrText xml:space="preserve"> PAGEREF _Toc27221 \h </w:instrText>
        </w:r>
        <w:r>
          <w:fldChar w:fldCharType="separate"/>
        </w:r>
        <w:r>
          <w:t>38</w:t>
        </w:r>
        <w:r>
          <w:fldChar w:fldCharType="end"/>
        </w:r>
      </w:hyperlink>
    </w:p>
    <w:p>
      <w:pPr>
        <w:pStyle w:val="TOC2"/>
        <w:tabs>
          <w:tab w:val="right" w:leader="dot" w:pos="8306"/>
        </w:tabs>
      </w:pPr>
      <w:hyperlink w:anchor="_Toc21320" w:history="1">
        <w:r>
          <w:rPr>
            <w:rFonts w:ascii="仿宋" w:eastAsia="仿宋" w:hAnsi="仿宋" w:cs="仿宋" w:hint="eastAsia"/>
            <w:lang w:eastAsia="zh-CN"/>
          </w:rPr>
          <w:t>(一)、建设周期</w:t>
        </w:r>
        <w:r>
          <w:tab/>
        </w:r>
        <w:r>
          <w:fldChar w:fldCharType="begin"/>
        </w:r>
        <w:r>
          <w:instrText xml:space="preserve"> PAGEREF _Toc21320 \h </w:instrText>
        </w:r>
        <w:r>
          <w:fldChar w:fldCharType="separate"/>
        </w:r>
        <w:r>
          <w:t>38</w:t>
        </w:r>
        <w:r>
          <w:fldChar w:fldCharType="end"/>
        </w:r>
      </w:hyperlink>
    </w:p>
    <w:p>
      <w:pPr>
        <w:pStyle w:val="TOC2"/>
        <w:tabs>
          <w:tab w:val="right" w:leader="dot" w:pos="8306"/>
        </w:tabs>
      </w:pPr>
      <w:hyperlink w:anchor="_Toc16252" w:history="1">
        <w:r>
          <w:rPr>
            <w:rFonts w:ascii="仿宋" w:eastAsia="仿宋" w:hAnsi="仿宋" w:cs="仿宋" w:hint="eastAsia"/>
            <w:lang w:eastAsia="zh-CN"/>
          </w:rPr>
          <w:t>(二)、建设进度</w:t>
        </w:r>
        <w:r>
          <w:tab/>
        </w:r>
        <w:r>
          <w:fldChar w:fldCharType="begin"/>
        </w:r>
        <w:r>
          <w:instrText xml:space="preserve"> PAGEREF _Toc16252 \h </w:instrText>
        </w:r>
        <w:r>
          <w:fldChar w:fldCharType="separate"/>
        </w:r>
        <w:r>
          <w:t>39</w:t>
        </w:r>
        <w:r>
          <w:fldChar w:fldCharType="end"/>
        </w:r>
      </w:hyperlink>
    </w:p>
    <w:p>
      <w:pPr>
        <w:pStyle w:val="TOC2"/>
        <w:tabs>
          <w:tab w:val="right" w:leader="dot" w:pos="8306"/>
        </w:tabs>
      </w:pPr>
      <w:hyperlink w:anchor="_Toc11111" w:history="1">
        <w:r>
          <w:rPr>
            <w:rFonts w:ascii="仿宋" w:eastAsia="仿宋" w:hAnsi="仿宋" w:cs="仿宋" w:hint="eastAsia"/>
            <w:lang w:eastAsia="zh-CN"/>
          </w:rPr>
          <w:t>(三)、进度安排注意事项</w:t>
        </w:r>
        <w:r>
          <w:tab/>
        </w:r>
        <w:r>
          <w:fldChar w:fldCharType="begin"/>
        </w:r>
        <w:r>
          <w:instrText xml:space="preserve"> PAGEREF _Toc11111 \h </w:instrText>
        </w:r>
        <w:r>
          <w:fldChar w:fldCharType="separate"/>
        </w:r>
        <w:r>
          <w:t>40</w:t>
        </w:r>
        <w:r>
          <w:fldChar w:fldCharType="end"/>
        </w:r>
      </w:hyperlink>
    </w:p>
    <w:p>
      <w:pPr>
        <w:pStyle w:val="TOC2"/>
        <w:tabs>
          <w:tab w:val="right" w:leader="dot" w:pos="8306"/>
        </w:tabs>
      </w:pPr>
      <w:hyperlink w:anchor="_Toc9474" w:history="1">
        <w:r>
          <w:rPr>
            <w:rFonts w:ascii="仿宋" w:eastAsia="仿宋" w:hAnsi="仿宋" w:cs="仿宋" w:hint="eastAsia"/>
            <w:lang w:eastAsia="zh-CN"/>
          </w:rPr>
          <w:t>(四)、人力资源配置</w:t>
        </w:r>
        <w:r>
          <w:tab/>
        </w:r>
        <w:r>
          <w:fldChar w:fldCharType="begin"/>
        </w:r>
        <w:r>
          <w:instrText xml:space="preserve"> PAGEREF _Toc9474 \h </w:instrText>
        </w:r>
        <w:r>
          <w:fldChar w:fldCharType="separate"/>
        </w:r>
        <w:r>
          <w:t>41</w:t>
        </w:r>
        <w:r>
          <w:fldChar w:fldCharType="end"/>
        </w:r>
      </w:hyperlink>
    </w:p>
    <w:p>
      <w:pPr>
        <w:pStyle w:val="TOC1"/>
        <w:tabs>
          <w:tab w:val="right" w:leader="dot" w:pos="8306"/>
        </w:tabs>
      </w:pPr>
      <w:hyperlink w:anchor="_Toc21327" w:history="1">
        <w:r>
          <w:rPr>
            <w:rFonts w:ascii="仿宋" w:eastAsia="仿宋" w:hAnsi="仿宋" w:cs="仿宋" w:hint="eastAsia"/>
            <w:lang w:eastAsia="zh-CN"/>
          </w:rPr>
          <w:t>十三、利益相关者分析与沟通计划</w:t>
        </w:r>
        <w:r>
          <w:tab/>
        </w:r>
        <w:r>
          <w:fldChar w:fldCharType="begin"/>
        </w:r>
        <w:r>
          <w:instrText xml:space="preserve"> PAGEREF _Toc21327 \h </w:instrText>
        </w:r>
        <w:r>
          <w:fldChar w:fldCharType="separate"/>
        </w:r>
        <w:r>
          <w:t>42</w:t>
        </w:r>
        <w:r>
          <w:fldChar w:fldCharType="end"/>
        </w:r>
      </w:hyperlink>
    </w:p>
    <w:p>
      <w:pPr>
        <w:pStyle w:val="TOC2"/>
        <w:tabs>
          <w:tab w:val="right" w:leader="dot" w:pos="8306"/>
        </w:tabs>
      </w:pPr>
      <w:hyperlink w:anchor="_Toc15738" w:history="1">
        <w:r>
          <w:rPr>
            <w:rFonts w:ascii="仿宋" w:eastAsia="仿宋" w:hAnsi="仿宋" w:cs="仿宋" w:hint="eastAsia"/>
            <w:lang w:eastAsia="zh-CN"/>
          </w:rPr>
          <w:t>(一)、利益相关者分析</w:t>
        </w:r>
        <w:r>
          <w:tab/>
        </w:r>
        <w:r>
          <w:fldChar w:fldCharType="begin"/>
        </w:r>
        <w:r>
          <w:instrText xml:space="preserve"> PAGEREF _Toc15738 \h </w:instrText>
        </w:r>
        <w:r>
          <w:fldChar w:fldCharType="separate"/>
        </w:r>
        <w:r>
          <w:t>42</w:t>
        </w:r>
        <w:r>
          <w:fldChar w:fldCharType="end"/>
        </w:r>
      </w:hyperlink>
    </w:p>
    <w:p>
      <w:pPr>
        <w:pStyle w:val="TOC2"/>
        <w:tabs>
          <w:tab w:val="right" w:leader="dot" w:pos="8306"/>
        </w:tabs>
      </w:pPr>
      <w:hyperlink w:anchor="_Toc3183" w:history="1">
        <w:r>
          <w:rPr>
            <w:rFonts w:ascii="仿宋" w:eastAsia="仿宋" w:hAnsi="仿宋" w:cs="仿宋" w:hint="eastAsia"/>
            <w:lang w:eastAsia="zh-CN"/>
          </w:rPr>
          <w:t>(二)、沟通计划</w:t>
        </w:r>
        <w:r>
          <w:tab/>
        </w:r>
        <w:r>
          <w:fldChar w:fldCharType="begin"/>
        </w:r>
        <w:r>
          <w:instrText xml:space="preserve"> PAGEREF _Toc3183 \h </w:instrText>
        </w:r>
        <w:r>
          <w:fldChar w:fldCharType="separate"/>
        </w:r>
        <w:r>
          <w:t>43</w:t>
        </w:r>
        <w:r>
          <w:fldChar w:fldCharType="end"/>
        </w:r>
      </w:hyperlink>
    </w:p>
    <w:p>
      <w:pPr>
        <w:pStyle w:val="TOC1"/>
        <w:tabs>
          <w:tab w:val="right" w:leader="dot" w:pos="8306"/>
        </w:tabs>
      </w:pPr>
      <w:hyperlink w:anchor="_Toc28960" w:history="1">
        <w:r>
          <w:rPr>
            <w:rFonts w:ascii="仿宋" w:eastAsia="仿宋" w:hAnsi="仿宋" w:cs="仿宋" w:hint="eastAsia"/>
            <w:lang w:eastAsia="zh-CN"/>
          </w:rPr>
          <w:t>十四、灯柱灯杆项目实施保障措施</w:t>
        </w:r>
        <w:r>
          <w:tab/>
        </w:r>
        <w:r>
          <w:fldChar w:fldCharType="begin"/>
        </w:r>
        <w:r>
          <w:instrText xml:space="preserve"> PAGEREF _Toc28960 \h </w:instrText>
        </w:r>
        <w:r>
          <w:fldChar w:fldCharType="separate"/>
        </w:r>
        <w:r>
          <w:t>44</w:t>
        </w:r>
        <w:r>
          <w:fldChar w:fldCharType="end"/>
        </w:r>
      </w:hyperlink>
    </w:p>
    <w:p>
      <w:pPr>
        <w:pStyle w:val="TOC2"/>
        <w:tabs>
          <w:tab w:val="right" w:leader="dot" w:pos="8306"/>
        </w:tabs>
      </w:pPr>
      <w:hyperlink w:anchor="_Toc8337" w:history="1">
        <w:r>
          <w:rPr>
            <w:rFonts w:ascii="仿宋" w:eastAsia="仿宋" w:hAnsi="仿宋" w:cs="仿宋" w:hint="eastAsia"/>
            <w:lang w:eastAsia="zh-CN"/>
          </w:rPr>
          <w:t>(一)、灯柱灯杆项目实施保障机制</w:t>
        </w:r>
        <w:r>
          <w:tab/>
        </w:r>
        <w:r>
          <w:fldChar w:fldCharType="begin"/>
        </w:r>
        <w:r>
          <w:instrText xml:space="preserve"> PAGEREF _Toc8337 \h </w:instrText>
        </w:r>
        <w:r>
          <w:fldChar w:fldCharType="separate"/>
        </w:r>
        <w:r>
          <w:t>44</w:t>
        </w:r>
        <w:r>
          <w:fldChar w:fldCharType="end"/>
        </w:r>
      </w:hyperlink>
    </w:p>
    <w:p>
      <w:pPr>
        <w:pStyle w:val="TOC2"/>
        <w:tabs>
          <w:tab w:val="right" w:leader="dot" w:pos="8306"/>
        </w:tabs>
      </w:pPr>
      <w:hyperlink w:anchor="_Toc17188" w:history="1">
        <w:r>
          <w:rPr>
            <w:rFonts w:ascii="仿宋" w:eastAsia="仿宋" w:hAnsi="仿宋" w:cs="仿宋" w:hint="eastAsia"/>
            <w:lang w:eastAsia="zh-CN"/>
          </w:rPr>
          <w:t>(二)、灯柱灯杆项目法律合规要求</w:t>
        </w:r>
        <w:r>
          <w:tab/>
        </w:r>
        <w:r>
          <w:fldChar w:fldCharType="begin"/>
        </w:r>
        <w:r>
          <w:instrText xml:space="preserve"> PAGEREF _Toc17188 \h </w:instrText>
        </w:r>
        <w:r>
          <w:fldChar w:fldCharType="separate"/>
        </w:r>
        <w:r>
          <w:t>48</w:t>
        </w:r>
        <w:r>
          <w:fldChar w:fldCharType="end"/>
        </w:r>
      </w:hyperlink>
    </w:p>
    <w:p>
      <w:pPr>
        <w:pStyle w:val="TOC2"/>
        <w:tabs>
          <w:tab w:val="right" w:leader="dot" w:pos="8306"/>
        </w:tabs>
      </w:pPr>
      <w:hyperlink w:anchor="_Toc11371" w:history="1">
        <w:r>
          <w:rPr>
            <w:rFonts w:ascii="仿宋" w:eastAsia="仿宋" w:hAnsi="仿宋" w:cs="仿宋" w:hint="eastAsia"/>
            <w:lang w:eastAsia="zh-CN"/>
          </w:rPr>
          <w:t>(三)、灯柱灯杆项目合同管理与法律事务</w:t>
        </w:r>
        <w:r>
          <w:tab/>
        </w:r>
        <w:r>
          <w:fldChar w:fldCharType="begin"/>
        </w:r>
        <w:r>
          <w:instrText xml:space="preserve"> PAGEREF _Toc11371 \h </w:instrText>
        </w:r>
        <w:r>
          <w:fldChar w:fldCharType="separate"/>
        </w:r>
        <w:r>
          <w:t>52</w:t>
        </w:r>
        <w:r>
          <w:fldChar w:fldCharType="end"/>
        </w:r>
      </w:hyperlink>
    </w:p>
    <w:p>
      <w:pPr>
        <w:pStyle w:val="TOC2"/>
        <w:tabs>
          <w:tab w:val="right" w:leader="dot" w:pos="8306"/>
        </w:tabs>
      </w:pPr>
      <w:hyperlink w:anchor="_Toc4739" w:history="1">
        <w:r>
          <w:rPr>
            <w:rFonts w:ascii="仿宋" w:eastAsia="仿宋" w:hAnsi="仿宋" w:cs="仿宋" w:hint="eastAsia"/>
            <w:lang w:eastAsia="zh-CN"/>
          </w:rPr>
          <w:t>(四)、灯柱灯杆项目知识产权保护策略</w:t>
        </w:r>
        <w:r>
          <w:tab/>
        </w:r>
        <w:r>
          <w:fldChar w:fldCharType="begin"/>
        </w:r>
        <w:r>
          <w:instrText xml:space="preserve"> PAGEREF _Toc4739 \h </w:instrText>
        </w:r>
        <w:r>
          <w:fldChar w:fldCharType="separate"/>
        </w:r>
        <w:r>
          <w:t>58</w:t>
        </w:r>
        <w:r>
          <w:fldChar w:fldCharType="end"/>
        </w:r>
      </w:hyperlink>
    </w:p>
    <w:p>
      <w:pPr>
        <w:pStyle w:val="TOC1"/>
        <w:tabs>
          <w:tab w:val="right" w:leader="dot" w:pos="8306"/>
        </w:tabs>
      </w:pPr>
      <w:hyperlink w:anchor="_Toc31649" w:history="1">
        <w:r>
          <w:rPr>
            <w:rFonts w:ascii="仿宋" w:eastAsia="仿宋" w:hAnsi="仿宋" w:cs="仿宋" w:hint="eastAsia"/>
            <w:lang w:eastAsia="zh-CN"/>
          </w:rPr>
          <w:t>十五、灯柱灯杆项目实施时间节点</w:t>
        </w:r>
        <w:r>
          <w:tab/>
        </w:r>
        <w:r>
          <w:fldChar w:fldCharType="begin"/>
        </w:r>
        <w:r>
          <w:instrText xml:space="preserve"> PAGEREF _Toc31649 \h </w:instrText>
        </w:r>
        <w:r>
          <w:fldChar w:fldCharType="separate"/>
        </w:r>
        <w:r>
          <w:t>61</w:t>
        </w:r>
        <w:r>
          <w:fldChar w:fldCharType="end"/>
        </w:r>
      </w:hyperlink>
    </w:p>
    <w:p>
      <w:pPr>
        <w:pStyle w:val="TOC2"/>
        <w:tabs>
          <w:tab w:val="right" w:leader="dot" w:pos="8306"/>
        </w:tabs>
      </w:pPr>
      <w:hyperlink w:anchor="_Toc10890" w:history="1">
        <w:r>
          <w:rPr>
            <w:rFonts w:ascii="仿宋" w:eastAsia="仿宋" w:hAnsi="仿宋" w:cs="仿宋" w:hint="eastAsia"/>
            <w:lang w:eastAsia="zh-CN"/>
          </w:rPr>
          <w:t>(一)、灯柱灯杆项目启动阶段时间节点</w:t>
        </w:r>
        <w:r>
          <w:tab/>
        </w:r>
        <w:r>
          <w:fldChar w:fldCharType="begin"/>
        </w:r>
        <w:r>
          <w:instrText xml:space="preserve"> PAGEREF _Toc10890 \h </w:instrText>
        </w:r>
        <w:r>
          <w:fldChar w:fldCharType="separate"/>
        </w:r>
        <w:r>
          <w:t>61</w:t>
        </w:r>
        <w:r>
          <w:fldChar w:fldCharType="end"/>
        </w:r>
      </w:hyperlink>
    </w:p>
    <w:p>
      <w:pPr>
        <w:pStyle w:val="TOC2"/>
        <w:tabs>
          <w:tab w:val="right" w:leader="dot" w:pos="8306"/>
        </w:tabs>
      </w:pPr>
      <w:hyperlink w:anchor="_Toc27062" w:history="1">
        <w:r>
          <w:rPr>
            <w:rFonts w:ascii="仿宋" w:eastAsia="仿宋" w:hAnsi="仿宋" w:cs="仿宋" w:hint="eastAsia"/>
            <w:lang w:eastAsia="zh-CN"/>
          </w:rPr>
          <w:t>(二)、灯柱灯杆项目执行阶段时间节点</w:t>
        </w:r>
        <w:r>
          <w:tab/>
        </w:r>
        <w:r>
          <w:fldChar w:fldCharType="begin"/>
        </w:r>
        <w:r>
          <w:instrText xml:space="preserve"> PAGEREF _Toc27062 \h </w:instrText>
        </w:r>
        <w:r>
          <w:fldChar w:fldCharType="separate"/>
        </w:r>
        <w:r>
          <w:t>62</w:t>
        </w:r>
        <w:r>
          <w:fldChar w:fldCharType="end"/>
        </w:r>
      </w:hyperlink>
    </w:p>
    <w:p>
      <w:pPr>
        <w:pStyle w:val="TOC2"/>
        <w:tabs>
          <w:tab w:val="right" w:leader="dot" w:pos="8306"/>
        </w:tabs>
      </w:pPr>
      <w:hyperlink w:anchor="_Toc26731" w:history="1">
        <w:r>
          <w:rPr>
            <w:rFonts w:ascii="仿宋" w:eastAsia="仿宋" w:hAnsi="仿宋" w:cs="仿宋" w:hint="eastAsia"/>
            <w:lang w:eastAsia="zh-CN"/>
          </w:rPr>
          <w:t>(三)、灯柱灯杆项目完成阶段时间节点</w:t>
        </w:r>
        <w:r>
          <w:tab/>
        </w:r>
        <w:r>
          <w:fldChar w:fldCharType="begin"/>
        </w:r>
        <w:r>
          <w:instrText xml:space="preserve"> PAGEREF _Toc26731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377"/>
      <w:r>
        <w:rPr>
          <w:rFonts w:ascii="仿宋" w:eastAsia="仿宋" w:hAnsi="仿宋" w:cs="仿宋" w:hint="eastAsia"/>
          <w:lang w:eastAsia="zh-CN"/>
        </w:rPr>
        <w:t>(一)、灯柱灯杆行业分析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灯柱灯杆行业一直以来都是市场的关注焦点。行业内的发展趋势、竞争态势以及潜在机会都对灯柱灯杆项目的推进产生深远的影响。通过深入研究行业的整体概貌，我们将更好地理解行业的核心特征，为灯柱灯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柱灯杆行业，技术一直是推动创新和发展的关键因素。我们将对当前技术趋势进行详尽分析，包括但不限于人工智能、大数据应用、先进制造技术等。这有助于灯柱灯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灯柱灯杆项目成功的基础。我们将对主要竞争对手进行深入研究，包括其市场份额、产品特点、市场定位等。通过全面了解竞争对手的优势和劣势，灯柱灯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836"/>
      <w:r>
        <w:rPr>
          <w:rFonts w:ascii="仿宋" w:eastAsia="仿宋" w:hAnsi="仿宋" w:cs="仿宋" w:hint="eastAsia"/>
          <w:sz w:val="28"/>
          <w:lang w:eastAsia="zh-CN"/>
        </w:rPr>
        <w:t>(二)、灯柱灯杆市场分析预测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通过对市场规模的深入调研，我们将预测灯柱灯杆市场未来的增长趋势。这包括市场的整体规模、各细分领域的发展趋势等。灯柱灯杆项目可以根据市场的扩张速度和潜在机会，制定更符合市场需求的发展策略。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灯柱灯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灯柱灯杆项目实施过程中需要充分考虑的因素。我们将对市场风险进行全面评估，包括但不限于政策法规风险、市场竞争风险、技术变革风险等。通过对潜在风险的深入分析，灯柱灯杆项目可以制定相应的风险缓解策略，降低不确定性对灯柱灯杆项目的影响。</w:t>
      </w:r>
    </w:p>
    <w:p>
      <w:pPr>
        <w:pStyle w:val="Heading1"/>
        <w:ind w:firstLine="560" w:firstLineChars="200"/>
        <w:rPr>
          <w:rFonts w:ascii="仿宋" w:eastAsia="仿宋" w:hAnsi="仿宋" w:cs="仿宋" w:hint="eastAsia"/>
          <w:sz w:val="28"/>
          <w:lang w:eastAsia="zh-CN"/>
        </w:rPr>
      </w:pPr>
      <w:bookmarkStart w:id="5" w:name="_Toc51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0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灯柱灯杆项目的技术管理特点体现在其创新导向。通过引入最先进的技术趋势和解决方案，灯柱灯杆项目致力于提升科技含量、提高质量和效率水平。这意味着我们将采用最新的工具和方法，确保灯柱灯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灯柱灯杆项目技术管理的显著特征。通过整合不同领域的技术资源，我们实现了跨学科的协同工作。这有助于优化技术架构，提高整体效能。此外，整合性策略还促进了不同技术团队之间的紧密沟通和高效合作，确保灯柱灯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灯柱灯杆项目所采用的技术。通过不断优化技术方案，灯柱灯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灯柱灯杆项目团队将在灯柱灯杆项目初期识别可能的技术风险，并采取相应的预防和应对措施。通过建立健全的风险评估机制，灯柱灯杆项目能够在实施过程中及时发现并解决潜在的技术问题，保障灯柱灯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灯柱灯杆项目中，技术将成为灯柱灯杆项目成功的有力支持。这一深度剖析揭示了技术管理在灯柱灯杆项目实施中的关键作用，为灯柱灯杆项目的技术基础奠定了坚实的基础。</w:t>
      </w:r>
    </w:p>
    <w:p>
      <w:pPr>
        <w:pStyle w:val="Heading2"/>
        <w:ind w:firstLine="560" w:firstLineChars="200"/>
        <w:rPr>
          <w:rFonts w:ascii="仿宋" w:eastAsia="仿宋" w:hAnsi="仿宋" w:cs="仿宋" w:hint="eastAsia"/>
          <w:sz w:val="28"/>
          <w:lang w:eastAsia="zh-CN"/>
        </w:rPr>
      </w:pPr>
      <w:bookmarkStart w:id="7" w:name="_Toc27933"/>
      <w:r>
        <w:rPr>
          <w:rFonts w:ascii="仿宋" w:eastAsia="仿宋" w:hAnsi="仿宋" w:cs="仿宋" w:hint="eastAsia"/>
          <w:sz w:val="28"/>
          <w:lang w:eastAsia="zh-CN"/>
        </w:rPr>
        <w:t>(二)、灯柱灯杆项目工艺技术设计方案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灯柱灯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灯柱灯杆项目将严格按照相关行业规范要求进行组织。通过有效控制产品质量，灯柱灯杆项目将致力于为顾客提供优质的灯柱灯杆项目产品和良好的服务。这体现了灯柱灯杆项目对于生产活动合规性和质量标准的高度重视，为灯柱灯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灯柱灯杆项目注重生态效益和清洁生产原则。灯柱灯杆项目建设将紧密结合地方特色经济发展，与社会经济发展规划和区域环境保护规划方案相协调一致。通过与当地区域自然生态系统的结合，灯柱灯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灯柱灯杆项目产品具有多样化的客户需求和个性化的特点。因此，灯柱灯杆项目产品规格品种多样，且单批生产数量较小。为满足这一特点，灯柱灯杆项目承办单位将建设先进的柔性制造生产线。通过广泛应用柔性制造技术，灯柱灯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灯柱灯杆项目采用的技术具有较高的技术含量和自动化水平，处于国内先进水平。这一技术选用不仅体现了对生产效率、质量和环境友好性的高标准要求，同时为灯柱灯杆项目的可持续发展奠定了坚实的基础。</w:t>
      </w:r>
    </w:p>
    <w:p>
      <w:pPr>
        <w:pStyle w:val="Heading2"/>
        <w:ind w:firstLine="560" w:firstLineChars="200"/>
        <w:rPr>
          <w:rFonts w:ascii="仿宋" w:eastAsia="仿宋" w:hAnsi="仿宋" w:cs="仿宋" w:hint="eastAsia"/>
          <w:sz w:val="28"/>
          <w:lang w:eastAsia="zh-CN"/>
        </w:rPr>
      </w:pPr>
      <w:bookmarkStart w:id="8" w:name="_Toc178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为确保灯柱灯杆项目的高效生产和技术实施，我们制定了一套精心设计的设备选型方案，以满足灯柱灯杆项目生产、质量和环保的要求。该方案的主要特点如下：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灯柱灯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针对灯柱灯杆项目产品的多样性和小批量生产的特点，我们将建设柔性制造生产线。通过在设备选型中考虑柔性制造技术，可以灵活应对不同产品规格和生产需求，实现生产线的高度灵活性和适应性。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17"/>
      <w:r>
        <w:rPr>
          <w:rFonts w:ascii="仿宋" w:eastAsia="仿宋" w:hAnsi="仿宋" w:cs="仿宋" w:hint="eastAsia"/>
          <w:sz w:val="28"/>
          <w:lang w:eastAsia="zh-CN"/>
        </w:rPr>
        <w:t>三、灯柱灯杆项目土建工程</w:t>
      </w:r>
      <w:bookmarkEnd w:id="9"/>
    </w:p>
    <w:p>
      <w:pPr>
        <w:pStyle w:val="Heading2"/>
        <w:rPr>
          <w:rFonts w:ascii="仿宋" w:eastAsia="仿宋" w:hAnsi="仿宋" w:cs="仿宋" w:hint="eastAsia"/>
          <w:lang w:eastAsia="zh-CN"/>
        </w:rPr>
      </w:pPr>
      <w:bookmarkStart w:id="10" w:name="_Toc630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在灯柱灯杆项目的建筑工程设计中，我们将秉承一系列重要的设计原则，以确保灯柱灯杆项目建筑在功能、美观、可持续性等方面达到最佳效果。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首要原则是确保建筑的功能性得到最大化的发挥。我们将充分理解灯柱灯杆项目的实际需求，合理布局各个功能区域，保证建筑在满足业务需求的同时，提供高效的工作环境。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在建筑设计中，我们将综合考虑建设和运营成本。通过精细的经济效益分析，确保设计方案在高效利用资源的同时，对灯柱灯杆项目的长期盈利能力有积极的贡献。</w:t>
      </w:r>
    </w:p>
    <w:p>
      <w:pPr>
        <w:pStyle w:val="Heading2"/>
        <w:ind w:firstLine="560" w:firstLineChars="200"/>
        <w:rPr>
          <w:rFonts w:ascii="仿宋" w:eastAsia="仿宋" w:hAnsi="仿宋" w:cs="仿宋" w:hint="eastAsia"/>
          <w:sz w:val="28"/>
          <w:lang w:eastAsia="zh-CN"/>
        </w:rPr>
      </w:pPr>
      <w:bookmarkStart w:id="11" w:name="_Toc469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柱灯杆项目的土建工程设计中，我们将精准设定设计年限，结合灯柱灯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灯柱灯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47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灯柱灯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灯柱灯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灯柱灯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63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本期工程灯柱灯杆项目预计总建筑面积XXX平方米，其中：计容建筑面积XXX平方米，计划建筑工程投资XX万元，占灯柱灯杆项目总投资的XX%。</w:t>
      </w:r>
    </w:p>
    <w:p>
      <w:pPr>
        <w:pStyle w:val="Heading1"/>
        <w:ind w:firstLine="560" w:firstLineChars="200"/>
        <w:rPr>
          <w:rFonts w:ascii="仿宋" w:eastAsia="仿宋" w:hAnsi="仿宋" w:cs="仿宋" w:hint="eastAsia"/>
          <w:sz w:val="28"/>
          <w:lang w:eastAsia="zh-CN"/>
        </w:rPr>
      </w:pPr>
      <w:bookmarkStart w:id="14" w:name="_Toc8705"/>
      <w:r>
        <w:rPr>
          <w:rFonts w:ascii="仿宋" w:eastAsia="仿宋" w:hAnsi="仿宋" w:cs="仿宋" w:hint="eastAsia"/>
          <w:sz w:val="28"/>
          <w:lang w:eastAsia="zh-CN"/>
        </w:rPr>
        <w:t>四、灯柱灯杆项目危机管理</w:t>
      </w:r>
      <w:bookmarkEnd w:id="14"/>
    </w:p>
    <w:p>
      <w:pPr>
        <w:pStyle w:val="Heading2"/>
        <w:rPr>
          <w:rFonts w:ascii="仿宋" w:eastAsia="仿宋" w:hAnsi="仿宋" w:cs="仿宋" w:hint="eastAsia"/>
          <w:lang w:eastAsia="zh-CN"/>
        </w:rPr>
      </w:pPr>
      <w:bookmarkStart w:id="15" w:name="_Toc1181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灯柱灯杆项目危机管理中，危机预警与识别是确保灯柱灯杆项目稳健运行的核心步骤。通过建立全面的监测机制，灯柱灯杆项目团队旨在及时发现和理解潜在的风险和危机因素，以便采取及时的预防和应对措施，确保灯柱灯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首先，通过深入的风险评估，灯柱灯杆项目团队全面分析了整个灯柱灯杆项目和各个阶段可能存在的威胁。这包括准确评估每个潜在风险的发生概率和可能影响的程度，为后续危机预警提供了有力支持。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灯柱灯杆项目团队着重于明确定义灯柱灯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灯柱灯杆项目进展的持续监控，团队能够及时发现潜在问题并作出迅速反应。灯柱灯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在这一阶段，团队的专业素养和反应速度将发挥至关重要的作用，以确保潜在危机能够在初期得到有效的处理，最大程度地减轻负面影响。通过危机预警与识别，灯柱灯杆项目得以更有序、可控地推进。</w:t>
      </w:r>
    </w:p>
    <w:p>
      <w:pPr>
        <w:pStyle w:val="Heading2"/>
        <w:ind w:firstLine="560" w:firstLineChars="200"/>
        <w:rPr>
          <w:rFonts w:ascii="仿宋" w:eastAsia="仿宋" w:hAnsi="仿宋" w:cs="仿宋" w:hint="eastAsia"/>
          <w:sz w:val="28"/>
          <w:lang w:eastAsia="zh-CN"/>
        </w:rPr>
      </w:pPr>
      <w:bookmarkStart w:id="16" w:name="_Toc18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在危机发生时，灯柱灯杆项目团队立即行动，成立了应急小组。该小组的任务是迅速制定并实施紧急应对措施，以最小化潜在损失。以下是采取的主要措施：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暂停灯柱灯杆项目进度：为遏制危机蔓延，灯柱灯杆项目暂时停止进行，以便全面评估当前状况。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资源重新分配：重新评估灯柱灯杆项目资源的分配，确保最大限度地减小损失。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实时沟通：与关键利益相关者建立实时沟通机制，向他们传递灯柱灯杆项目危机的实际状况，保障灯柱灯杆项目核心利益。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在紧急应对的同时，灯柱灯杆项目团队强调了团队协作和有效沟通的重要性。以下是团队协作的关键举措：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信息共享机制：建立了信息共享平台，确保团队成员能够及时获取灯柱灯杆项目危机的实时信息。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领导者沟通：灯柱灯杆项目领导者通过定期会议和即时沟通工具，指导团队应对危机，保持团队稳定运行。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随着危机得到初步控制，灯柱灯杆项目团队转向制定恢复计划，以确保灯柱灯杆项目能够从中迅速恢复。主要恢复计划包括：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修复受损的进度计划：重新评估灯柱灯杆项目进度，制定修复计划，确保灯柱灯杆项目尽快回归正常进程。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重新调整资源分配：优化资源分配，确保灯柱灯杆项目在有限资源下高效运转。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风险管理机制加强：对灯柱灯杆项目风险进行全面评估，制定更强化的风险管理策略，以预防未来可能的危机。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503"/>
      <w:r>
        <w:rPr>
          <w:rFonts w:ascii="仿宋" w:eastAsia="仿宋" w:hAnsi="仿宋" w:cs="仿宋" w:hint="eastAsia"/>
          <w:sz w:val="28"/>
          <w:lang w:eastAsia="zh-CN"/>
        </w:rPr>
        <w:t>五、灯柱灯杆项目绩效评估</w:t>
      </w:r>
      <w:bookmarkEnd w:id="17"/>
    </w:p>
    <w:p>
      <w:pPr>
        <w:pStyle w:val="Heading2"/>
        <w:rPr>
          <w:rFonts w:ascii="仿宋" w:eastAsia="仿宋" w:hAnsi="仿宋" w:cs="仿宋" w:hint="eastAsia"/>
          <w:lang w:eastAsia="zh-CN"/>
        </w:rPr>
      </w:pPr>
      <w:bookmarkStart w:id="18" w:name="_Toc1948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灯柱灯杆项目中，我们设计了一套全面的绩效评估指标，以确保灯柱灯杆项目的可控和成功交付。这些指标跨足灯柱灯杆项目目标、成本、进度和质量等多个维度，为我们提供了全面洞察灯柱灯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柱灯杆项目目标达成率是我们关注的首要指标。我们设定了明确的目标，并通过定期监测和评估，迅速发现并应对潜在的目标偏差。这为灯柱灯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成本绩效是另一个核心关注点。通过实际成本与预算成本的对比分析，我们深入了解成本差异的原因，及时调整资源分配，保持灯柱灯杆项目在经济效益方面的合理水平。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柱灯杆项目进度作为关键的绩效指标之一，得到了精心的关注。我们制定了详细的灯柱灯杆项目进度计划，并设立了进度符合度指标，确保实际进度与计划进度保持一致。这使我们能够快速发现和解决潜在的进度问题，保持灯柱灯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灯柱灯杆项目绩效的不可或缺的一环。我们引入了一系列的质量标准和客户满意度指标，以确保灯柱灯杆项目交付的成果在质量上达到或超越预期水平。通过持续监测这些指标，我们努力提升灯柱灯杆项目整体质量水平，为灯柱灯杆项目的成功交付提供有力保障。通过这些科学且全面的绩效评估，我们能够更好地引导灯柱灯杆项目的持续改进，确保灯柱灯杆项目目标的顺利达成。</w:t>
      </w:r>
    </w:p>
    <w:p>
      <w:pPr>
        <w:pStyle w:val="Heading2"/>
        <w:ind w:firstLine="560" w:firstLineChars="200"/>
        <w:rPr>
          <w:rFonts w:ascii="仿宋" w:eastAsia="仿宋" w:hAnsi="仿宋" w:cs="仿宋" w:hint="eastAsia"/>
          <w:sz w:val="28"/>
          <w:lang w:eastAsia="zh-CN"/>
        </w:rPr>
      </w:pPr>
      <w:bookmarkStart w:id="19" w:name="_Toc1988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绩效评估是灯柱灯杆项目中的关键环节，为确保灯柱灯杆项目达到预期目标，我们采用了多层次、多维度的绩效评估方法。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灯柱灯杆项目的战略目标对齐，确保每个决策和行动都与灯柱灯杆项目整体目标保持一致。团队会定期召开战略对齐会议，审视当前工作与灯柱灯杆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灯柱灯杆项目进度、质量、成本和风险等方面。这些指标通过数据收集和分析，为灯柱灯杆项目管理团队提供了客观的评估依据。例如，我们通过灯柱灯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绩效评估不仅仅停留在灯柱灯杆项目内部，还考虑了灯柱灯杆项目对外部环境的影响。我们定期进行干系人满意度调查，以了解各利益相关方对灯柱灯杆项目的期望和满意度，并及时做出调整。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这种多层次、多角度的绩效评估方法，使得我们能够全面了解灯柱灯杆项目的运行状态，及时做出调整，确保灯柱灯杆项目在不断变化的环境中保持稳健前行。</w:t>
      </w:r>
    </w:p>
    <w:p>
      <w:pPr>
        <w:pStyle w:val="Heading2"/>
        <w:ind w:firstLine="560" w:firstLineChars="200"/>
        <w:rPr>
          <w:rFonts w:ascii="仿宋" w:eastAsia="仿宋" w:hAnsi="仿宋" w:cs="仿宋" w:hint="eastAsia"/>
          <w:sz w:val="28"/>
          <w:lang w:eastAsia="zh-CN"/>
        </w:rPr>
      </w:pPr>
      <w:bookmarkStart w:id="20" w:name="_Toc1567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为了确保灯柱灯杆项目的有效管理和不断优化，我们采用了精心设计的绩效评估周期。这个周期旨在实现灵活、实时和全面的评估，以适应灯柱灯杆项目执行中的各种挑战。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灯柱灯杆项目的不同需求，分为短期、中期和长期。短期评估关注每个迭代或工作周期，以及时发现和解决当前任务中的问题。中期评估涵盖几个迭代，深入了解整体灯柱灯杆项目的趋势和性能。长期评估则着眼于整个灯柱灯杆项目阶段，确保灯柱灯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https://d.book118.com/297145026132006034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灯柱灯杆项目规划设计蓝图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F19B1"/>
    <w:rsid w:val="6A7F19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45026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2024-01-24T18:42:00Z</dcterms:created>
  <dcterms:modified xsi:type="dcterms:W3CDTF">2024-01-24T18:43:06Z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39B46D9DD99042B4B8F7731CBD307AEC_11</vt:lpwstr>
  </property>
  <property fmtid="{D5CDD505-2E9C-101B-9397-08002B2CF9AE}" pid="3" name="KSOProductBuildVer">
    <vt:lpwstr>2052-12.1.0.16120</vt:lpwstr>
  </property>
</Properties>
</file>