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营林及木竹采伐机械项目规划设计方案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09" w:history="1">
        <w:r>
          <w:rPr>
            <w:rFonts w:ascii="仿宋" w:eastAsia="仿宋" w:hAnsi="仿宋" w:cs="仿宋" w:hint="eastAsia"/>
            <w:lang w:eastAsia="zh-CN"/>
          </w:rPr>
          <w:t>序言</w:t>
        </w:r>
        <w:r>
          <w:tab/>
        </w:r>
        <w:r>
          <w:fldChar w:fldCharType="begin"/>
        </w:r>
        <w:r>
          <w:instrText xml:space="preserve"> PAGEREF _Toc31309 \h </w:instrText>
        </w:r>
        <w:r>
          <w:fldChar w:fldCharType="separate"/>
        </w:r>
        <w:r>
          <w:t>3</w:t>
        </w:r>
        <w:r>
          <w:fldChar w:fldCharType="end"/>
        </w:r>
      </w:hyperlink>
    </w:p>
    <w:p>
      <w:pPr>
        <w:pStyle w:val="TOC1"/>
        <w:tabs>
          <w:tab w:val="right" w:leader="dot" w:pos="8306"/>
        </w:tabs>
      </w:pPr>
      <w:hyperlink w:anchor="_Toc9993" w:history="1">
        <w:r>
          <w:rPr>
            <w:rFonts w:ascii="仿宋" w:eastAsia="仿宋" w:hAnsi="仿宋" w:cs="仿宋" w:hint="eastAsia"/>
            <w:lang w:eastAsia="zh-CN"/>
          </w:rPr>
          <w:t>一、营林及木竹采伐机械项目文档管理</w:t>
        </w:r>
        <w:r>
          <w:tab/>
        </w:r>
        <w:r>
          <w:fldChar w:fldCharType="begin"/>
        </w:r>
        <w:r>
          <w:instrText xml:space="preserve"> PAGEREF _Toc9993 \h </w:instrText>
        </w:r>
        <w:r>
          <w:fldChar w:fldCharType="separate"/>
        </w:r>
        <w:r>
          <w:t>3</w:t>
        </w:r>
        <w:r>
          <w:fldChar w:fldCharType="end"/>
        </w:r>
      </w:hyperlink>
    </w:p>
    <w:p>
      <w:pPr>
        <w:pStyle w:val="TOC2"/>
        <w:tabs>
          <w:tab w:val="right" w:leader="dot" w:pos="8306"/>
        </w:tabs>
      </w:pPr>
      <w:hyperlink w:anchor="_Toc26248" w:history="1">
        <w:r>
          <w:rPr>
            <w:rFonts w:ascii="仿宋" w:eastAsia="仿宋" w:hAnsi="仿宋" w:cs="仿宋" w:hint="eastAsia"/>
            <w:lang w:eastAsia="zh-CN"/>
          </w:rPr>
          <w:t>(一)、文档编制与审查</w:t>
        </w:r>
        <w:r>
          <w:tab/>
        </w:r>
        <w:r>
          <w:fldChar w:fldCharType="begin"/>
        </w:r>
        <w:r>
          <w:instrText xml:space="preserve"> PAGEREF _Toc26248 \h </w:instrText>
        </w:r>
        <w:r>
          <w:fldChar w:fldCharType="separate"/>
        </w:r>
        <w:r>
          <w:t>3</w:t>
        </w:r>
        <w:r>
          <w:fldChar w:fldCharType="end"/>
        </w:r>
      </w:hyperlink>
    </w:p>
    <w:p>
      <w:pPr>
        <w:pStyle w:val="TOC2"/>
        <w:tabs>
          <w:tab w:val="right" w:leader="dot" w:pos="8306"/>
        </w:tabs>
      </w:pPr>
      <w:hyperlink w:anchor="_Toc1896" w:history="1">
        <w:r>
          <w:rPr>
            <w:rFonts w:ascii="仿宋" w:eastAsia="仿宋" w:hAnsi="仿宋" w:cs="仿宋" w:hint="eastAsia"/>
            <w:lang w:eastAsia="zh-CN"/>
          </w:rPr>
          <w:t>(二)、文档发布与分发</w:t>
        </w:r>
        <w:r>
          <w:tab/>
        </w:r>
        <w:r>
          <w:fldChar w:fldCharType="begin"/>
        </w:r>
        <w:r>
          <w:instrText xml:space="preserve"> PAGEREF _Toc1896 \h </w:instrText>
        </w:r>
        <w:r>
          <w:fldChar w:fldCharType="separate"/>
        </w:r>
        <w:r>
          <w:t>4</w:t>
        </w:r>
        <w:r>
          <w:fldChar w:fldCharType="end"/>
        </w:r>
      </w:hyperlink>
    </w:p>
    <w:p>
      <w:pPr>
        <w:pStyle w:val="TOC2"/>
        <w:tabs>
          <w:tab w:val="right" w:leader="dot" w:pos="8306"/>
        </w:tabs>
      </w:pPr>
      <w:hyperlink w:anchor="_Toc13667" w:history="1">
        <w:r>
          <w:rPr>
            <w:rFonts w:ascii="仿宋" w:eastAsia="仿宋" w:hAnsi="仿宋" w:cs="仿宋" w:hint="eastAsia"/>
            <w:lang w:eastAsia="zh-CN"/>
          </w:rPr>
          <w:t>(三)、文档存档与归档</w:t>
        </w:r>
        <w:r>
          <w:tab/>
        </w:r>
        <w:r>
          <w:fldChar w:fldCharType="begin"/>
        </w:r>
        <w:r>
          <w:instrText xml:space="preserve"> PAGEREF _Toc13667 \h </w:instrText>
        </w:r>
        <w:r>
          <w:fldChar w:fldCharType="separate"/>
        </w:r>
        <w:r>
          <w:t>5</w:t>
        </w:r>
        <w:r>
          <w:fldChar w:fldCharType="end"/>
        </w:r>
      </w:hyperlink>
    </w:p>
    <w:p>
      <w:pPr>
        <w:pStyle w:val="TOC1"/>
        <w:tabs>
          <w:tab w:val="right" w:leader="dot" w:pos="8306"/>
        </w:tabs>
      </w:pPr>
      <w:hyperlink w:anchor="_Toc11663" w:history="1">
        <w:r>
          <w:rPr>
            <w:rFonts w:ascii="仿宋" w:eastAsia="仿宋" w:hAnsi="仿宋" w:cs="仿宋" w:hint="eastAsia"/>
            <w:lang w:eastAsia="zh-CN"/>
          </w:rPr>
          <w:t>二、产品规划分析</w:t>
        </w:r>
        <w:r>
          <w:tab/>
        </w:r>
        <w:r>
          <w:fldChar w:fldCharType="begin"/>
        </w:r>
        <w:r>
          <w:instrText xml:space="preserve"> PAGEREF _Toc11663 \h </w:instrText>
        </w:r>
        <w:r>
          <w:fldChar w:fldCharType="separate"/>
        </w:r>
        <w:r>
          <w:t>6</w:t>
        </w:r>
        <w:r>
          <w:fldChar w:fldCharType="end"/>
        </w:r>
      </w:hyperlink>
    </w:p>
    <w:p>
      <w:pPr>
        <w:pStyle w:val="TOC2"/>
        <w:tabs>
          <w:tab w:val="right" w:leader="dot" w:pos="8306"/>
        </w:tabs>
      </w:pPr>
      <w:hyperlink w:anchor="_Toc25320" w:history="1">
        <w:r>
          <w:rPr>
            <w:rFonts w:ascii="仿宋" w:eastAsia="仿宋" w:hAnsi="仿宋" w:cs="仿宋" w:hint="eastAsia"/>
            <w:lang w:eastAsia="zh-CN"/>
          </w:rPr>
          <w:t>(一)、产品规划</w:t>
        </w:r>
        <w:r>
          <w:tab/>
        </w:r>
        <w:r>
          <w:fldChar w:fldCharType="begin"/>
        </w:r>
        <w:r>
          <w:instrText xml:space="preserve"> PAGEREF _Toc25320 \h </w:instrText>
        </w:r>
        <w:r>
          <w:fldChar w:fldCharType="separate"/>
        </w:r>
        <w:r>
          <w:t>6</w:t>
        </w:r>
        <w:r>
          <w:fldChar w:fldCharType="end"/>
        </w:r>
      </w:hyperlink>
    </w:p>
    <w:p>
      <w:pPr>
        <w:pStyle w:val="TOC2"/>
        <w:tabs>
          <w:tab w:val="right" w:leader="dot" w:pos="8306"/>
        </w:tabs>
      </w:pPr>
      <w:hyperlink w:anchor="_Toc15538" w:history="1">
        <w:r>
          <w:rPr>
            <w:rFonts w:ascii="仿宋" w:eastAsia="仿宋" w:hAnsi="仿宋" w:cs="仿宋" w:hint="eastAsia"/>
            <w:lang w:eastAsia="zh-CN"/>
          </w:rPr>
          <w:t>(二)、建设规模</w:t>
        </w:r>
        <w:r>
          <w:tab/>
        </w:r>
        <w:r>
          <w:fldChar w:fldCharType="begin"/>
        </w:r>
        <w:r>
          <w:instrText xml:space="preserve"> PAGEREF _Toc15538 \h </w:instrText>
        </w:r>
        <w:r>
          <w:fldChar w:fldCharType="separate"/>
        </w:r>
        <w:r>
          <w:t>7</w:t>
        </w:r>
        <w:r>
          <w:fldChar w:fldCharType="end"/>
        </w:r>
      </w:hyperlink>
    </w:p>
    <w:p>
      <w:pPr>
        <w:pStyle w:val="TOC1"/>
        <w:tabs>
          <w:tab w:val="right" w:leader="dot" w:pos="8306"/>
        </w:tabs>
      </w:pPr>
      <w:hyperlink w:anchor="_Toc1923" w:history="1">
        <w:r>
          <w:rPr>
            <w:rFonts w:ascii="仿宋" w:eastAsia="仿宋" w:hAnsi="仿宋" w:cs="仿宋" w:hint="eastAsia"/>
            <w:lang w:eastAsia="zh-CN"/>
          </w:rPr>
          <w:t>三、营林及木竹采伐机械项目可持续发展</w:t>
        </w:r>
        <w:r>
          <w:tab/>
        </w:r>
        <w:r>
          <w:fldChar w:fldCharType="begin"/>
        </w:r>
        <w:r>
          <w:instrText xml:space="preserve"> PAGEREF _Toc1923 \h </w:instrText>
        </w:r>
        <w:r>
          <w:fldChar w:fldCharType="separate"/>
        </w:r>
        <w:r>
          <w:t>8</w:t>
        </w:r>
        <w:r>
          <w:fldChar w:fldCharType="end"/>
        </w:r>
      </w:hyperlink>
    </w:p>
    <w:p>
      <w:pPr>
        <w:pStyle w:val="TOC2"/>
        <w:tabs>
          <w:tab w:val="right" w:leader="dot" w:pos="8306"/>
        </w:tabs>
      </w:pPr>
      <w:hyperlink w:anchor="_Toc3442" w:history="1">
        <w:r>
          <w:rPr>
            <w:rFonts w:ascii="仿宋" w:eastAsia="仿宋" w:hAnsi="仿宋" w:cs="仿宋" w:hint="eastAsia"/>
            <w:lang w:eastAsia="zh-CN"/>
          </w:rPr>
          <w:t>(一)、可持续战略与实践</w:t>
        </w:r>
        <w:r>
          <w:tab/>
        </w:r>
        <w:r>
          <w:fldChar w:fldCharType="begin"/>
        </w:r>
        <w:r>
          <w:instrText xml:space="preserve"> PAGEREF _Toc3442 \h </w:instrText>
        </w:r>
        <w:r>
          <w:fldChar w:fldCharType="separate"/>
        </w:r>
        <w:r>
          <w:t>8</w:t>
        </w:r>
        <w:r>
          <w:fldChar w:fldCharType="end"/>
        </w:r>
      </w:hyperlink>
    </w:p>
    <w:p>
      <w:pPr>
        <w:pStyle w:val="TOC2"/>
        <w:tabs>
          <w:tab w:val="right" w:leader="dot" w:pos="8306"/>
        </w:tabs>
      </w:pPr>
      <w:hyperlink w:anchor="_Toc15276" w:history="1">
        <w:r>
          <w:rPr>
            <w:rFonts w:ascii="仿宋" w:eastAsia="仿宋" w:hAnsi="仿宋" w:cs="仿宋" w:hint="eastAsia"/>
            <w:lang w:eastAsia="zh-CN"/>
          </w:rPr>
          <w:t>(二)、环保与社会责任</w:t>
        </w:r>
        <w:r>
          <w:tab/>
        </w:r>
        <w:r>
          <w:fldChar w:fldCharType="begin"/>
        </w:r>
        <w:r>
          <w:instrText xml:space="preserve"> PAGEREF _Toc15276 \h </w:instrText>
        </w:r>
        <w:r>
          <w:fldChar w:fldCharType="separate"/>
        </w:r>
        <w:r>
          <w:t>9</w:t>
        </w:r>
        <w:r>
          <w:fldChar w:fldCharType="end"/>
        </w:r>
      </w:hyperlink>
    </w:p>
    <w:p>
      <w:pPr>
        <w:pStyle w:val="TOC1"/>
        <w:tabs>
          <w:tab w:val="right" w:leader="dot" w:pos="8306"/>
        </w:tabs>
      </w:pPr>
      <w:hyperlink w:anchor="_Toc22364" w:history="1">
        <w:r>
          <w:rPr>
            <w:rFonts w:ascii="仿宋" w:eastAsia="仿宋" w:hAnsi="仿宋" w:cs="仿宋" w:hint="eastAsia"/>
            <w:lang w:eastAsia="zh-CN"/>
          </w:rPr>
          <w:t>四、营林及木竹采伐机械项目建设背景及必要性分析</w:t>
        </w:r>
        <w:r>
          <w:tab/>
        </w:r>
        <w:r>
          <w:fldChar w:fldCharType="begin"/>
        </w:r>
        <w:r>
          <w:instrText xml:space="preserve"> PAGEREF _Toc22364 \h </w:instrText>
        </w:r>
        <w:r>
          <w:fldChar w:fldCharType="separate"/>
        </w:r>
        <w:r>
          <w:t>10</w:t>
        </w:r>
        <w:r>
          <w:fldChar w:fldCharType="end"/>
        </w:r>
      </w:hyperlink>
    </w:p>
    <w:p>
      <w:pPr>
        <w:pStyle w:val="TOC2"/>
        <w:tabs>
          <w:tab w:val="right" w:leader="dot" w:pos="8306"/>
        </w:tabs>
      </w:pPr>
      <w:hyperlink w:anchor="_Toc7657" w:history="1">
        <w:r>
          <w:rPr>
            <w:rFonts w:ascii="仿宋" w:eastAsia="仿宋" w:hAnsi="仿宋" w:cs="仿宋" w:hint="eastAsia"/>
            <w:lang w:eastAsia="zh-CN"/>
          </w:rPr>
          <w:t>(一)、营林及木竹采伐机械项目背景分析</w:t>
        </w:r>
        <w:r>
          <w:tab/>
        </w:r>
        <w:r>
          <w:fldChar w:fldCharType="begin"/>
        </w:r>
        <w:r>
          <w:instrText xml:space="preserve"> PAGEREF _Toc7657 \h </w:instrText>
        </w:r>
        <w:r>
          <w:fldChar w:fldCharType="separate"/>
        </w:r>
        <w:r>
          <w:t>10</w:t>
        </w:r>
        <w:r>
          <w:fldChar w:fldCharType="end"/>
        </w:r>
      </w:hyperlink>
    </w:p>
    <w:p>
      <w:pPr>
        <w:pStyle w:val="TOC2"/>
        <w:tabs>
          <w:tab w:val="right" w:leader="dot" w:pos="8306"/>
        </w:tabs>
      </w:pPr>
      <w:hyperlink w:anchor="_Toc5975" w:history="1">
        <w:r>
          <w:rPr>
            <w:rFonts w:ascii="仿宋" w:eastAsia="仿宋" w:hAnsi="仿宋" w:cs="仿宋" w:hint="eastAsia"/>
            <w:lang w:eastAsia="zh-CN"/>
          </w:rPr>
          <w:t>(二)、营林及木竹采伐机械项目建设必要性分析</w:t>
        </w:r>
        <w:r>
          <w:tab/>
        </w:r>
        <w:r>
          <w:fldChar w:fldCharType="begin"/>
        </w:r>
        <w:r>
          <w:instrText xml:space="preserve"> PAGEREF _Toc5975 \h </w:instrText>
        </w:r>
        <w:r>
          <w:fldChar w:fldCharType="separate"/>
        </w:r>
        <w:r>
          <w:t>12</w:t>
        </w:r>
        <w:r>
          <w:fldChar w:fldCharType="end"/>
        </w:r>
      </w:hyperlink>
    </w:p>
    <w:p>
      <w:pPr>
        <w:pStyle w:val="TOC1"/>
        <w:tabs>
          <w:tab w:val="right" w:leader="dot" w:pos="8306"/>
        </w:tabs>
      </w:pPr>
      <w:hyperlink w:anchor="_Toc13819" w:history="1">
        <w:r>
          <w:rPr>
            <w:rFonts w:ascii="仿宋" w:eastAsia="仿宋" w:hAnsi="仿宋" w:cs="仿宋" w:hint="eastAsia"/>
            <w:lang w:eastAsia="zh-CN"/>
          </w:rPr>
          <w:t>五、营林及木竹采伐机械项目选址可行性分析</w:t>
        </w:r>
        <w:r>
          <w:tab/>
        </w:r>
        <w:r>
          <w:fldChar w:fldCharType="begin"/>
        </w:r>
        <w:r>
          <w:instrText xml:space="preserve"> PAGEREF _Toc13819 \h </w:instrText>
        </w:r>
        <w:r>
          <w:fldChar w:fldCharType="separate"/>
        </w:r>
        <w:r>
          <w:t>13</w:t>
        </w:r>
        <w:r>
          <w:fldChar w:fldCharType="end"/>
        </w:r>
      </w:hyperlink>
    </w:p>
    <w:p>
      <w:pPr>
        <w:pStyle w:val="TOC2"/>
        <w:tabs>
          <w:tab w:val="right" w:leader="dot" w:pos="8306"/>
        </w:tabs>
      </w:pPr>
      <w:hyperlink w:anchor="_Toc8892" w:history="1">
        <w:r>
          <w:rPr>
            <w:rFonts w:ascii="仿宋" w:eastAsia="仿宋" w:hAnsi="仿宋" w:cs="仿宋" w:hint="eastAsia"/>
            <w:lang w:eastAsia="zh-CN"/>
          </w:rPr>
          <w:t>(一)、营林及木竹采伐机械项目选址</w:t>
        </w:r>
        <w:r>
          <w:tab/>
        </w:r>
        <w:r>
          <w:fldChar w:fldCharType="begin"/>
        </w:r>
        <w:r>
          <w:instrText xml:space="preserve"> PAGEREF _Toc8892 \h </w:instrText>
        </w:r>
        <w:r>
          <w:fldChar w:fldCharType="separate"/>
        </w:r>
        <w:r>
          <w:t>13</w:t>
        </w:r>
        <w:r>
          <w:fldChar w:fldCharType="end"/>
        </w:r>
      </w:hyperlink>
    </w:p>
    <w:p>
      <w:pPr>
        <w:pStyle w:val="TOC2"/>
        <w:tabs>
          <w:tab w:val="right" w:leader="dot" w:pos="8306"/>
        </w:tabs>
      </w:pPr>
      <w:hyperlink w:anchor="_Toc1569" w:history="1">
        <w:r>
          <w:rPr>
            <w:rFonts w:ascii="仿宋" w:eastAsia="仿宋" w:hAnsi="仿宋" w:cs="仿宋" w:hint="eastAsia"/>
            <w:lang w:eastAsia="zh-CN"/>
          </w:rPr>
          <w:t>(二)、用地控制指标</w:t>
        </w:r>
        <w:r>
          <w:tab/>
        </w:r>
        <w:r>
          <w:fldChar w:fldCharType="begin"/>
        </w:r>
        <w:r>
          <w:instrText xml:space="preserve"> PAGEREF _Toc1569 \h </w:instrText>
        </w:r>
        <w:r>
          <w:fldChar w:fldCharType="separate"/>
        </w:r>
        <w:r>
          <w:t>14</w:t>
        </w:r>
        <w:r>
          <w:fldChar w:fldCharType="end"/>
        </w:r>
      </w:hyperlink>
    </w:p>
    <w:p>
      <w:pPr>
        <w:pStyle w:val="TOC2"/>
        <w:tabs>
          <w:tab w:val="right" w:leader="dot" w:pos="8306"/>
        </w:tabs>
      </w:pPr>
      <w:hyperlink w:anchor="_Toc5095" w:history="1">
        <w:r>
          <w:rPr>
            <w:rFonts w:ascii="仿宋" w:eastAsia="仿宋" w:hAnsi="仿宋" w:cs="仿宋" w:hint="eastAsia"/>
            <w:lang w:eastAsia="zh-CN"/>
          </w:rPr>
          <w:t>(三)、节约用地措施</w:t>
        </w:r>
        <w:r>
          <w:tab/>
        </w:r>
        <w:r>
          <w:fldChar w:fldCharType="begin"/>
        </w:r>
        <w:r>
          <w:instrText xml:space="preserve"> PAGEREF _Toc5095 \h </w:instrText>
        </w:r>
        <w:r>
          <w:fldChar w:fldCharType="separate"/>
        </w:r>
        <w:r>
          <w:t>16</w:t>
        </w:r>
        <w:r>
          <w:fldChar w:fldCharType="end"/>
        </w:r>
      </w:hyperlink>
    </w:p>
    <w:p>
      <w:pPr>
        <w:pStyle w:val="TOC2"/>
        <w:tabs>
          <w:tab w:val="right" w:leader="dot" w:pos="8306"/>
        </w:tabs>
      </w:pPr>
      <w:hyperlink w:anchor="_Toc25570" w:history="1">
        <w:r>
          <w:rPr>
            <w:rFonts w:ascii="仿宋" w:eastAsia="仿宋" w:hAnsi="仿宋" w:cs="仿宋" w:hint="eastAsia"/>
            <w:lang w:eastAsia="zh-CN"/>
          </w:rPr>
          <w:t>(四)、总图布置方案</w:t>
        </w:r>
        <w:r>
          <w:tab/>
        </w:r>
        <w:r>
          <w:fldChar w:fldCharType="begin"/>
        </w:r>
        <w:r>
          <w:instrText xml:space="preserve"> PAGEREF _Toc25570 \h </w:instrText>
        </w:r>
        <w:r>
          <w:fldChar w:fldCharType="separate"/>
        </w:r>
        <w:r>
          <w:t>17</w:t>
        </w:r>
        <w:r>
          <w:fldChar w:fldCharType="end"/>
        </w:r>
      </w:hyperlink>
    </w:p>
    <w:p>
      <w:pPr>
        <w:pStyle w:val="TOC2"/>
        <w:tabs>
          <w:tab w:val="right" w:leader="dot" w:pos="8306"/>
        </w:tabs>
      </w:pPr>
      <w:hyperlink w:anchor="_Toc25724" w:history="1">
        <w:r>
          <w:rPr>
            <w:rFonts w:ascii="仿宋" w:eastAsia="仿宋" w:hAnsi="仿宋" w:cs="仿宋" w:hint="eastAsia"/>
            <w:lang w:eastAsia="zh-CN"/>
          </w:rPr>
          <w:t>(五)、选址综合评价</w:t>
        </w:r>
        <w:r>
          <w:tab/>
        </w:r>
        <w:r>
          <w:fldChar w:fldCharType="begin"/>
        </w:r>
        <w:r>
          <w:instrText xml:space="preserve"> PAGEREF _Toc25724 \h </w:instrText>
        </w:r>
        <w:r>
          <w:fldChar w:fldCharType="separate"/>
        </w:r>
        <w:r>
          <w:t>18</w:t>
        </w:r>
        <w:r>
          <w:fldChar w:fldCharType="end"/>
        </w:r>
      </w:hyperlink>
    </w:p>
    <w:p>
      <w:pPr>
        <w:pStyle w:val="TOC1"/>
        <w:tabs>
          <w:tab w:val="right" w:leader="dot" w:pos="8306"/>
        </w:tabs>
      </w:pPr>
      <w:hyperlink w:anchor="_Toc15293" w:history="1">
        <w:r>
          <w:rPr>
            <w:rFonts w:ascii="仿宋" w:eastAsia="仿宋" w:hAnsi="仿宋" w:cs="仿宋" w:hint="eastAsia"/>
            <w:lang w:eastAsia="zh-CN"/>
          </w:rPr>
          <w:t>六、营林及木竹采伐机械项目土建工程</w:t>
        </w:r>
        <w:r>
          <w:tab/>
        </w:r>
        <w:r>
          <w:fldChar w:fldCharType="begin"/>
        </w:r>
        <w:r>
          <w:instrText xml:space="preserve"> PAGEREF _Toc15293 \h </w:instrText>
        </w:r>
        <w:r>
          <w:fldChar w:fldCharType="separate"/>
        </w:r>
        <w:r>
          <w:t>19</w:t>
        </w:r>
        <w:r>
          <w:fldChar w:fldCharType="end"/>
        </w:r>
      </w:hyperlink>
    </w:p>
    <w:p>
      <w:pPr>
        <w:pStyle w:val="TOC2"/>
        <w:tabs>
          <w:tab w:val="right" w:leader="dot" w:pos="8306"/>
        </w:tabs>
      </w:pPr>
      <w:hyperlink w:anchor="_Toc27325" w:history="1">
        <w:r>
          <w:rPr>
            <w:rFonts w:ascii="仿宋" w:eastAsia="仿宋" w:hAnsi="仿宋" w:cs="仿宋" w:hint="eastAsia"/>
            <w:lang w:eastAsia="zh-CN"/>
          </w:rPr>
          <w:t>(一)、建筑工程设计原则</w:t>
        </w:r>
        <w:r>
          <w:tab/>
        </w:r>
        <w:r>
          <w:fldChar w:fldCharType="begin"/>
        </w:r>
        <w:r>
          <w:instrText xml:space="preserve"> PAGEREF _Toc27325 \h </w:instrText>
        </w:r>
        <w:r>
          <w:fldChar w:fldCharType="separate"/>
        </w:r>
        <w:r>
          <w:t>19</w:t>
        </w:r>
        <w:r>
          <w:fldChar w:fldCharType="end"/>
        </w:r>
      </w:hyperlink>
    </w:p>
    <w:p>
      <w:pPr>
        <w:pStyle w:val="TOC2"/>
        <w:tabs>
          <w:tab w:val="right" w:leader="dot" w:pos="8306"/>
        </w:tabs>
      </w:pPr>
      <w:hyperlink w:anchor="_Toc16294" w:history="1">
        <w:r>
          <w:rPr>
            <w:rFonts w:ascii="仿宋" w:eastAsia="仿宋" w:hAnsi="仿宋" w:cs="仿宋" w:hint="eastAsia"/>
            <w:lang w:eastAsia="zh-CN"/>
          </w:rPr>
          <w:t>(二)、土建工程设计年限及安全等级</w:t>
        </w:r>
        <w:r>
          <w:tab/>
        </w:r>
        <w:r>
          <w:fldChar w:fldCharType="begin"/>
        </w:r>
        <w:r>
          <w:instrText xml:space="preserve"> PAGEREF _Toc16294 \h </w:instrText>
        </w:r>
        <w:r>
          <w:fldChar w:fldCharType="separate"/>
        </w:r>
        <w:r>
          <w:t>20</w:t>
        </w:r>
        <w:r>
          <w:fldChar w:fldCharType="end"/>
        </w:r>
      </w:hyperlink>
    </w:p>
    <w:p>
      <w:pPr>
        <w:pStyle w:val="TOC2"/>
        <w:tabs>
          <w:tab w:val="right" w:leader="dot" w:pos="8306"/>
        </w:tabs>
      </w:pPr>
      <w:hyperlink w:anchor="_Toc23198" w:history="1">
        <w:r>
          <w:rPr>
            <w:rFonts w:ascii="仿宋" w:eastAsia="仿宋" w:hAnsi="仿宋" w:cs="仿宋" w:hint="eastAsia"/>
            <w:lang w:eastAsia="zh-CN"/>
          </w:rPr>
          <w:t>(三)、建筑工程设计总体要求</w:t>
        </w:r>
        <w:r>
          <w:tab/>
        </w:r>
        <w:r>
          <w:fldChar w:fldCharType="begin"/>
        </w:r>
        <w:r>
          <w:instrText xml:space="preserve"> PAGEREF _Toc23198 \h </w:instrText>
        </w:r>
        <w:r>
          <w:fldChar w:fldCharType="separate"/>
        </w:r>
        <w:r>
          <w:t>22</w:t>
        </w:r>
        <w:r>
          <w:fldChar w:fldCharType="end"/>
        </w:r>
      </w:hyperlink>
    </w:p>
    <w:p>
      <w:pPr>
        <w:pStyle w:val="TOC2"/>
        <w:tabs>
          <w:tab w:val="right" w:leader="dot" w:pos="8306"/>
        </w:tabs>
      </w:pPr>
      <w:hyperlink w:anchor="_Toc15945" w:history="1">
        <w:r>
          <w:rPr>
            <w:rFonts w:ascii="仿宋" w:eastAsia="仿宋" w:hAnsi="仿宋" w:cs="仿宋" w:hint="eastAsia"/>
            <w:lang w:eastAsia="zh-CN"/>
          </w:rPr>
          <w:t>(四)、土建工程建设指标</w:t>
        </w:r>
        <w:r>
          <w:tab/>
        </w:r>
        <w:r>
          <w:fldChar w:fldCharType="begin"/>
        </w:r>
        <w:r>
          <w:instrText xml:space="preserve"> PAGEREF _Toc15945 \h </w:instrText>
        </w:r>
        <w:r>
          <w:fldChar w:fldCharType="separate"/>
        </w:r>
        <w:r>
          <w:t>22</w:t>
        </w:r>
        <w:r>
          <w:fldChar w:fldCharType="end"/>
        </w:r>
      </w:hyperlink>
    </w:p>
    <w:p>
      <w:pPr>
        <w:pStyle w:val="TOC1"/>
        <w:tabs>
          <w:tab w:val="right" w:leader="dot" w:pos="8306"/>
        </w:tabs>
      </w:pPr>
      <w:hyperlink w:anchor="_Toc12418" w:history="1">
        <w:r>
          <w:rPr>
            <w:rFonts w:ascii="仿宋" w:eastAsia="仿宋" w:hAnsi="仿宋" w:cs="仿宋" w:hint="eastAsia"/>
            <w:lang w:eastAsia="zh-CN"/>
          </w:rPr>
          <w:t>七、营林及木竹采伐机械项目经营效益</w:t>
        </w:r>
        <w:r>
          <w:tab/>
        </w:r>
        <w:r>
          <w:fldChar w:fldCharType="begin"/>
        </w:r>
        <w:r>
          <w:instrText xml:space="preserve"> PAGEREF _Toc12418 \h </w:instrText>
        </w:r>
        <w:r>
          <w:fldChar w:fldCharType="separate"/>
        </w:r>
        <w:r>
          <w:t>22</w:t>
        </w:r>
        <w:r>
          <w:fldChar w:fldCharType="end"/>
        </w:r>
      </w:hyperlink>
    </w:p>
    <w:p>
      <w:pPr>
        <w:pStyle w:val="TOC2"/>
        <w:tabs>
          <w:tab w:val="right" w:leader="dot" w:pos="8306"/>
        </w:tabs>
      </w:pPr>
      <w:hyperlink w:anchor="_Toc4441" w:history="1">
        <w:r>
          <w:rPr>
            <w:rFonts w:ascii="仿宋" w:eastAsia="仿宋" w:hAnsi="仿宋" w:cs="仿宋" w:hint="eastAsia"/>
            <w:lang w:eastAsia="zh-CN"/>
          </w:rPr>
          <w:t>(一)、经济评价财务测算</w:t>
        </w:r>
        <w:r>
          <w:tab/>
        </w:r>
        <w:r>
          <w:fldChar w:fldCharType="begin"/>
        </w:r>
        <w:r>
          <w:instrText xml:space="preserve"> PAGEREF _Toc4441 \h </w:instrText>
        </w:r>
        <w:r>
          <w:fldChar w:fldCharType="separate"/>
        </w:r>
        <w:r>
          <w:t>22</w:t>
        </w:r>
        <w:r>
          <w:fldChar w:fldCharType="end"/>
        </w:r>
      </w:hyperlink>
    </w:p>
    <w:p>
      <w:pPr>
        <w:pStyle w:val="TOC2"/>
        <w:tabs>
          <w:tab w:val="right" w:leader="dot" w:pos="8306"/>
        </w:tabs>
      </w:pPr>
      <w:hyperlink w:anchor="_Toc23230" w:history="1">
        <w:r>
          <w:rPr>
            <w:rFonts w:ascii="仿宋" w:eastAsia="仿宋" w:hAnsi="仿宋" w:cs="仿宋" w:hint="eastAsia"/>
            <w:lang w:eastAsia="zh-CN"/>
          </w:rPr>
          <w:t>(二)、营林及木竹采伐机械项目盈利能力分析</w:t>
        </w:r>
        <w:r>
          <w:tab/>
        </w:r>
        <w:r>
          <w:fldChar w:fldCharType="begin"/>
        </w:r>
        <w:r>
          <w:instrText xml:space="preserve"> PAGEREF _Toc23230 \h </w:instrText>
        </w:r>
        <w:r>
          <w:fldChar w:fldCharType="separate"/>
        </w:r>
        <w:r>
          <w:t>24</w:t>
        </w:r>
        <w:r>
          <w:fldChar w:fldCharType="end"/>
        </w:r>
      </w:hyperlink>
    </w:p>
    <w:p>
      <w:pPr>
        <w:pStyle w:val="TOC1"/>
        <w:tabs>
          <w:tab w:val="right" w:leader="dot" w:pos="8306"/>
        </w:tabs>
      </w:pPr>
      <w:hyperlink w:anchor="_Toc17281" w:history="1">
        <w:r>
          <w:rPr>
            <w:rFonts w:ascii="仿宋" w:eastAsia="仿宋" w:hAnsi="仿宋" w:cs="仿宋" w:hint="eastAsia"/>
            <w:lang w:eastAsia="zh-CN"/>
          </w:rPr>
          <w:t>八、营林及木竹采伐机械项目技术管理</w:t>
        </w:r>
        <w:r>
          <w:tab/>
        </w:r>
        <w:r>
          <w:fldChar w:fldCharType="begin"/>
        </w:r>
        <w:r>
          <w:instrText xml:space="preserve"> PAGEREF _Toc17281 \h </w:instrText>
        </w:r>
        <w:r>
          <w:fldChar w:fldCharType="separate"/>
        </w:r>
        <w:r>
          <w:t>25</w:t>
        </w:r>
        <w:r>
          <w:fldChar w:fldCharType="end"/>
        </w:r>
      </w:hyperlink>
    </w:p>
    <w:p>
      <w:pPr>
        <w:pStyle w:val="TOC2"/>
        <w:tabs>
          <w:tab w:val="right" w:leader="dot" w:pos="8306"/>
        </w:tabs>
      </w:pPr>
      <w:hyperlink w:anchor="_Toc24662" w:history="1">
        <w:r>
          <w:rPr>
            <w:rFonts w:ascii="仿宋" w:eastAsia="仿宋" w:hAnsi="仿宋" w:cs="仿宋" w:hint="eastAsia"/>
            <w:lang w:eastAsia="zh-CN"/>
          </w:rPr>
          <w:t>(一)、技术方案选用方向</w:t>
        </w:r>
        <w:r>
          <w:tab/>
        </w:r>
        <w:r>
          <w:fldChar w:fldCharType="begin"/>
        </w:r>
        <w:r>
          <w:instrText xml:space="preserve"> PAGEREF _Toc24662 \h </w:instrText>
        </w:r>
        <w:r>
          <w:fldChar w:fldCharType="separate"/>
        </w:r>
        <w:r>
          <w:t>25</w:t>
        </w:r>
        <w:r>
          <w:fldChar w:fldCharType="end"/>
        </w:r>
      </w:hyperlink>
    </w:p>
    <w:p>
      <w:pPr>
        <w:pStyle w:val="TOC2"/>
        <w:tabs>
          <w:tab w:val="right" w:leader="dot" w:pos="8306"/>
        </w:tabs>
      </w:pPr>
      <w:hyperlink w:anchor="_Toc21164" w:history="1">
        <w:r>
          <w:rPr>
            <w:rFonts w:ascii="仿宋" w:eastAsia="仿宋" w:hAnsi="仿宋" w:cs="仿宋" w:hint="eastAsia"/>
            <w:lang w:eastAsia="zh-CN"/>
          </w:rPr>
          <w:t>(二)、工艺技术方案选用原则</w:t>
        </w:r>
        <w:r>
          <w:tab/>
        </w:r>
        <w:r>
          <w:fldChar w:fldCharType="begin"/>
        </w:r>
        <w:r>
          <w:instrText xml:space="preserve"> PAGEREF _Toc21164 \h </w:instrText>
        </w:r>
        <w:r>
          <w:fldChar w:fldCharType="separate"/>
        </w:r>
        <w:r>
          <w:t>27</w:t>
        </w:r>
        <w:r>
          <w:fldChar w:fldCharType="end"/>
        </w:r>
      </w:hyperlink>
    </w:p>
    <w:p>
      <w:pPr>
        <w:pStyle w:val="TOC2"/>
        <w:tabs>
          <w:tab w:val="right" w:leader="dot" w:pos="8306"/>
        </w:tabs>
      </w:pPr>
      <w:hyperlink w:anchor="_Toc30359" w:history="1">
        <w:r>
          <w:rPr>
            <w:rFonts w:ascii="仿宋" w:eastAsia="仿宋" w:hAnsi="仿宋" w:cs="仿宋" w:hint="eastAsia"/>
            <w:lang w:eastAsia="zh-CN"/>
          </w:rPr>
          <w:t>(三)、工艺技术方案要求</w:t>
        </w:r>
        <w:r>
          <w:tab/>
        </w:r>
        <w:r>
          <w:fldChar w:fldCharType="begin"/>
        </w:r>
        <w:r>
          <w:instrText xml:space="preserve"> PAGEREF _Toc30359 \h </w:instrText>
        </w:r>
        <w:r>
          <w:fldChar w:fldCharType="separate"/>
        </w:r>
        <w:r>
          <w:t>29</w:t>
        </w:r>
        <w:r>
          <w:fldChar w:fldCharType="end"/>
        </w:r>
      </w:hyperlink>
    </w:p>
    <w:p>
      <w:pPr>
        <w:pStyle w:val="TOC1"/>
        <w:tabs>
          <w:tab w:val="right" w:leader="dot" w:pos="8306"/>
        </w:tabs>
      </w:pPr>
      <w:hyperlink w:anchor="_Toc22977" w:history="1">
        <w:r>
          <w:rPr>
            <w:rFonts w:ascii="仿宋" w:eastAsia="仿宋" w:hAnsi="仿宋" w:cs="仿宋" w:hint="eastAsia"/>
            <w:lang w:eastAsia="zh-CN"/>
          </w:rPr>
          <w:t>九、营林及木竹采伐机械项目计划安排</w:t>
        </w:r>
        <w:r>
          <w:tab/>
        </w:r>
        <w:r>
          <w:fldChar w:fldCharType="begin"/>
        </w:r>
        <w:r>
          <w:instrText xml:space="preserve"> PAGEREF _Toc22977 \h </w:instrText>
        </w:r>
        <w:r>
          <w:fldChar w:fldCharType="separate"/>
        </w:r>
        <w:r>
          <w:t>31</w:t>
        </w:r>
        <w:r>
          <w:fldChar w:fldCharType="end"/>
        </w:r>
      </w:hyperlink>
    </w:p>
    <w:p>
      <w:pPr>
        <w:pStyle w:val="TOC2"/>
        <w:tabs>
          <w:tab w:val="right" w:leader="dot" w:pos="8306"/>
        </w:tabs>
      </w:pPr>
      <w:hyperlink w:anchor="_Toc17522" w:history="1">
        <w:r>
          <w:rPr>
            <w:rFonts w:ascii="仿宋" w:eastAsia="仿宋" w:hAnsi="仿宋" w:cs="仿宋" w:hint="eastAsia"/>
            <w:lang w:eastAsia="zh-CN"/>
          </w:rPr>
          <w:t>(一)、建设周期</w:t>
        </w:r>
        <w:r>
          <w:tab/>
        </w:r>
        <w:r>
          <w:fldChar w:fldCharType="begin"/>
        </w:r>
        <w:r>
          <w:instrText xml:space="preserve"> PAGEREF _Toc17522 \h </w:instrText>
        </w:r>
        <w:r>
          <w:fldChar w:fldCharType="separate"/>
        </w:r>
        <w:r>
          <w:t>31</w:t>
        </w:r>
        <w:r>
          <w:fldChar w:fldCharType="end"/>
        </w:r>
      </w:hyperlink>
    </w:p>
    <w:p>
      <w:pPr>
        <w:pStyle w:val="TOC2"/>
        <w:tabs>
          <w:tab w:val="right" w:leader="dot" w:pos="8306"/>
        </w:tabs>
      </w:pPr>
      <w:hyperlink w:anchor="_Toc1284" w:history="1">
        <w:r>
          <w:rPr>
            <w:rFonts w:ascii="仿宋" w:eastAsia="仿宋" w:hAnsi="仿宋" w:cs="仿宋" w:hint="eastAsia"/>
            <w:lang w:eastAsia="zh-CN"/>
          </w:rPr>
          <w:t>(二)、建设进度</w:t>
        </w:r>
        <w:r>
          <w:tab/>
        </w:r>
        <w:r>
          <w:fldChar w:fldCharType="begin"/>
        </w:r>
        <w:r>
          <w:instrText xml:space="preserve"> PAGEREF _Toc1284 \h </w:instrText>
        </w:r>
        <w:r>
          <w:fldChar w:fldCharType="separate"/>
        </w:r>
        <w:r>
          <w:t>32</w:t>
        </w:r>
        <w:r>
          <w:fldChar w:fldCharType="end"/>
        </w:r>
      </w:hyperlink>
    </w:p>
    <w:p>
      <w:pPr>
        <w:pStyle w:val="TOC2"/>
        <w:tabs>
          <w:tab w:val="right" w:leader="dot" w:pos="8306"/>
        </w:tabs>
      </w:pPr>
      <w:hyperlink w:anchor="_Toc18889" w:history="1">
        <w:r>
          <w:rPr>
            <w:rFonts w:ascii="仿宋" w:eastAsia="仿宋" w:hAnsi="仿宋" w:cs="仿宋" w:hint="eastAsia"/>
            <w:lang w:eastAsia="zh-CN"/>
          </w:rPr>
          <w:t>(三)、进度安排注意事项</w:t>
        </w:r>
        <w:r>
          <w:tab/>
        </w:r>
        <w:r>
          <w:fldChar w:fldCharType="begin"/>
        </w:r>
        <w:r>
          <w:instrText xml:space="preserve"> PAGEREF _Toc18889 \h </w:instrText>
        </w:r>
        <w:r>
          <w:fldChar w:fldCharType="separate"/>
        </w:r>
        <w:r>
          <w:t>33</w:t>
        </w:r>
        <w:r>
          <w:fldChar w:fldCharType="end"/>
        </w:r>
      </w:hyperlink>
    </w:p>
    <w:p>
      <w:pPr>
        <w:pStyle w:val="TOC2"/>
        <w:tabs>
          <w:tab w:val="right" w:leader="dot" w:pos="8306"/>
        </w:tabs>
      </w:pPr>
      <w:hyperlink w:anchor="_Toc3772" w:history="1">
        <w:r>
          <w:rPr>
            <w:rFonts w:ascii="仿宋" w:eastAsia="仿宋" w:hAnsi="仿宋" w:cs="仿宋" w:hint="eastAsia"/>
            <w:lang w:eastAsia="zh-CN"/>
          </w:rPr>
          <w:t>(四)、人力资源配置</w:t>
        </w:r>
        <w:r>
          <w:tab/>
        </w:r>
        <w:r>
          <w:fldChar w:fldCharType="begin"/>
        </w:r>
        <w:r>
          <w:instrText xml:space="preserve"> PAGEREF _Toc3772 \h </w:instrText>
        </w:r>
        <w:r>
          <w:fldChar w:fldCharType="separate"/>
        </w:r>
        <w:r>
          <w:t>35</w:t>
        </w:r>
        <w:r>
          <w:fldChar w:fldCharType="end"/>
        </w:r>
      </w:hyperlink>
    </w:p>
    <w:p>
      <w:pPr>
        <w:pStyle w:val="TOC1"/>
        <w:tabs>
          <w:tab w:val="right" w:leader="dot" w:pos="8306"/>
        </w:tabs>
      </w:pPr>
      <w:hyperlink w:anchor="_Toc21004" w:history="1">
        <w:r>
          <w:rPr>
            <w:rFonts w:ascii="仿宋" w:eastAsia="仿宋" w:hAnsi="仿宋" w:cs="仿宋" w:hint="eastAsia"/>
            <w:lang w:eastAsia="zh-CN"/>
          </w:rPr>
          <w:t>十、营林及木竹采伐机械项目人力资源管理</w:t>
        </w:r>
        <w:r>
          <w:tab/>
        </w:r>
        <w:r>
          <w:fldChar w:fldCharType="begin"/>
        </w:r>
        <w:r>
          <w:instrText xml:space="preserve"> PAGEREF _Toc21004 \h </w:instrText>
        </w:r>
        <w:r>
          <w:fldChar w:fldCharType="separate"/>
        </w:r>
        <w:r>
          <w:t>35</w:t>
        </w:r>
        <w:r>
          <w:fldChar w:fldCharType="end"/>
        </w:r>
      </w:hyperlink>
    </w:p>
    <w:p>
      <w:pPr>
        <w:pStyle w:val="TOC2"/>
        <w:tabs>
          <w:tab w:val="right" w:leader="dot" w:pos="8306"/>
        </w:tabs>
      </w:pPr>
      <w:hyperlink w:anchor="_Toc11728" w:history="1">
        <w:r>
          <w:rPr>
            <w:rFonts w:ascii="仿宋" w:eastAsia="仿宋" w:hAnsi="仿宋" w:cs="仿宋" w:hint="eastAsia"/>
            <w:lang w:eastAsia="zh-CN"/>
          </w:rPr>
          <w:t>(一)、建立健全的预算管理制度</w:t>
        </w:r>
        <w:r>
          <w:tab/>
        </w:r>
        <w:r>
          <w:fldChar w:fldCharType="begin"/>
        </w:r>
        <w:r>
          <w:instrText xml:space="preserve"> PAGEREF _Toc11728 \h </w:instrText>
        </w:r>
        <w:r>
          <w:fldChar w:fldCharType="separate"/>
        </w:r>
        <w:r>
          <w:t>35</w:t>
        </w:r>
        <w:r>
          <w:fldChar w:fldCharType="end"/>
        </w:r>
      </w:hyperlink>
    </w:p>
    <w:p>
      <w:pPr>
        <w:pStyle w:val="TOC2"/>
        <w:tabs>
          <w:tab w:val="right" w:leader="dot" w:pos="8306"/>
        </w:tabs>
      </w:pPr>
      <w:hyperlink w:anchor="_Toc21722" w:history="1">
        <w:r>
          <w:rPr>
            <w:rFonts w:ascii="仿宋" w:eastAsia="仿宋" w:hAnsi="仿宋" w:cs="仿宋" w:hint="eastAsia"/>
            <w:lang w:eastAsia="zh-CN"/>
          </w:rPr>
          <w:t>(二)、加强资金流动监控</w:t>
        </w:r>
        <w:r>
          <w:tab/>
        </w:r>
        <w:r>
          <w:fldChar w:fldCharType="begin"/>
        </w:r>
        <w:r>
          <w:instrText xml:space="preserve"> PAGEREF _Toc21722 \h </w:instrText>
        </w:r>
        <w:r>
          <w:fldChar w:fldCharType="separate"/>
        </w:r>
        <w:r>
          <w:t>37</w:t>
        </w:r>
        <w:r>
          <w:fldChar w:fldCharType="end"/>
        </w:r>
      </w:hyperlink>
    </w:p>
    <w:p>
      <w:pPr>
        <w:pStyle w:val="TOC2"/>
        <w:tabs>
          <w:tab w:val="right" w:leader="dot" w:pos="8306"/>
        </w:tabs>
      </w:pPr>
      <w:hyperlink w:anchor="_Toc28273" w:history="1">
        <w:r>
          <w:rPr>
            <w:rFonts w:ascii="仿宋" w:eastAsia="仿宋" w:hAnsi="仿宋" w:cs="仿宋" w:hint="eastAsia"/>
            <w:lang w:eastAsia="zh-CN"/>
          </w:rPr>
          <w:t>(三)、制定完善的风险控制机制</w:t>
        </w:r>
        <w:r>
          <w:tab/>
        </w:r>
        <w:r>
          <w:fldChar w:fldCharType="begin"/>
        </w:r>
        <w:r>
          <w:instrText xml:space="preserve"> PAGEREF _Toc28273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7" w:history="1">
        <w:r>
          <w:rPr>
            <w:rFonts w:ascii="仿宋" w:eastAsia="仿宋" w:hAnsi="仿宋" w:cs="仿宋" w:hint="eastAsia"/>
            <w:lang w:eastAsia="zh-CN"/>
          </w:rPr>
          <w:t>(四)、优化成本管理</w:t>
        </w:r>
        <w:r>
          <w:tab/>
        </w:r>
        <w:r>
          <w:fldChar w:fldCharType="begin"/>
        </w:r>
        <w:r>
          <w:instrText xml:space="preserve"> PAGEREF _Toc31867 \h </w:instrText>
        </w:r>
        <w:r>
          <w:fldChar w:fldCharType="separate"/>
        </w:r>
        <w:r>
          <w:t>40</w:t>
        </w:r>
        <w:r>
          <w:fldChar w:fldCharType="end"/>
        </w:r>
      </w:hyperlink>
    </w:p>
    <w:p>
      <w:pPr>
        <w:pStyle w:val="TOC1"/>
        <w:tabs>
          <w:tab w:val="right" w:leader="dot" w:pos="8306"/>
        </w:tabs>
      </w:pPr>
      <w:hyperlink w:anchor="_Toc27929" w:history="1">
        <w:r>
          <w:rPr>
            <w:rFonts w:ascii="仿宋" w:eastAsia="仿宋" w:hAnsi="仿宋" w:cs="仿宋" w:hint="eastAsia"/>
            <w:lang w:eastAsia="zh-CN"/>
          </w:rPr>
          <w:t>十一、营林及木竹采伐机械项目财务管理</w:t>
        </w:r>
        <w:r>
          <w:tab/>
        </w:r>
        <w:r>
          <w:fldChar w:fldCharType="begin"/>
        </w:r>
        <w:r>
          <w:instrText xml:space="preserve"> PAGEREF _Toc27929 \h </w:instrText>
        </w:r>
        <w:r>
          <w:fldChar w:fldCharType="separate"/>
        </w:r>
        <w:r>
          <w:t>41</w:t>
        </w:r>
        <w:r>
          <w:fldChar w:fldCharType="end"/>
        </w:r>
      </w:hyperlink>
    </w:p>
    <w:p>
      <w:pPr>
        <w:pStyle w:val="TOC2"/>
        <w:tabs>
          <w:tab w:val="right" w:leader="dot" w:pos="8306"/>
        </w:tabs>
      </w:pPr>
      <w:hyperlink w:anchor="_Toc2426" w:history="1">
        <w:r>
          <w:rPr>
            <w:rFonts w:ascii="仿宋" w:eastAsia="仿宋" w:hAnsi="仿宋" w:cs="仿宋" w:hint="eastAsia"/>
            <w:lang w:eastAsia="zh-CN"/>
          </w:rPr>
          <w:t>(一)、资金需求大</w:t>
        </w:r>
        <w:r>
          <w:tab/>
        </w:r>
        <w:r>
          <w:fldChar w:fldCharType="begin"/>
        </w:r>
        <w:r>
          <w:instrText xml:space="preserve"> PAGEREF _Toc2426 \h </w:instrText>
        </w:r>
        <w:r>
          <w:fldChar w:fldCharType="separate"/>
        </w:r>
        <w:r>
          <w:t>41</w:t>
        </w:r>
        <w:r>
          <w:fldChar w:fldCharType="end"/>
        </w:r>
      </w:hyperlink>
    </w:p>
    <w:p>
      <w:pPr>
        <w:pStyle w:val="TOC2"/>
        <w:tabs>
          <w:tab w:val="right" w:leader="dot" w:pos="8306"/>
        </w:tabs>
      </w:pPr>
      <w:hyperlink w:anchor="_Toc28251" w:history="1">
        <w:r>
          <w:rPr>
            <w:rFonts w:ascii="仿宋" w:eastAsia="仿宋" w:hAnsi="仿宋" w:cs="仿宋" w:hint="eastAsia"/>
            <w:lang w:eastAsia="zh-CN"/>
          </w:rPr>
          <w:t>(二)、研发周期长</w:t>
        </w:r>
        <w:r>
          <w:tab/>
        </w:r>
        <w:r>
          <w:fldChar w:fldCharType="begin"/>
        </w:r>
        <w:r>
          <w:instrText xml:space="preserve"> PAGEREF _Toc28251 \h </w:instrText>
        </w:r>
        <w:r>
          <w:fldChar w:fldCharType="separate"/>
        </w:r>
        <w:r>
          <w:t>43</w:t>
        </w:r>
        <w:r>
          <w:fldChar w:fldCharType="end"/>
        </w:r>
      </w:hyperlink>
    </w:p>
    <w:p>
      <w:pPr>
        <w:pStyle w:val="TOC2"/>
        <w:tabs>
          <w:tab w:val="right" w:leader="dot" w:pos="8306"/>
        </w:tabs>
      </w:pPr>
      <w:hyperlink w:anchor="_Toc17308" w:history="1">
        <w:r>
          <w:rPr>
            <w:rFonts w:ascii="仿宋" w:eastAsia="仿宋" w:hAnsi="仿宋" w:cs="仿宋" w:hint="eastAsia"/>
            <w:lang w:eastAsia="zh-CN"/>
          </w:rPr>
          <w:t>(三)、市场风险大</w:t>
        </w:r>
        <w:r>
          <w:tab/>
        </w:r>
        <w:r>
          <w:fldChar w:fldCharType="begin"/>
        </w:r>
        <w:r>
          <w:instrText xml:space="preserve"> PAGEREF _Toc17308 \h </w:instrText>
        </w:r>
        <w:r>
          <w:fldChar w:fldCharType="separate"/>
        </w:r>
        <w:r>
          <w:t>44</w:t>
        </w:r>
        <w:r>
          <w:fldChar w:fldCharType="end"/>
        </w:r>
      </w:hyperlink>
    </w:p>
    <w:p>
      <w:pPr>
        <w:pStyle w:val="TOC2"/>
        <w:tabs>
          <w:tab w:val="right" w:leader="dot" w:pos="8306"/>
        </w:tabs>
      </w:pPr>
      <w:hyperlink w:anchor="_Toc25178" w:history="1">
        <w:r>
          <w:rPr>
            <w:rFonts w:ascii="仿宋" w:eastAsia="仿宋" w:hAnsi="仿宋" w:cs="仿宋" w:hint="eastAsia"/>
            <w:lang w:eastAsia="zh-CN"/>
          </w:rPr>
          <w:t>(四)、利润率高</w:t>
        </w:r>
        <w:r>
          <w:tab/>
        </w:r>
        <w:r>
          <w:fldChar w:fldCharType="begin"/>
        </w:r>
        <w:r>
          <w:instrText xml:space="preserve"> PAGEREF _Toc25178 \h </w:instrText>
        </w:r>
        <w:r>
          <w:fldChar w:fldCharType="separate"/>
        </w:r>
        <w:r>
          <w:t>47</w:t>
        </w:r>
        <w:r>
          <w:fldChar w:fldCharType="end"/>
        </w:r>
      </w:hyperlink>
    </w:p>
    <w:p>
      <w:pPr>
        <w:pStyle w:val="TOC1"/>
        <w:tabs>
          <w:tab w:val="right" w:leader="dot" w:pos="8306"/>
        </w:tabs>
      </w:pPr>
      <w:hyperlink w:anchor="_Toc27659" w:history="1">
        <w:r>
          <w:rPr>
            <w:rFonts w:ascii="仿宋" w:eastAsia="仿宋" w:hAnsi="仿宋" w:cs="仿宋" w:hint="eastAsia"/>
            <w:lang w:eastAsia="zh-CN"/>
          </w:rPr>
          <w:t>十二、营林及木竹采伐机械项目创新与研发</w:t>
        </w:r>
        <w:r>
          <w:tab/>
        </w:r>
        <w:r>
          <w:fldChar w:fldCharType="begin"/>
        </w:r>
        <w:r>
          <w:instrText xml:space="preserve"> PAGEREF _Toc27659 \h </w:instrText>
        </w:r>
        <w:r>
          <w:fldChar w:fldCharType="separate"/>
        </w:r>
        <w:r>
          <w:t>49</w:t>
        </w:r>
        <w:r>
          <w:fldChar w:fldCharType="end"/>
        </w:r>
      </w:hyperlink>
    </w:p>
    <w:p>
      <w:pPr>
        <w:pStyle w:val="TOC2"/>
        <w:tabs>
          <w:tab w:val="right" w:leader="dot" w:pos="8306"/>
        </w:tabs>
      </w:pPr>
      <w:hyperlink w:anchor="_Toc6376" w:history="1">
        <w:r>
          <w:rPr>
            <w:rFonts w:ascii="仿宋" w:eastAsia="仿宋" w:hAnsi="仿宋" w:cs="仿宋" w:hint="eastAsia"/>
            <w:lang w:eastAsia="zh-CN"/>
          </w:rPr>
          <w:t>(一)、创新策略与方向</w:t>
        </w:r>
        <w:r>
          <w:tab/>
        </w:r>
        <w:r>
          <w:fldChar w:fldCharType="begin"/>
        </w:r>
        <w:r>
          <w:instrText xml:space="preserve"> PAGEREF _Toc6376 \h </w:instrText>
        </w:r>
        <w:r>
          <w:fldChar w:fldCharType="separate"/>
        </w:r>
        <w:r>
          <w:t>49</w:t>
        </w:r>
        <w:r>
          <w:fldChar w:fldCharType="end"/>
        </w:r>
      </w:hyperlink>
    </w:p>
    <w:p>
      <w:pPr>
        <w:pStyle w:val="TOC2"/>
        <w:tabs>
          <w:tab w:val="right" w:leader="dot" w:pos="8306"/>
        </w:tabs>
      </w:pPr>
      <w:hyperlink w:anchor="_Toc372" w:history="1">
        <w:r>
          <w:rPr>
            <w:rFonts w:ascii="仿宋" w:eastAsia="仿宋" w:hAnsi="仿宋" w:cs="仿宋" w:hint="eastAsia"/>
            <w:lang w:eastAsia="zh-CN"/>
          </w:rPr>
          <w:t>(二)、研发规划与投入</w:t>
        </w:r>
        <w:r>
          <w:tab/>
        </w:r>
        <w:r>
          <w:fldChar w:fldCharType="begin"/>
        </w:r>
        <w:r>
          <w:instrText xml:space="preserve"> PAGEREF _Toc372 \h </w:instrText>
        </w:r>
        <w:r>
          <w:fldChar w:fldCharType="separate"/>
        </w:r>
        <w:r>
          <w:t>50</w:t>
        </w:r>
        <w:r>
          <w:fldChar w:fldCharType="end"/>
        </w:r>
      </w:hyperlink>
    </w:p>
    <w:p>
      <w:pPr>
        <w:pStyle w:val="TOC1"/>
        <w:tabs>
          <w:tab w:val="right" w:leader="dot" w:pos="8306"/>
        </w:tabs>
      </w:pPr>
      <w:hyperlink w:anchor="_Toc21395" w:history="1">
        <w:r>
          <w:rPr>
            <w:rFonts w:ascii="仿宋" w:eastAsia="仿宋" w:hAnsi="仿宋" w:cs="仿宋" w:hint="eastAsia"/>
            <w:lang w:eastAsia="zh-CN"/>
          </w:rPr>
          <w:t>十三、营林及木竹采伐机械项目实施时间节点</w:t>
        </w:r>
        <w:r>
          <w:tab/>
        </w:r>
        <w:r>
          <w:fldChar w:fldCharType="begin"/>
        </w:r>
        <w:r>
          <w:instrText xml:space="preserve"> PAGEREF _Toc21395 \h </w:instrText>
        </w:r>
        <w:r>
          <w:fldChar w:fldCharType="separate"/>
        </w:r>
        <w:r>
          <w:t>52</w:t>
        </w:r>
        <w:r>
          <w:fldChar w:fldCharType="end"/>
        </w:r>
      </w:hyperlink>
    </w:p>
    <w:p>
      <w:pPr>
        <w:pStyle w:val="TOC2"/>
        <w:tabs>
          <w:tab w:val="right" w:leader="dot" w:pos="8306"/>
        </w:tabs>
      </w:pPr>
      <w:hyperlink w:anchor="_Toc28256" w:history="1">
        <w:r>
          <w:rPr>
            <w:rFonts w:ascii="仿宋" w:eastAsia="仿宋" w:hAnsi="仿宋" w:cs="仿宋" w:hint="eastAsia"/>
            <w:lang w:eastAsia="zh-CN"/>
          </w:rPr>
          <w:t>(一)、营林及木竹采伐机械项目启动阶段时间节点</w:t>
        </w:r>
        <w:r>
          <w:tab/>
        </w:r>
        <w:r>
          <w:fldChar w:fldCharType="begin"/>
        </w:r>
        <w:r>
          <w:instrText xml:space="preserve"> PAGEREF _Toc28256 \h </w:instrText>
        </w:r>
        <w:r>
          <w:fldChar w:fldCharType="separate"/>
        </w:r>
        <w:r>
          <w:t>52</w:t>
        </w:r>
        <w:r>
          <w:fldChar w:fldCharType="end"/>
        </w:r>
      </w:hyperlink>
    </w:p>
    <w:p>
      <w:pPr>
        <w:pStyle w:val="TOC2"/>
        <w:tabs>
          <w:tab w:val="right" w:leader="dot" w:pos="8306"/>
        </w:tabs>
      </w:pPr>
      <w:hyperlink w:anchor="_Toc3373" w:history="1">
        <w:r>
          <w:rPr>
            <w:rFonts w:ascii="仿宋" w:eastAsia="仿宋" w:hAnsi="仿宋" w:cs="仿宋" w:hint="eastAsia"/>
            <w:lang w:eastAsia="zh-CN"/>
          </w:rPr>
          <w:t>(二)、营林及木竹采伐机械项目执行阶段时间节点</w:t>
        </w:r>
        <w:r>
          <w:tab/>
        </w:r>
        <w:r>
          <w:fldChar w:fldCharType="begin"/>
        </w:r>
        <w:r>
          <w:instrText xml:space="preserve"> PAGEREF _Toc3373 \h </w:instrText>
        </w:r>
        <w:r>
          <w:fldChar w:fldCharType="separate"/>
        </w:r>
        <w:r>
          <w:t>53</w:t>
        </w:r>
        <w:r>
          <w:fldChar w:fldCharType="end"/>
        </w:r>
      </w:hyperlink>
    </w:p>
    <w:p>
      <w:pPr>
        <w:pStyle w:val="TOC2"/>
        <w:tabs>
          <w:tab w:val="right" w:leader="dot" w:pos="8306"/>
        </w:tabs>
      </w:pPr>
      <w:hyperlink w:anchor="_Toc15127" w:history="1">
        <w:r>
          <w:rPr>
            <w:rFonts w:ascii="仿宋" w:eastAsia="仿宋" w:hAnsi="仿宋" w:cs="仿宋" w:hint="eastAsia"/>
            <w:lang w:eastAsia="zh-CN"/>
          </w:rPr>
          <w:t>(三)、营林及木竹采伐机械项目完成阶段时间节点</w:t>
        </w:r>
        <w:r>
          <w:tab/>
        </w:r>
        <w:r>
          <w:fldChar w:fldCharType="begin"/>
        </w:r>
        <w:r>
          <w:instrText xml:space="preserve"> PAGEREF _Toc15127 \h </w:instrText>
        </w:r>
        <w:r>
          <w:fldChar w:fldCharType="separate"/>
        </w:r>
        <w:r>
          <w:t>54</w:t>
        </w:r>
        <w:r>
          <w:fldChar w:fldCharType="end"/>
        </w:r>
      </w:hyperlink>
    </w:p>
    <w:p>
      <w:pPr>
        <w:pStyle w:val="TOC1"/>
        <w:tabs>
          <w:tab w:val="right" w:leader="dot" w:pos="8306"/>
        </w:tabs>
      </w:pPr>
      <w:hyperlink w:anchor="_Toc19097" w:history="1">
        <w:r>
          <w:rPr>
            <w:rFonts w:ascii="仿宋" w:eastAsia="仿宋" w:hAnsi="仿宋" w:cs="仿宋" w:hint="eastAsia"/>
            <w:lang w:eastAsia="zh-CN"/>
          </w:rPr>
          <w:t>十四、质量管理体系</w:t>
        </w:r>
        <w:r>
          <w:tab/>
        </w:r>
        <w:r>
          <w:fldChar w:fldCharType="begin"/>
        </w:r>
        <w:r>
          <w:instrText xml:space="preserve"> PAGEREF _Toc19097 \h </w:instrText>
        </w:r>
        <w:r>
          <w:fldChar w:fldCharType="separate"/>
        </w:r>
        <w:r>
          <w:t>56</w:t>
        </w:r>
        <w:r>
          <w:fldChar w:fldCharType="end"/>
        </w:r>
      </w:hyperlink>
    </w:p>
    <w:p>
      <w:pPr>
        <w:pStyle w:val="TOC2"/>
        <w:tabs>
          <w:tab w:val="right" w:leader="dot" w:pos="8306"/>
        </w:tabs>
      </w:pPr>
      <w:hyperlink w:anchor="_Toc26565" w:history="1">
        <w:r>
          <w:rPr>
            <w:rFonts w:ascii="仿宋" w:eastAsia="仿宋" w:hAnsi="仿宋" w:cs="仿宋" w:hint="eastAsia"/>
            <w:lang w:eastAsia="zh-CN"/>
          </w:rPr>
          <w:t>(一)、质量目标与方针</w:t>
        </w:r>
        <w:r>
          <w:tab/>
        </w:r>
        <w:r>
          <w:fldChar w:fldCharType="begin"/>
        </w:r>
        <w:r>
          <w:instrText xml:space="preserve"> PAGEREF _Toc26565 \h </w:instrText>
        </w:r>
        <w:r>
          <w:fldChar w:fldCharType="separate"/>
        </w:r>
        <w:r>
          <w:t>56</w:t>
        </w:r>
        <w:r>
          <w:fldChar w:fldCharType="end"/>
        </w:r>
      </w:hyperlink>
    </w:p>
    <w:p>
      <w:pPr>
        <w:pStyle w:val="TOC2"/>
        <w:tabs>
          <w:tab w:val="right" w:leader="dot" w:pos="8306"/>
        </w:tabs>
      </w:pPr>
      <w:hyperlink w:anchor="_Toc9944" w:history="1">
        <w:r>
          <w:rPr>
            <w:rFonts w:ascii="仿宋" w:eastAsia="仿宋" w:hAnsi="仿宋" w:cs="仿宋" w:hint="eastAsia"/>
            <w:lang w:eastAsia="zh-CN"/>
          </w:rPr>
          <w:t>(二)、质量管理责任</w:t>
        </w:r>
        <w:r>
          <w:tab/>
        </w:r>
        <w:r>
          <w:fldChar w:fldCharType="begin"/>
        </w:r>
        <w:r>
          <w:instrText xml:space="preserve"> PAGEREF _Toc9944 \h </w:instrText>
        </w:r>
        <w:r>
          <w:fldChar w:fldCharType="separate"/>
        </w:r>
        <w:r>
          <w:t>57</w:t>
        </w:r>
        <w:r>
          <w:fldChar w:fldCharType="end"/>
        </w:r>
      </w:hyperlink>
    </w:p>
    <w:p>
      <w:pPr>
        <w:pStyle w:val="TOC2"/>
        <w:tabs>
          <w:tab w:val="right" w:leader="dot" w:pos="8306"/>
        </w:tabs>
      </w:pPr>
      <w:hyperlink w:anchor="_Toc30920" w:history="1">
        <w:r>
          <w:rPr>
            <w:rFonts w:ascii="仿宋" w:eastAsia="仿宋" w:hAnsi="仿宋" w:cs="仿宋" w:hint="eastAsia"/>
            <w:lang w:eastAsia="zh-CN"/>
          </w:rPr>
          <w:t>(三)、质量管理体系文件</w:t>
        </w:r>
        <w:r>
          <w:tab/>
        </w:r>
        <w:r>
          <w:fldChar w:fldCharType="begin"/>
        </w:r>
        <w:r>
          <w:instrText xml:space="preserve"> PAGEREF _Toc30920 \h </w:instrText>
        </w:r>
        <w:r>
          <w:fldChar w:fldCharType="separate"/>
        </w:r>
        <w:r>
          <w:t>58</w:t>
        </w:r>
        <w:r>
          <w:fldChar w:fldCharType="end"/>
        </w:r>
      </w:hyperlink>
    </w:p>
    <w:p>
      <w:pPr>
        <w:pStyle w:val="TOC2"/>
        <w:tabs>
          <w:tab w:val="right" w:leader="dot" w:pos="8306"/>
        </w:tabs>
      </w:pPr>
      <w:hyperlink w:anchor="_Toc7344" w:history="1">
        <w:r>
          <w:rPr>
            <w:rFonts w:ascii="仿宋" w:eastAsia="仿宋" w:hAnsi="仿宋" w:cs="仿宋" w:hint="eastAsia"/>
            <w:lang w:eastAsia="zh-CN"/>
          </w:rPr>
          <w:t>(四)、质量培训与教育</w:t>
        </w:r>
        <w:r>
          <w:tab/>
        </w:r>
        <w:r>
          <w:fldChar w:fldCharType="begin"/>
        </w:r>
        <w:r>
          <w:instrText xml:space="preserve"> PAGEREF _Toc7344 \h </w:instrText>
        </w:r>
        <w:r>
          <w:fldChar w:fldCharType="separate"/>
        </w:r>
        <w:r>
          <w:t>60</w:t>
        </w:r>
        <w:r>
          <w:fldChar w:fldCharType="end"/>
        </w:r>
      </w:hyperlink>
    </w:p>
    <w:p>
      <w:pPr>
        <w:pStyle w:val="TOC2"/>
        <w:tabs>
          <w:tab w:val="right" w:leader="dot" w:pos="8306"/>
        </w:tabs>
      </w:pPr>
      <w:hyperlink w:anchor="_Toc20032" w:history="1">
        <w:r>
          <w:rPr>
            <w:rFonts w:ascii="仿宋" w:eastAsia="仿宋" w:hAnsi="仿宋" w:cs="仿宋" w:hint="eastAsia"/>
            <w:lang w:eastAsia="zh-CN"/>
          </w:rPr>
          <w:t>(五)、质量审核与评价</w:t>
        </w:r>
        <w:r>
          <w:tab/>
        </w:r>
        <w:r>
          <w:fldChar w:fldCharType="begin"/>
        </w:r>
        <w:r>
          <w:instrText xml:space="preserve"> PAGEREF _Toc20032 \h </w:instrText>
        </w:r>
        <w:r>
          <w:fldChar w:fldCharType="separate"/>
        </w:r>
        <w:r>
          <w:t>61</w:t>
        </w:r>
        <w:r>
          <w:fldChar w:fldCharType="end"/>
        </w:r>
      </w:hyperlink>
    </w:p>
    <w:p>
      <w:pPr>
        <w:pStyle w:val="TOC2"/>
        <w:tabs>
          <w:tab w:val="right" w:leader="dot" w:pos="8306"/>
        </w:tabs>
      </w:pPr>
      <w:hyperlink w:anchor="_Toc25190" w:history="1">
        <w:r>
          <w:rPr>
            <w:rFonts w:ascii="仿宋" w:eastAsia="仿宋" w:hAnsi="仿宋" w:cs="仿宋" w:hint="eastAsia"/>
            <w:lang w:eastAsia="zh-CN"/>
          </w:rPr>
          <w:t>(六)、不符合与纠正措施</w:t>
        </w:r>
        <w:r>
          <w:tab/>
        </w:r>
        <w:r>
          <w:fldChar w:fldCharType="begin"/>
        </w:r>
        <w:r>
          <w:instrText xml:space="preserve"> PAGEREF _Toc25190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93"/>
      <w:r>
        <w:rPr>
          <w:rFonts w:ascii="仿宋" w:eastAsia="仿宋" w:hAnsi="仿宋" w:cs="仿宋" w:hint="eastAsia"/>
          <w:sz w:val="28"/>
          <w:lang w:eastAsia="zh-CN"/>
        </w:rPr>
        <w:t>一、营林及木竹采伐机械项目文档管理</w:t>
      </w:r>
      <w:bookmarkEnd w:id="2"/>
    </w:p>
    <w:p>
      <w:pPr>
        <w:pStyle w:val="Heading2"/>
        <w:rPr>
          <w:rFonts w:ascii="仿宋" w:eastAsia="仿宋" w:hAnsi="仿宋" w:cs="仿宋" w:hint="eastAsia"/>
          <w:lang w:eastAsia="zh-CN"/>
        </w:rPr>
      </w:pPr>
      <w:bookmarkStart w:id="3" w:name="_Toc262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营林及木竹采伐机械项目高度重视文档的质量和准确性，以支持营林及木竹采伐机械项目的各项活动和决策。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文档的编制始于营林及木竹采伐机械项目计划的初期，我们制定了详细的文档编制计划，明确了每个文档的内容、格式和编写责任人。在营林及木竹采伐机械项目启动阶段，我们首先编制了营林及木竹采伐机械项目章程，明确定义了营林及木竹采伐机械项目的目标、范围、风险等关键要素。随后，营林及木竹采伐机械项目团队根据计划陆续编制了需求文档、设计文档、测试文档等各类文档，确保营林及木竹采伐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营林及木竹采伐机械项目管理中的重要环节，旨在确保营林及木竹采伐机械项目文档符合质量标准和营林及木竹采伐机械项目需求。在营林及木竹采伐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营林及木竹采伐机械项目相关利益方和专业领域的专家对文档进行独立审查。这有助于获取更全面、客观的反馈，确保营林及木竹采伐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在文档编制与审查方面建立了严格的管理机制，通过规范的流程和多维度的审查，确保营林及木竹采伐机械项目文档的质量、准确性和可靠性，为营林及木竹采伐机械项目的顺利推进提供了有力支持。</w:t>
      </w:r>
    </w:p>
    <w:p>
      <w:pPr>
        <w:pStyle w:val="Heading2"/>
        <w:ind w:firstLine="560" w:firstLineChars="200"/>
        <w:rPr>
          <w:rFonts w:ascii="仿宋" w:eastAsia="仿宋" w:hAnsi="仿宋" w:cs="仿宋" w:hint="eastAsia"/>
          <w:sz w:val="28"/>
          <w:lang w:eastAsia="zh-CN"/>
        </w:rPr>
      </w:pPr>
      <w:bookmarkStart w:id="4" w:name="_Toc18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在营林及木竹采伐机械项目中，我们致力于优化文档发布与分发过程，以确保信息的高效传递和团队间协作的顺畅进行。以下是我们采取的关键优化策略：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我们通过多渠道发布文档，包括电子邮件、营林及木竹采伐机械项目管理平台、内部网站等，以满足不同团队成员的偏好和需求。多渠道发布确保了信息的全面覆盖。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我们采用了精细的权限控制，确保只有授权人员可以访问敏感信息。这种安全措施保护了营林及木竹采伐机械项目文档的机密性，防止了未经授权的信息泄露。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6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营林及木竹采伐机械项目生命周期中一个至关重要的环节，直接关系到营林及木竹采伐机械项目信息的长期保存和历史记录的完整性。在营林及木竹采伐机械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66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532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营林及木竹采伐机械项目的主要产品是XXXX，预计年产值为XXX万元。这一产品在市场中占据着重要的地位，其广泛的应用范围使得该营林及木竹采伐机械项目的市场前景非常广阔。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营林及木竹采伐机械项目的xxx产品作为重要的原材料之一，将在多个领域发挥关键作用。其在建筑、交通、能源等方面的广泛应用将为整个产业链提供强大的支持，形成产业协同效应。营林及木竹采伐机械项目的年产值XXX万XXX万XXX万万元不仅反映了其在市场上的巨大潜力，更预示着它对国民经济的积极贡献。这种关联度高、涉及面广的产业关系，使得该营林及木竹采伐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53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总征地面积为XXXX平方米，相当于约XX.XX亩，其中净用地面积为XXXX平方米，红线范围内相当于约XX.XX亩。这一用地规模充分考虑了营林及木竹采伐机械项目的建设需求，保障了营林及木竹采伐机械项目在合适的空间内得以充分发展。营林及木竹采伐机械项目规划的总建筑面积为XXXX平方米，其中主体工程建设占XXXX平方米，计容建筑面积达XXXX平方米。预计建筑工程的投资将达到XXXX万元，为营林及木竹采伐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计划购置的设备共计XXXX台（套），设备购置费用为XXXX万元。这一设备购置计划充分考虑到营林及木竹采伐机械项目的生产需求和技术要求，确保了营林及木竹采伐机械项目在生产运营中具备先进的技术装备和高效的生产能力。设备的合理配置将为营林及木竹采伐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计划总投资为XXXX万元，预计年实现营业收入为XXXX万元。这一产能规模的设定旨在确保营林及木竹采伐机械项目能够在投资与回报之间取得平衡，实现长期可持续的发展。营林及木竹采伐机械项目的总投资充分考虑到各个方面的需求，包括用地建设、设备购置等多个环节，以确保营林及木竹采伐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923"/>
      <w:r>
        <w:rPr>
          <w:rFonts w:ascii="仿宋" w:eastAsia="仿宋" w:hAnsi="仿宋" w:cs="仿宋" w:hint="eastAsia"/>
          <w:sz w:val="28"/>
          <w:lang w:eastAsia="zh-CN"/>
        </w:rPr>
        <w:t>三、营林及木竹采伐机械项目可持续发展</w:t>
      </w:r>
      <w:bookmarkEnd w:id="9"/>
    </w:p>
    <w:p>
      <w:pPr>
        <w:pStyle w:val="Heading2"/>
        <w:rPr>
          <w:rFonts w:ascii="仿宋" w:eastAsia="仿宋" w:hAnsi="仿宋" w:cs="仿宋" w:hint="eastAsia"/>
          <w:lang w:eastAsia="zh-CN"/>
        </w:rPr>
      </w:pPr>
      <w:bookmarkStart w:id="10" w:name="_Toc344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中，营林及木竹采伐机械项目团队着眼于未来，明确了可持续发展的战略方向。制定的具体可持续发展目标包括降低资源使用、采用环保技术、最大化社会效益等。这一步骤不仅有助于营林及木竹采伐机械项目在环保和社会责任方面达到最高标准，也为未来提供了明确的指引，确保营林及木竹采伐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可持续实践的融入营林及木竹采伐机械项目管理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营林及木竹采伐机械项目管理周期。从营林及木竹采伐机械项目规划开始，营林及木竹采伐机械项目团队就考虑了环境和社会的因素。在执行阶段，营林及木竹采伐机械项目团队积极推动绿色技术的应用，优化资源利用。此外，关注员工的社会责任，通过培训和沟通活动提高员工对可持续发展的认知，使他们能够在日常工作中践行可持续实践。这些举措不仅为营林及木竹采伐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27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营林及木竹采伐机械项目的可持续发展理念，我们深信环保与社会责任是营林及木竹采伐机械项目成功的关键支柱。在营林及木竹采伐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团队通过引入先进的环保技术、建立高效的废物处理系统以及推动能源节约措施，积极履行环保责任。定期的环保监测和评估确保营林及木竹采伐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不仅致力于自身可持续发展，还注重对社会的回馈。通过支持社区营林及木竹采伐机械项目、参与慈善事业、提供培训机会等方式，营林及木竹采伐机械项目积极履行社会责任。与当地社区建立积极互动，关注员工的工作与生活平衡，以及员工的身心健康，是营林及木竹采伐机械项目在社会责任层面的关键举措。这样的实践不仅增强了营林及木竹采伐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364"/>
      <w:r>
        <w:rPr>
          <w:rFonts w:ascii="仿宋" w:eastAsia="仿宋" w:hAnsi="仿宋" w:cs="仿宋" w:hint="eastAsia"/>
          <w:sz w:val="28"/>
          <w:lang w:eastAsia="zh-CN"/>
        </w:rPr>
        <w:t>四、营林及木竹采伐机械项目建设背景及必要性分析</w:t>
      </w:r>
      <w:bookmarkEnd w:id="12"/>
    </w:p>
    <w:p>
      <w:pPr>
        <w:pStyle w:val="Heading2"/>
        <w:rPr>
          <w:rFonts w:ascii="仿宋" w:eastAsia="仿宋" w:hAnsi="仿宋" w:cs="仿宋" w:hint="eastAsia"/>
          <w:lang w:eastAsia="zh-CN"/>
        </w:rPr>
      </w:pPr>
      <w:bookmarkStart w:id="13" w:name="_Toc7657"/>
      <w:r>
        <w:rPr>
          <w:rFonts w:ascii="仿宋" w:eastAsia="仿宋" w:hAnsi="仿宋" w:cs="仿宋" w:hint="eastAsia"/>
          <w:lang w:eastAsia="zh-CN"/>
        </w:rPr>
        <w:t>(一)、营林及木竹采伐机械项目背景分析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营林及木竹采伐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营林及木竹采伐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营林及木竹采伐机械项目在这个潮流中的定位。同时，我们将关注行业内涌现的新兴机遇，以便营林及木竹采伐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营林及木竹采伐机械项目提供了强大的发展动力。我们将聚焦于行业内最新的技术发展趋势，包括但不限于人工智能、大数据分析、物联网等领域。通过深度的技术研究，我们将确保营林及木竹采伐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营林及木竹采伐机械项目发展的源泉。我们将投入更多的精力对市场需求进行深入剖析，超越表面的需求，深入挖掘潜在的市场痛点和机遇。通过对市场需求的细致了解，营林及木竹采伐机械项目将更有针对性地设计解决方案，满足市场的多样化需求，从而更好地促进营林及木竹采伐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营林及木竹采伐机械项目战略至关重要。我们将对竞争态势进行更为深入的分析，包括但不限于市场份额、产品特点、客户满意度等多个维度。通过深度的竞争分析，营林及木竹采伐机械项目将能够更准确地把握市场脉搏，制定具有竞争力的营林及木竹采伐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营林及木竹采伐机械项目的发展具有直接的影响。我们将进行更为全面的法规和政策分析，了解行业发展中的潜在法律风险和合规挑战。通过充分了解和遵守相关法规，营林及木竹采伐机械项目将确保在法律框架内合法合规运营，为营林及木竹采伐机械项目的稳健发展提供有力支持。</w:t>
      </w:r>
    </w:p>
    <w:p>
      <w:pPr>
        <w:pStyle w:val="Heading2"/>
        <w:ind w:firstLine="560" w:firstLineChars="200"/>
        <w:rPr>
          <w:rFonts w:ascii="仿宋" w:eastAsia="仿宋" w:hAnsi="仿宋" w:cs="仿宋" w:hint="eastAsia"/>
          <w:sz w:val="28"/>
          <w:lang w:eastAsia="zh-CN"/>
        </w:rPr>
      </w:pPr>
      <w:bookmarkStart w:id="14" w:name="_Toc5975"/>
      <w:r>
        <w:rPr>
          <w:rFonts w:ascii="仿宋" w:eastAsia="仿宋" w:hAnsi="仿宋" w:cs="仿宋" w:hint="eastAsia"/>
          <w:sz w:val="28"/>
          <w:lang w:eastAsia="zh-CN"/>
        </w:rPr>
        <w:t>(二)、营林及木竹采伐机械项目建设必要性分析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的迫切性源于对行业发展趋势的深刻洞察。我们正处于一个行业变革的时代，科技创新、数字化转型成为企业发展的关键动力。营林及木竹采伐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不仅仅是为了跟上潮流，更是为了通过技术创新推动企业的持续发展。通过引入先进的技术和解决方案，营林及木竹采伐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营林及木竹采伐机械项目的建设成为必然选择，通过提高产品质量、拓展服务领域，从而在竞争中获得更多的机会。营林及木竹采伐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营林及木竹采伐机械项目建设的必要性体现在对客户需求更精准的满足。通过营林及木竹采伐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林及木竹采伐机械项目建设的背后是对企业持续创新的追求。只有通过不断创新，企业才能在竞争中立于不败之地。营林及木竹采伐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819"/>
      <w:r>
        <w:rPr>
          <w:rFonts w:ascii="仿宋" w:eastAsia="仿宋" w:hAnsi="仿宋" w:cs="仿宋" w:hint="eastAsia"/>
          <w:sz w:val="28"/>
          <w:lang w:eastAsia="zh-CN"/>
        </w:rPr>
        <w:t>五、营林及木竹采伐机械项目选址可行性分析</w:t>
      </w:r>
      <w:bookmarkEnd w:id="15"/>
    </w:p>
    <w:p>
      <w:pPr>
        <w:pStyle w:val="Heading2"/>
        <w:rPr>
          <w:rFonts w:ascii="仿宋" w:eastAsia="仿宋" w:hAnsi="仿宋" w:cs="仿宋" w:hint="eastAsia"/>
          <w:lang w:eastAsia="zh-CN"/>
        </w:rPr>
      </w:pPr>
      <w:bookmarkStart w:id="16" w:name="_Toc8892"/>
      <w:r>
        <w:rPr>
          <w:rFonts w:ascii="仿宋" w:eastAsia="仿宋" w:hAnsi="仿宋" w:cs="仿宋" w:hint="eastAsia"/>
          <w:lang w:eastAsia="zh-CN"/>
        </w:rPr>
        <w:t>(一)、营林及木竹采伐机械项目选址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该营林及木竹采伐机械项目选址位于XX省XX市XX区XXX街道</w:t>
      </w:r>
    </w:p>
    <w:p>
      <w:pPr>
        <w:pStyle w:val="Heading2"/>
        <w:ind w:firstLine="560" w:firstLineChars="200"/>
        <w:rPr>
          <w:rFonts w:ascii="仿宋" w:eastAsia="仿宋" w:hAnsi="仿宋" w:cs="仿宋" w:hint="eastAsia"/>
          <w:sz w:val="28"/>
          <w:lang w:eastAsia="zh-CN"/>
        </w:rPr>
      </w:pPr>
      <w:bookmarkStart w:id="17" w:name="_Toc156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营林及木竹采伐机械项目的征地面积将根据营林及木竹采伐机械项目的实际规模和需求进行精确规划。具体面积XXX平方米，旨在确保营林及木竹采伐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净用地面积是在征地面积基础上去除不可利用面积后的实际可开发用地。具体面积XXX平方米，考虑到环保、交通、安全等多方面因素，以确保营林及木竹采伐机械项目在整体利用效率上达到最优。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营林及木竹采伐机械项目计划建设的建筑总规模具体面积XXX平方米。这一规模的确定综合考虑了营林及木竹采伐机械项目的性质、规模，以及城市规划的相关要求，确保建筑布局与周边环境协调一致。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绿地率是营林及木竹采伐机械项目用地中被规划为绿地的比例。具体面积XXX平方米，旨在通过合理规划绿地，改善营林及木竹采伐机械项目周边环境，提升居民生活质量，并符合城市整体绿化规划。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容积率是用地上可以建设的建筑总体积与用地面积之比。具体面积XXX，通过合理的容积率规划，确保营林及木竹采伐机械项目建筑规模与周边环境和谐共生。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营林及木竹采伐机械项目选址与当地城市规划相一致，具体面积XXX平方米。通过与城市规划部门深入沟通，确保营林及木竹采伐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营林及木竹采伐机械项目选址符合当地产业政策，具体面积XXX平方米。这包括营林及木竹采伐机械项目对当地经济的促进作用，以及对相关产业的带动效应，确保营林及木竹采伐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用地总体要求必须符合环保和可持续发展的原则，具体面积XXX平方米。通过采用绿色建筑设计、节能减排等措施，确保营林及木竹采伐机械项目在建设和运营过程中对环境的影响最小化，达到可持续发展的要求。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确保营林及木竹采伐机械项目选址具备必要的公共设施配套，具体面积XXX平方米。这包括交通便利性、教育、医疗等基础设施，以提高居民生活品质，使得营林及木竹采伐机械项目选址更具吸引力。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考虑用地总体要求对当地社会稳定性的影响，具体面积XXX平方米。通过深入了解当地社区反馈，确保营林及木竹采伐机械项目的选址和建设过程对当地社会和谐稳定产生积极作用。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营林及木竹采伐机械项目选址不仅符合法规和规划，还在实际操作中具有可行性。这一全面规划将为营林及木竹采伐机械项目的成功实施提供坚实的基础，确保营林及木竹采伐机械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09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林及木竹采伐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营林及木竹采伐机械项目的设备规划和空间设计中，我们将采取灵活设备布局的措施。设备布局将根据实际需求进行灵活设计，避免不必要的浪费。通过合理规划设备摆放位置，我们将提高设备的利用率，减少设备间距，以确保营林及木竹采伐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https://d.book118.com/297156103063006035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营林及木竹采伐机械项目规划设计方案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D045C"/>
    <w:rsid w:val="675D04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5610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2024-01-29T07:26:00Z</dcterms:created>
  <dcterms:modified xsi:type="dcterms:W3CDTF">2024-01-29T07:26:26Z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09C7CD9934BA4FD2AE4ACCF7F05E7152_11</vt:lpwstr>
  </property>
  <property fmtid="{D5CDD505-2E9C-101B-9397-08002B2CF9AE}" pid="3" name="KSOProductBuildVer">
    <vt:lpwstr>2052-12.1.0.16250</vt:lpwstr>
  </property>
</Properties>
</file>