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BEFDC1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BDAE59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43243D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7626587" w14:textId="77777777">
                          <w:pPr>
                            <w:pStyle w:val="NoSpacing"/>
                            <w:jc w:val="right"/>
                            <w:rPr>
                              <w:color w:val="595959" w:themeColor="text1" w:themeTint="A6"/>
                              <w:sz w:val="32"/>
                              <w:szCs w:val="32"/>
                            </w:rPr>
                          </w:pPr>
                          <w:sdt>
                            <w:sdtPr>
                              <w:rPr>
                                <w:color w:val="595959" w:themeColor="text1" w:themeTint="A6"/>
                                <w:sz w:val="32"/>
                                <w:szCs w:val="32"/>
                              </w:rPr>
                              <w:alias w:val="摘要"/>
                              <w:id w:val="80738748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1691880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B8CFA5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A6B73D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2354042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CAADAA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7A7F65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1A2C2A0"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C11253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CD14C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A225C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D8F175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57EF6E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D2489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837B8D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BC320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AD9246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56F4D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FB990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82A488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2C681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7A1EB1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9C37AD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B4C3C2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6ACB14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190BF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DEBE3A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0429672"/>
        <w:docPartObj>
          <w:docPartGallery w:val="Table of Contents"/>
          <w:docPartUnique/>
        </w:docPartObj>
      </w:sdtPr>
      <w:sdtEndPr>
        <w:rPr>
          <w:b/>
          <w:bCs/>
        </w:rPr>
      </w:sdtEndPr>
      <w:sdtContent>
        <w:p w:rsidR="00483551" w:rsidRPr="00913CD1" w:rsidP="00457322" w14:paraId="0D898C5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0D96CB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02CD8D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388603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1E0E8B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C4C852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9E013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EA25E9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613DA7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2B0DAA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5C00C5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3A5FB6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1AABF8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E81F2A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A4710B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35915B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BA31A7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B3C4E4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393F95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ED09E9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4621FD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36B57B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95499453"/>
        <w:docPartObj>
          <w:docPartGallery w:val="Table of Contents"/>
          <w:docPartUnique/>
        </w:docPartObj>
      </w:sdtPr>
      <w:sdtEndPr>
        <w:rPr>
          <w:b/>
          <w:bCs/>
        </w:rPr>
      </w:sdtEndPr>
      <w:sdtContent>
        <w:p w:rsidR="00483551" w:rsidRPr="00913CD1" w:rsidP="00457322" w14:paraId="580FCEB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179D27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98B06F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5977B1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F58F14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22CE9D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12B33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87333D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9831D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7BCFF9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8A7034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A357B1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0BFA89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3B4CD6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A39BD9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42A3DE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39521F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B455EF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F59203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934D85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B5B26B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2EA0AE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2655397"/>
        <w:docPartObj>
          <w:docPartGallery w:val="Table of Contents"/>
          <w:docPartUnique/>
        </w:docPartObj>
      </w:sdtPr>
      <w:sdtEndPr>
        <w:rPr>
          <w:b/>
          <w:bCs/>
        </w:rPr>
      </w:sdtEndPr>
      <w:sdtContent>
        <w:p w:rsidR="00483551" w:rsidRPr="00913CD1" w:rsidP="00457322" w14:paraId="37B155D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937516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A3BBC8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BB8F0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66A1A0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F74E0A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1DB07F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ACC4E8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AEDE17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2F0850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02D1B3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D7AD2F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BFD575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10C116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705494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0D8277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F6EECC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D7F55E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90E77A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026C2" w14:paraId="1B11E0A5" w14:textId="25522AF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无汞碱锰电池项目可行性分析报告编制的目的在于通过对项目的全面评估，确定项目在技术、经济、市场、社会等方面的可行性和潜在风险，为项目的投资决策提供科学依据。具体而言，该报告编制的主要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：通过可行性分析，可以明确项目的预期目标和实现这些目标的策略。</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：对项目所采用的技术进行评估，确保其先进性、适用性和可靠性。</w:t>
      </w:r>
      <w:r>
        <w:rPr>
          <w:rFonts w:ascii="仿宋" w:eastAsia="仿宋" w:hAnsi="仿宋"/>
          <w:sz w:val="28"/>
        </w:rPr>
        <w:br/>
        <w:t xml:space="preserve">    3.</w:t>
      </w:r>
      <w:r>
        <w:rPr>
          <w:rFonts w:ascii="仿宋" w:eastAsia="仿宋" w:hAnsi="仿宋"/>
          <w:sz w:val="28"/>
        </w:rPr>
        <w:t>经济分析</w:t>
      </w:r>
      <w:r>
        <w:rPr>
          <w:rFonts w:ascii="仿宋" w:eastAsia="仿宋" w:hAnsi="仿宋"/>
          <w:sz w:val="28"/>
        </w:rPr>
        <w:t>：通过对成本、收益和投资回报的详细分析，评估项目的经济可行性。</w:t>
      </w:r>
      <w:r>
        <w:rPr>
          <w:rFonts w:ascii="仿宋" w:eastAsia="仿宋" w:hAnsi="仿宋"/>
          <w:sz w:val="28"/>
        </w:rPr>
        <w:br/>
        <w:t xml:space="preserve">    4.</w:t>
      </w:r>
      <w:r>
        <w:rPr>
          <w:rFonts w:ascii="仿宋" w:eastAsia="仿宋" w:hAnsi="仿宋"/>
          <w:sz w:val="28"/>
        </w:rPr>
        <w:t>市场调研</w:t>
      </w:r>
      <w:r>
        <w:rPr>
          <w:rFonts w:ascii="仿宋" w:eastAsia="仿宋" w:hAnsi="仿宋"/>
          <w:sz w:val="28"/>
        </w:rPr>
        <w:t>：研究目标市场，评估市场需求和竞争状况，确保产品或服务有足够的潜在客户。</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：识别并评估项目可能面临的各种风险，如市场风险、技术风险、财务风险等，并提出相应的风险应对策略。</w:t>
      </w:r>
      <w:r>
        <w:rPr>
          <w:rFonts w:ascii="仿宋" w:eastAsia="仿宋" w:hAnsi="仿宋"/>
          <w:sz w:val="28"/>
        </w:rPr>
        <w:br/>
        <w:t xml:space="preserve">    6.</w:t>
      </w:r>
      <w:r>
        <w:rPr>
          <w:rFonts w:ascii="仿宋" w:eastAsia="仿宋" w:hAnsi="仿宋"/>
          <w:sz w:val="28"/>
        </w:rPr>
        <w:t>环境和社会影响评估</w:t>
      </w:r>
      <w:r>
        <w:rPr>
          <w:rFonts w:ascii="仿宋" w:eastAsia="仿宋" w:hAnsi="仿宋"/>
          <w:sz w:val="28"/>
        </w:rPr>
        <w:t>：分析项目对环境和社会可能产生的影响，确保项目符合可持续发展原则。</w:t>
      </w:r>
      <w:r>
        <w:rPr>
          <w:rFonts w:ascii="仿宋" w:eastAsia="仿宋" w:hAnsi="仿宋"/>
          <w:sz w:val="28"/>
        </w:rPr>
        <w:br/>
        <w:t xml:space="preserve">    7.</w:t>
      </w:r>
      <w:r>
        <w:rPr>
          <w:rFonts w:ascii="仿宋" w:eastAsia="仿宋" w:hAnsi="仿宋"/>
          <w:sz w:val="28"/>
        </w:rPr>
        <w:t>政策合规性</w:t>
      </w:r>
    </w:p>
    <w:p w:rsidR="004026C2" w14:textId="25522AFE">
      <w:pPr>
        <w:ind w:firstLine="561"/>
      </w:pPr>
      <w:r>
        <w:rPr>
          <w:rFonts w:ascii="仿宋" w:eastAsia="仿宋" w:hAnsi="仿宋"/>
          <w:sz w:val="28"/>
        </w:rPr>
        <w:t>：确保项目符合国家和地方的相关法律法规和政策要求。</w:t>
      </w:r>
      <w:r>
        <w:rPr>
          <w:rFonts w:ascii="仿宋" w:eastAsia="仿宋" w:hAnsi="仿宋"/>
          <w:sz w:val="28"/>
        </w:rPr>
        <w:br/>
        <w:t xml:space="preserve">    8.</w:t>
      </w:r>
      <w:r>
        <w:rPr>
          <w:rFonts w:ascii="仿宋" w:eastAsia="仿宋" w:hAnsi="仿宋"/>
          <w:sz w:val="28"/>
        </w:rPr>
        <w:t>资金需求和融资方案</w:t>
      </w:r>
      <w:r>
        <w:rPr>
          <w:rFonts w:ascii="仿宋" w:eastAsia="仿宋" w:hAnsi="仿宋"/>
          <w:sz w:val="28"/>
        </w:rPr>
        <w:t>：根据项目需求，制定合理的资金筹措和融资方案。</w:t>
      </w:r>
      <w:r>
        <w:rPr>
          <w:rFonts w:ascii="仿宋" w:eastAsia="仿宋" w:hAnsi="仿宋"/>
          <w:sz w:val="28"/>
        </w:rPr>
        <w:br/>
        <w:t xml:space="preserve">    9.</w:t>
      </w:r>
      <w:r>
        <w:rPr>
          <w:rFonts w:ascii="仿宋" w:eastAsia="仿宋" w:hAnsi="仿宋"/>
          <w:sz w:val="28"/>
        </w:rPr>
        <w:t>项目实施计划</w:t>
      </w:r>
      <w:r>
        <w:rPr>
          <w:rFonts w:ascii="仿宋" w:eastAsia="仿宋" w:hAnsi="仿宋"/>
          <w:sz w:val="28"/>
        </w:rPr>
        <w:t>：制定详细的实施计划，包括时间表、里程碑和项目管理结构。</w:t>
      </w:r>
      <w:r>
        <w:rPr>
          <w:rFonts w:ascii="仿宋" w:eastAsia="仿宋" w:hAnsi="仿宋"/>
          <w:sz w:val="28"/>
        </w:rPr>
        <w:br/>
      </w:r>
      <w:r>
        <w:rPr>
          <w:rFonts w:ascii="仿宋" w:eastAsia="仿宋" w:hAnsi="仿宋"/>
          <w:sz w:val="28"/>
        </w:rPr>
        <w:t xml:space="preserve">10. </w:t>
      </w:r>
      <w:r>
        <w:rPr>
          <w:rFonts w:ascii="仿宋" w:eastAsia="仿宋" w:hAnsi="仿宋"/>
          <w:sz w:val="28"/>
        </w:rPr>
        <w:t>优化资源配置</w:t>
      </w:r>
      <w:r>
        <w:rPr>
          <w:rFonts w:ascii="仿宋" w:eastAsia="仿宋" w:hAnsi="仿宋"/>
          <w:sz w:val="28"/>
        </w:rPr>
        <w:t>：通过分析，优化项目的人力、物力、财力资源配置，提高项目效率。</w:t>
      </w:r>
      <w:r>
        <w:rPr>
          <w:rFonts w:ascii="仿宋" w:eastAsia="仿宋" w:hAnsi="仿宋"/>
          <w:sz w:val="28"/>
        </w:rPr>
        <w:br/>
      </w:r>
      <w:r>
        <w:rPr>
          <w:rFonts w:ascii="仿宋" w:eastAsia="仿宋" w:hAnsi="仿宋"/>
          <w:sz w:val="28"/>
        </w:rPr>
        <w:t>1    1.</w:t>
      </w:r>
      <w:r>
        <w:rPr>
          <w:rFonts w:ascii="仿宋" w:eastAsia="仿宋" w:hAnsi="仿宋"/>
          <w:sz w:val="28"/>
        </w:rPr>
        <w:t>决策支持</w:t>
      </w:r>
      <w:r>
        <w:rPr>
          <w:rFonts w:ascii="仿宋" w:eastAsia="仿宋" w:hAnsi="仿宋"/>
          <w:sz w:val="28"/>
        </w:rPr>
        <w:t>：为项目投资决策提供客观、全面的分析数据和结论，降低决策风险。</w:t>
      </w:r>
      <w:r>
        <w:rPr>
          <w:rFonts w:ascii="仿宋" w:eastAsia="仿宋" w:hAnsi="仿宋"/>
          <w:sz w:val="28"/>
        </w:rPr>
        <w:br/>
      </w:r>
      <w:r>
        <w:rPr>
          <w:rFonts w:ascii="仿宋" w:eastAsia="仿宋" w:hAnsi="仿宋"/>
          <w:sz w:val="28"/>
        </w:rPr>
        <w:t>1    2.</w:t>
      </w:r>
      <w:r>
        <w:rPr>
          <w:rFonts w:ascii="仿宋" w:eastAsia="仿宋" w:hAnsi="仿宋"/>
          <w:sz w:val="28"/>
        </w:rPr>
        <w:t>持续改进</w:t>
      </w:r>
      <w:r>
        <w:rPr>
          <w:rFonts w:ascii="仿宋" w:eastAsia="仿宋" w:hAnsi="仿宋"/>
          <w:sz w:val="28"/>
        </w:rPr>
        <w:t>：为项目未来的调整和优化提供参考，确保项目能够持续健康发展。</w:t>
      </w:r>
      <w:r>
        <w:rPr>
          <w:rFonts w:ascii="仿宋" w:eastAsia="仿宋" w:hAnsi="仿宋"/>
          <w:sz w:val="28"/>
        </w:rPr>
        <w:br/>
      </w:r>
      <w:r>
        <w:rPr>
          <w:rFonts w:ascii="仿宋" w:eastAsia="仿宋" w:hAnsi="仿宋"/>
          <w:sz w:val="28"/>
        </w:rPr>
        <w:t>综上所述，无汞碱锰电池项目可行性分析报告的编制对于项目的成功实施和长期运营具有至关重要的作用，它不仅为项目启动提供了科学依据，也为项目后续的执行、监控和调整提供了指导。</w:t>
      </w:r>
    </w:p>
    <w:p w:rsidR="009D1637" w:rsidRPr="00913CD1" w:rsidP="00457322" w14:paraId="17E3E7A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D3A664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4729A9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BA27DA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3BB8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BA52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AEEB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3F2774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7D669F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7ABB8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1CACCD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C2271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076DFA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B6F2EF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36961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CD4AFD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66AB9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7548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0B53B2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3AAB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7E72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A5B77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0207E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53E1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B1ED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98FE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0A356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w:t>
      </w:r>
    </w:p>
    <w:p w:rsidR="009D1637" w:rsidRPr="00913CD1" w:rsidP="00457322" w14:paraId="65290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w:t>
      </w:r>
    </w:p>
    <w:p w:rsidR="009D1637" w:rsidRPr="00913CD1" w:rsidP="00457322" w14:paraId="71399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9622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65698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3372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5EC95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01F4E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2C16F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8220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无汞碱锰电池产品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D1A15F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无汞碱锰电池</w:t>
      </w:r>
      <w:r w:rsidRPr="00913CD1">
        <w:rPr>
          <w:rFonts w:ascii="仿宋" w:eastAsia="仿宋" w:hAnsi="仿宋"/>
        </w:rPr>
        <w:t>项目绪论</w:t>
      </w:r>
      <w:bookmarkEnd w:id="4"/>
    </w:p>
    <w:p w:rsidR="009D1637" w:rsidRPr="00913CD1" w:rsidP="00457322" w14:paraId="0CCAA81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无汞碱锰电池</w:t>
      </w:r>
      <w:r w:rsidRPr="00913CD1">
        <w:rPr>
          <w:rFonts w:ascii="仿宋" w:eastAsia="仿宋" w:hAnsi="仿宋"/>
        </w:rPr>
        <w:t>项目名称及建设性质</w:t>
      </w:r>
      <w:bookmarkEnd w:id="5"/>
    </w:p>
    <w:p w:rsidR="009D1637" w:rsidRPr="00913CD1" w:rsidP="00457322" w14:paraId="55A01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项目名称</w:t>
      </w:r>
    </w:p>
    <w:p w:rsidR="009D1637" w:rsidRPr="00913CD1" w:rsidP="00457322" w14:paraId="79A54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w:t>
      </w:r>
    </w:p>
    <w:p w:rsidR="009D1637" w:rsidRPr="00913CD1" w:rsidP="00457322" w14:paraId="5414D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项目建设性质</w:t>
      </w:r>
    </w:p>
    <w:p w:rsidR="009D1637" w:rsidRPr="00913CD1" w:rsidP="00457322" w14:paraId="3EEE2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无汞碱锰电池</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0580F8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无汞碱锰电池</w:t>
      </w:r>
      <w:r w:rsidRPr="00913CD1">
        <w:rPr>
          <w:rFonts w:ascii="仿宋" w:eastAsia="仿宋" w:hAnsi="仿宋"/>
        </w:rPr>
        <w:t>项目承办单位</w:t>
      </w:r>
      <w:bookmarkEnd w:id="6"/>
    </w:p>
    <w:p w:rsidR="009D1637" w:rsidRPr="00913CD1" w:rsidP="00457322" w14:paraId="5D581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项目实施主体</w:t>
      </w:r>
    </w:p>
    <w:p w:rsidR="009D1637" w:rsidRPr="00913CD1" w:rsidP="00457322" w14:paraId="16FA4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9F1F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248D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项目信息。</w:t>
      </w:r>
    </w:p>
    <w:p w:rsidR="009D1637" w:rsidRPr="00913CD1" w:rsidP="00457322" w14:paraId="6FAF2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E8EA053"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0A95DD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C825BE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00C490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259FCC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无汞碱锰电池</w:t>
      </w:r>
      <w:r w:rsidRPr="00913CD1">
        <w:rPr>
          <w:rFonts w:ascii="仿宋" w:eastAsia="仿宋" w:hAnsi="仿宋"/>
        </w:rPr>
        <w:t>项目定位及建设理由</w:t>
      </w:r>
      <w:bookmarkEnd w:id="7"/>
    </w:p>
    <w:p w:rsidR="004026C2" w14:paraId="61439F28" w14:textId="1F9B9F0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无汞碱锰电池项目可行性分析报告中的项目定位及建设理由如下：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p>
    <w:p w:rsidR="004026C2" w14:textId="1F9B9F01">
      <w:pPr>
        <w:ind w:firstLine="561"/>
      </w:pPr>
      <w:r>
        <w:rPr>
          <w:rFonts w:ascii="仿宋" w:eastAsia="仿宋" w:hAnsi="仿宋"/>
          <w:sz w:val="28"/>
        </w:rPr>
        <w:t>本项目旨在建设一个现代化、高效率、环保型的无汞碱锰电池生产基地，以满足市场对绿色能源解决方案日益增长的需求。通过引进先进的生产技术和设备，以及采用严格的质量控制体系，项目将致力于提供高品质、安全可靠的无汞碱锰电池产品，以服务于消费电子、医疗器械、应急电源等众多领域。</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市场潜力：无汞碱锰电池市场正处于快速发展阶段，随着环保意识的增强和技术的进步，无汞碱锰电池因其环保性能和高效能而受到广泛青睐。</w:t>
      </w:r>
      <w:r>
        <w:rPr>
          <w:rFonts w:ascii="仿宋" w:eastAsia="仿宋" w:hAnsi="仿宋"/>
          <w:sz w:val="28"/>
        </w:rPr>
        <w:br/>
        <w:t xml:space="preserve">    2.</w:t>
      </w:r>
      <w:r>
        <w:rPr>
          <w:rFonts w:ascii="仿宋" w:eastAsia="仿宋" w:hAnsi="仿宋"/>
          <w:sz w:val="28"/>
        </w:rPr>
        <w:t>政策支持：政府对环境保护和新能源产业的支持政策为无汞碱锰电池项目提供了有利的政策环境，鼓励企业发展和应用绿色能源技术。</w:t>
      </w:r>
      <w:r>
        <w:rPr>
          <w:rFonts w:ascii="仿宋" w:eastAsia="仿宋" w:hAnsi="仿宋"/>
          <w:sz w:val="28"/>
        </w:rPr>
        <w:br/>
        <w:t xml:space="preserve">    3.</w:t>
      </w:r>
      <w:r>
        <w:rPr>
          <w:rFonts w:ascii="仿宋" w:eastAsia="仿宋" w:hAnsi="仿宋"/>
          <w:sz w:val="28"/>
        </w:rPr>
        <w:t>技术优势：项目将采用国际领先的生产工艺和技术，确保产品具有高能量密度、长寿命和良好的充放电性能，满足市场对高性能电池的需求。</w:t>
      </w:r>
      <w:r>
        <w:rPr>
          <w:rFonts w:ascii="仿宋" w:eastAsia="仿宋" w:hAnsi="仿宋"/>
          <w:sz w:val="28"/>
        </w:rPr>
        <w:br/>
        <w:t xml:space="preserve">    4.</w:t>
      </w:r>
      <w:r>
        <w:rPr>
          <w:rFonts w:ascii="仿宋" w:eastAsia="仿宋" w:hAnsi="仿宋"/>
          <w:sz w:val="28"/>
        </w:rPr>
        <w:t>环保效益：无汞碱锰电池的生产和使用有助于减少汞污染，符合全球环境保护的趋势，有助于企业树立良好的社会形象。</w:t>
      </w:r>
      <w:r>
        <w:rPr>
          <w:rFonts w:ascii="仿宋" w:eastAsia="仿宋" w:hAnsi="仿宋"/>
          <w:sz w:val="28"/>
        </w:rPr>
        <w:br/>
        <w:t xml:space="preserve">    5.</w:t>
      </w:r>
      <w:r>
        <w:rPr>
          <w:rFonts w:ascii="仿宋" w:eastAsia="仿宋" w:hAnsi="仿宋"/>
          <w:sz w:val="28"/>
        </w:rPr>
        <w:t>经济效益：项目预计将实现规模效应，降低成本，提高效率，从而增强市场竞争力，为投资者带来可观的经济回报。</w:t>
      </w:r>
      <w:r>
        <w:rPr>
          <w:rFonts w:ascii="仿宋" w:eastAsia="仿宋" w:hAnsi="仿宋"/>
          <w:sz w:val="28"/>
        </w:rPr>
        <w:br/>
        <w:t xml:space="preserve">    6.</w:t>
      </w:r>
      <w:r>
        <w:rPr>
          <w:rFonts w:ascii="仿宋" w:eastAsia="仿宋" w:hAnsi="仿宋"/>
          <w:sz w:val="28"/>
        </w:rPr>
        <w:t>社会效益：项目的建设将创造就业机会，促进当地经济发展，同时提供绿色能源解决方案，有助于改善环境质量，提升生活品质。</w:t>
      </w:r>
      <w:r>
        <w:rPr>
          <w:rFonts w:ascii="仿宋" w:eastAsia="仿宋" w:hAnsi="仿宋"/>
          <w:sz w:val="28"/>
        </w:rPr>
        <w:br/>
      </w:r>
      <w:r>
        <w:rPr>
          <w:rFonts w:ascii="仿宋" w:eastAsia="仿宋" w:hAnsi="仿宋"/>
          <w:sz w:val="28"/>
        </w:rPr>
        <w:t>综上所述，无汞碱锰电池项目的建设具有市场潜力大、政策支持强、技术优势明显、环保效益显著、经济效益可观和社会效益显著的特点，符合可持续发展的要求，具有良好的可行性。</w:t>
      </w:r>
    </w:p>
    <w:p w:rsidR="009D1637" w:rsidRPr="00913CD1" w:rsidP="00457322" w14:paraId="7A3DB03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B9D79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一、报告编制依据</w:t>
      </w:r>
    </w:p>
    <w:p w:rsidR="001D4AFC" w:rsidRPr="00913CD1" w:rsidP="00457322" w14:paraId="5340AB1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2EF94D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C2D40D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无汞碱锰电池</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F1D380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无汞碱锰电池</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EFAEF6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无汞碱锰电池</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BBF4F9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55CE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865C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94F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1593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项目功能、盈利性等</w:t>
      </w:r>
    </w:p>
    <w:p w:rsidR="007D3AEE" w:rsidRPr="00913CD1" w:rsidP="00457322" w14:paraId="36869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542947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64791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本可行性分析报告书主要内容包括：</w:t>
      </w:r>
    </w:p>
    <w:p w:rsidR="009D1637" w:rsidRPr="00913CD1" w:rsidP="00457322" w14:paraId="42981D7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项目建设的可行性和效益的合理性。</w:t>
      </w:r>
    </w:p>
    <w:p w:rsidR="009D1637" w:rsidRPr="00913CD1" w:rsidP="00457322" w14:paraId="60AE728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无汞碱锰电池</w:t>
      </w:r>
      <w:r w:rsidRPr="00913CD1">
        <w:rPr>
          <w:rFonts w:ascii="仿宋" w:eastAsia="仿宋" w:hAnsi="仿宋"/>
        </w:rPr>
        <w:t>项目建设选址</w:t>
      </w:r>
      <w:bookmarkEnd w:id="9"/>
    </w:p>
    <w:p w:rsidR="009D1637" w:rsidRPr="00913CD1" w:rsidP="00457322" w14:paraId="1F6DB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项目选址及规划</w:t>
      </w:r>
    </w:p>
    <w:p w:rsidR="009D1637" w:rsidRPr="00913CD1" w:rsidP="00457322" w14:paraId="4E30853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项目的建设。</w:t>
      </w:r>
    </w:p>
    <w:p w:rsidR="009D1637" w:rsidRPr="00913CD1" w:rsidP="00457322" w14:paraId="36738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项目背景及选址理由</w:t>
      </w:r>
    </w:p>
    <w:p w:rsidR="009D1637" w:rsidRPr="00913CD1" w:rsidP="00457322" w14:paraId="0A06B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项目背景</w:t>
      </w:r>
    </w:p>
    <w:p w:rsidR="004026C2" w14:paraId="3E03284B" w14:textId="2D27FB3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无汞碱锰电池项目背景分析：</w:t>
      </w:r>
      <w:r>
        <w:rPr>
          <w:rFonts w:ascii="仿宋" w:eastAsia="仿宋" w:hAnsi="仿宋"/>
          <w:sz w:val="28"/>
        </w:rPr>
        <w:br/>
      </w:r>
      <w:r>
        <w:rPr>
          <w:rFonts w:ascii="仿宋" w:eastAsia="仿宋" w:hAnsi="仿宋"/>
          <w:sz w:val="28"/>
        </w:rPr>
        <w:t>随着全球环保意识的增强和法规的日益严格，传统含汞碱锰电池逐渐被淘汰。无汞碱锰电池作为其环保替代品，具有广阔的市场前景和环境效益。本项目旨在开发和生产无汞碱锰电池，以满足市场需求并推动电池行业的可持续发展。</w:t>
      </w:r>
      <w:r>
        <w:rPr>
          <w:rFonts w:ascii="仿宋" w:eastAsia="仿宋" w:hAnsi="仿宋"/>
          <w:sz w:val="28"/>
        </w:rPr>
        <w:br/>
      </w:r>
    </w:p>
    <w:p w:rsidR="004026C2" w14:textId="2D27FB36">
      <w:pPr>
        <w:ind w:firstLine="560"/>
      </w:pP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市场需求：全球对环保电池的需求日益增长，尤其是在消费电子、医疗器械、航空航天等领域的应用，为无汞碱锰电池提供了广阔的市场空间。</w:t>
      </w:r>
      <w:r>
        <w:rPr>
          <w:rFonts w:ascii="仿宋" w:eastAsia="仿宋" w:hAnsi="仿宋"/>
          <w:sz w:val="28"/>
        </w:rPr>
        <w:br/>
        <w:t xml:space="preserve">    2.</w:t>
      </w:r>
      <w:r>
        <w:rPr>
          <w:rFonts w:ascii="仿宋" w:eastAsia="仿宋" w:hAnsi="仿宋"/>
          <w:sz w:val="28"/>
        </w:rPr>
        <w:t>政策环境：多国政府已出台法规限制或禁止含汞电池的使用，鼓励无汞电池的生产和消费，为项目提供了有利的政策环境。</w:t>
      </w:r>
      <w:r>
        <w:rPr>
          <w:rFonts w:ascii="仿宋" w:eastAsia="仿宋" w:hAnsi="仿宋"/>
          <w:sz w:val="28"/>
        </w:rPr>
        <w:br/>
        <w:t xml:space="preserve">    3.</w:t>
      </w:r>
      <w:r>
        <w:rPr>
          <w:rFonts w:ascii="仿宋" w:eastAsia="仿宋" w:hAnsi="仿宋"/>
          <w:sz w:val="28"/>
        </w:rPr>
        <w:t>技术发展：无汞碱锰电池技术日趋成熟，性能不断提升，成本逐渐降低，为项目的实施提供了技术保障。</w:t>
      </w:r>
      <w:r>
        <w:rPr>
          <w:rFonts w:ascii="仿宋" w:eastAsia="仿宋" w:hAnsi="仿宋"/>
          <w:sz w:val="28"/>
        </w:rPr>
        <w:br/>
        <w:t xml:space="preserve">    4.</w:t>
      </w:r>
      <w:r>
        <w:rPr>
          <w:rFonts w:ascii="仿宋" w:eastAsia="仿宋" w:hAnsi="仿宋"/>
          <w:sz w:val="28"/>
        </w:rPr>
        <w:t>供应链条件：国内外的原材料供应充足，电池生产设备和技术成熟，为项目的顺利进行提供了良好的供应链条件。</w:t>
      </w:r>
      <w:r>
        <w:rPr>
          <w:rFonts w:ascii="仿宋" w:eastAsia="仿宋" w:hAnsi="仿宋"/>
          <w:sz w:val="28"/>
        </w:rPr>
        <w:br/>
        <w:t xml:space="preserve">    5.</w:t>
      </w:r>
      <w:r>
        <w:rPr>
          <w:rFonts w:ascii="仿宋" w:eastAsia="仿宋" w:hAnsi="仿宋"/>
          <w:sz w:val="28"/>
        </w:rPr>
        <w:t>经济效益：无汞碱锰电池项目预期能够实现规模效应，降低成本，提高利润，并创造就业机会，带来显著的经济效益。</w:t>
      </w:r>
      <w:r>
        <w:rPr>
          <w:rFonts w:ascii="仿宋" w:eastAsia="仿宋" w:hAnsi="仿宋"/>
          <w:sz w:val="28"/>
        </w:rPr>
        <w:br/>
        <w:t xml:space="preserve">    6.</w:t>
      </w:r>
      <w:r>
        <w:rPr>
          <w:rFonts w:ascii="仿宋" w:eastAsia="仿宋" w:hAnsi="仿宋"/>
          <w:sz w:val="28"/>
        </w:rPr>
        <w:t>社会效益：项目的实施将有助于减少汞污染，保护环境和人类健康，符合可持续发展的社会需求。</w:t>
      </w:r>
      <w:r>
        <w:rPr>
          <w:rFonts w:ascii="仿宋" w:eastAsia="仿宋" w:hAnsi="仿宋"/>
          <w:sz w:val="28"/>
        </w:rPr>
        <w:br/>
      </w:r>
      <w:r>
        <w:rPr>
          <w:rFonts w:ascii="仿宋" w:eastAsia="仿宋" w:hAnsi="仿宋"/>
          <w:sz w:val="28"/>
        </w:rPr>
        <w:t>综上所述，无汞碱锰电池项目具有良好的市场机遇、政策支持和环境效益，为项目的可行性提供了坚实的基础。</w:t>
      </w:r>
    </w:p>
    <w:p w:rsidR="009D1637" w:rsidRPr="00913CD1" w:rsidP="00457322" w14:paraId="1A2D8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034C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3400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项目的发展和扩张。</w:t>
      </w:r>
    </w:p>
    <w:p w:rsidR="009D1637" w:rsidRPr="00913CD1" w:rsidP="00457322" w14:paraId="29FFF0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项目的可迗性。</w:t>
      </w:r>
    </w:p>
    <w:p w:rsidR="009D1637" w:rsidRPr="00913CD1" w:rsidP="00457322" w14:paraId="5AB1E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项目建设提供了良好基础条件。</w:t>
      </w:r>
    </w:p>
    <w:p w:rsidR="009D1637" w:rsidRPr="00913CD1" w:rsidP="00457322" w14:paraId="7585D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项目规模和扩展的需要。</w:t>
      </w:r>
    </w:p>
    <w:p w:rsidR="009D1637" w:rsidRPr="00913CD1" w:rsidP="00457322" w14:paraId="2A14C7B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无汞碱锰电池</w:t>
      </w:r>
      <w:r w:rsidRPr="00913CD1">
        <w:rPr>
          <w:rFonts w:ascii="仿宋" w:eastAsia="仿宋" w:hAnsi="仿宋"/>
        </w:rPr>
        <w:t>项目生产规模</w:t>
      </w:r>
      <w:bookmarkEnd w:id="10"/>
    </w:p>
    <w:p w:rsidR="009D1637" w:rsidRPr="00913CD1" w:rsidP="00457322" w14:paraId="7A3DA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9A4E3B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5C0D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1959D2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3BA7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项目实施过程中，对环境的影响降到最低。</w:t>
      </w:r>
    </w:p>
    <w:p w:rsidR="009D1637" w:rsidRPr="00913CD1" w:rsidP="00457322" w14:paraId="440E3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11A9C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4FEE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1B6545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无汞碱锰电池</w:t>
      </w:r>
      <w:r w:rsidRPr="00913CD1">
        <w:rPr>
          <w:rFonts w:ascii="仿宋" w:eastAsia="仿宋" w:hAnsi="仿宋"/>
        </w:rPr>
        <w:t>项目总投资及资金构成</w:t>
      </w:r>
      <w:bookmarkEnd w:id="13"/>
    </w:p>
    <w:p w:rsidR="009D1637" w:rsidRPr="00913CD1" w:rsidP="00457322" w14:paraId="2ACF1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的生产能力。</w:t>
      </w:r>
    </w:p>
    <w:p w:rsidR="009D1637" w:rsidRPr="00913CD1" w:rsidP="00457322" w14:paraId="665EB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项目总投资</w:t>
      </w:r>
    </w:p>
    <w:p w:rsidR="009D1637" w:rsidRPr="00913CD1" w:rsidP="00457322" w14:paraId="5B44E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D512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D7B3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BCB7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80F3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A7BD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C636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DBA4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项目的顺利建设奠定了财务基础。</w:t>
      </w:r>
    </w:p>
    <w:p w:rsidR="009D1637" w:rsidRPr="00913CD1" w:rsidP="00457322" w14:paraId="3DD7D86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C95F3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FA11C6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无汞碱锰电池</w:t>
      </w:r>
      <w:r w:rsidRPr="00913CD1">
        <w:rPr>
          <w:rFonts w:ascii="仿宋" w:eastAsia="仿宋" w:hAnsi="仿宋"/>
        </w:rPr>
        <w:t>项目预期经济效益规划目标</w:t>
      </w:r>
      <w:bookmarkEnd w:id="15"/>
    </w:p>
    <w:p w:rsidR="009D1637" w:rsidRPr="00913CD1" w:rsidP="00457322" w14:paraId="22CAE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项目的盈利能力和市场竞争力。</w:t>
      </w:r>
    </w:p>
    <w:p w:rsidR="009D1637" w:rsidRPr="00913CD1" w:rsidP="00457322" w14:paraId="5D5089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项目具有较高的投资价值和发展潜力。</w:t>
      </w:r>
    </w:p>
    <w:p w:rsidR="009D1637" w:rsidRPr="00913CD1" w:rsidP="00457322" w14:paraId="75A9C6B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D38A9B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无汞碱锰电池</w:t>
      </w:r>
      <w:r w:rsidRPr="00913CD1">
        <w:rPr>
          <w:rFonts w:ascii="仿宋" w:eastAsia="仿宋" w:hAnsi="仿宋"/>
        </w:rPr>
        <w:t>项目建设进度规划</w:t>
      </w:r>
      <w:bookmarkEnd w:id="16"/>
    </w:p>
    <w:p w:rsidR="009D1637" w:rsidRPr="00913CD1" w:rsidP="00457322" w14:paraId="51D32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项目的顺利进行和按时完成。</w:t>
      </w:r>
    </w:p>
    <w:p w:rsidR="009D1637" w:rsidRPr="00913CD1" w:rsidP="00457322" w14:paraId="2DB6D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项目的质量和进度。</w:t>
      </w:r>
    </w:p>
    <w:p w:rsidR="009D1637" w:rsidRPr="00913CD1" w:rsidP="00457322" w14:paraId="598C23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04CF33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无汞碱锰电池</w:t>
      </w:r>
      <w:r w:rsidRPr="00913CD1">
        <w:rPr>
          <w:rFonts w:ascii="仿宋" w:eastAsia="仿宋" w:hAnsi="仿宋"/>
        </w:rPr>
        <w:t>项目综合评价</w:t>
      </w:r>
      <w:bookmarkEnd w:id="17"/>
    </w:p>
    <w:p w:rsidR="00BF6395" w:rsidRPr="00913CD1" w:rsidP="00457322" w14:paraId="531AF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无汞碱锰电池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BF7697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无汞碱锰电池项目的投资回报率稳定且可观。根据市场调查和预测，无汞碱锰电池市场需求持续增长，具有良好的市场前景和发展空间。我们的投资方向紧密结合国家产业政策和市场需求，为投资者创造可观的投资收益。</w:t>
      </w:r>
    </w:p>
    <w:p w:rsidR="00BF6395" w:rsidRPr="00913CD1" w:rsidP="00457322" w14:paraId="6D96C26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无汞碱锰电池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BAD4CD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在技术方案设计方面，我们注重方案的优化和效益的提升。通过科学合理的设计，实现无汞碱锰电池</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生产流程的高效化和产品的优质化。我们将采用先进的生产工艺和技术，提高生产效率，降低生产成本。同时，我们还将加强产品研发和创新，不断推出具有竞争力的新产品，满足无汞碱锰电池</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2691F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此外，无汞碱锰电池项目的建设将带来显著的就业机会和社会效益。项目的实施将促进当地经济的发展，提升当地民众的生活水平。我们将积极履行社会责任，关注环境保护和可持续发展，为社会做出积极贡献。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5E1E4D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综上所述，本期无汞碱锰电池项目具备技术和经济的可行性，具有良好的市场前景和发展空间。我们将充分发挥自身优势，抓住市场机遇，为投资者创造丰厚的投资回报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6143A0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1042F4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895E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8DA1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1DE7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FB302B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17D1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76B9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2EA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AC6E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B28CC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072BC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495A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BE06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B2BC9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9DE3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E0A7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3D1C5A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1995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34167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无汞碱锰电池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F1B1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无汞碱锰电池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E8EEA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无汞碱锰电池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BD0E2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7849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5F7D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135B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54203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无汞碱锰电池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089FE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8E4454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842F86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C417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项目的顺利进行和迗成目标。</w:t>
      </w:r>
    </w:p>
    <w:p w:rsidR="009D1637" w:rsidRPr="00913CD1" w:rsidP="00457322" w14:paraId="66A231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758F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A71D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BDE0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ED750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5261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046B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345A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1B96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FD55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69ED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6535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6622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E55B9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9B4C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6D41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17B8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BB28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AD98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5AF1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9EE59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7E596C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DD51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2C06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A6F50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B66C3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065E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1795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81A4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3FD5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89BE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07C5C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DEF5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1EFA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2C3B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8951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BA1A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4E40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A9824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9B68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9C40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0F7F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3E35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3454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4FDD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8C32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0F7EE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284E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0F437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3F3A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5821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B262C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27CFA6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F9F293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无汞碱锰电池</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7FC2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047B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9DF1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DBE94A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无汞碱锰电池</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3597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9C23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A6CA7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56DFE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7D2C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BAB5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84154D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D6113E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0453D3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B494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4C5DE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5EF0A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E6AA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CAAB0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B525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03CB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4A86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B960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6A42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313B69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无汞碱锰电池</w:t>
      </w:r>
      <w:r w:rsidRPr="00913CD1">
        <w:rPr>
          <w:rFonts w:ascii="仿宋" w:eastAsia="仿宋" w:hAnsi="仿宋"/>
        </w:rPr>
        <w:t>项目技术工艺分析</w:t>
      </w:r>
      <w:bookmarkEnd w:id="28"/>
    </w:p>
    <w:p w:rsidR="009D1637" w:rsidRPr="00913CD1" w:rsidP="00457322" w14:paraId="26515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A7562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4635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169D3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3E11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DCA0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9D06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BFA5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D88D9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604D2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21085B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无汞碱锰电池项目</w:t>
      </w:r>
      <w:r w:rsidRPr="00913CD1">
        <w:rPr>
          <w:rFonts w:ascii="仿宋" w:eastAsia="仿宋" w:hAnsi="仿宋"/>
        </w:rPr>
        <w:t>质量管理</w:t>
      </w:r>
      <w:bookmarkEnd w:id="29"/>
    </w:p>
    <w:p w:rsidR="009D1637" w:rsidRPr="00913CD1" w:rsidP="00457322" w14:paraId="4EE66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7C4EC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8C44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C812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0D8E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B400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1DE9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465F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615272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无汞碱锰电池项目</w:t>
      </w:r>
      <w:r w:rsidRPr="00913CD1">
        <w:rPr>
          <w:rFonts w:ascii="仿宋" w:eastAsia="仿宋" w:hAnsi="仿宋"/>
        </w:rPr>
        <w:t>设备选型方案</w:t>
      </w:r>
      <w:bookmarkEnd w:id="30"/>
    </w:p>
    <w:p w:rsidR="009D1637" w:rsidRPr="00913CD1" w:rsidP="00457322" w14:paraId="548AF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1517E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E6F6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3CDD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BDA0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748B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B38A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77B5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项目的高效运行和产品质量的稳定提升。</w:t>
      </w:r>
    </w:p>
    <w:p w:rsidR="009D1637" w:rsidRPr="00913CD1" w:rsidP="00457322" w14:paraId="6238EA1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C79A61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1E56E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9BF0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1845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C0E17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03A58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F892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C24AC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5FAE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5F91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1363B7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894D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1F46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7271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无汞碱锰电池</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1D33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无汞碱锰电池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https://d.book118.com/298003000023006034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F909E2C" w14:textId="77777777">
    <w:pPr>
      <w:pStyle w:val="Footer"/>
      <w:jc w:val="center"/>
    </w:pPr>
  </w:p>
  <w:p w:rsidR="008D6901" w14:paraId="7A10EA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101CE2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D4D798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1948938"/>
      <w:docPartObj>
        <w:docPartGallery w:val="Page Numbers (Bottom of Page)"/>
        <w:docPartUnique/>
      </w:docPartObj>
    </w:sdtPr>
    <w:sdtContent>
      <w:sdt>
        <w:sdtPr>
          <w:id w:val="273693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1854848"/>
      <w:docPartObj>
        <w:docPartGallery w:val="Page Numbers (Bottom of Page)"/>
        <w:docPartUnique/>
      </w:docPartObj>
    </w:sdtPr>
    <w:sdtContent>
      <w:sdt>
        <w:sdtPr>
          <w:id w:val="1826278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424190"/>
      <w:docPartObj>
        <w:docPartGallery w:val="Page Numbers (Bottom of Page)"/>
        <w:docPartUnique/>
      </w:docPartObj>
    </w:sdtPr>
    <w:sdtContent>
      <w:sdt>
        <w:sdtPr>
          <w:id w:val="19750301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8128938"/>
      <w:docPartObj>
        <w:docPartGallery w:val="Page Numbers (Bottom of Page)"/>
        <w:docPartUnique/>
      </w:docPartObj>
    </w:sdtPr>
    <w:sdtContent>
      <w:sdt>
        <w:sdtPr>
          <w:id w:val="16398522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4632371"/>
      <w:docPartObj>
        <w:docPartGallery w:val="Page Numbers (Bottom of Page)"/>
        <w:docPartUnique/>
      </w:docPartObj>
    </w:sdtPr>
    <w:sdtContent>
      <w:sdt>
        <w:sdtPr>
          <w:id w:val="7175618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88431"/>
      <w:docPartObj>
        <w:docPartGallery w:val="Page Numbers (Bottom of Page)"/>
        <w:docPartUnique/>
      </w:docPartObj>
    </w:sdtPr>
    <w:sdtContent>
      <w:sdt>
        <w:sdtPr>
          <w:id w:val="17303283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137584"/>
      <w:docPartObj>
        <w:docPartGallery w:val="Page Numbers (Bottom of Page)"/>
        <w:docPartUnique/>
      </w:docPartObj>
    </w:sdtPr>
    <w:sdtContent>
      <w:sdt>
        <w:sdtPr>
          <w:id w:val="2390518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5589969"/>
      <w:docPartObj>
        <w:docPartGallery w:val="Page Numbers (Bottom of Page)"/>
        <w:docPartUnique/>
      </w:docPartObj>
    </w:sdtPr>
    <w:sdtContent>
      <w:sdt>
        <w:sdtPr>
          <w:id w:val="2012724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7280006"/>
      <w:docPartObj>
        <w:docPartGallery w:val="Page Numbers (Bottom of Page)"/>
        <w:docPartUnique/>
      </w:docPartObj>
    </w:sdtPr>
    <w:sdtContent>
      <w:sdt>
        <w:sdtPr>
          <w:id w:val="923995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6973169"/>
      <w:docPartObj>
        <w:docPartGallery w:val="Page Numbers (Bottom of Page)"/>
        <w:docPartUnique/>
      </w:docPartObj>
    </w:sdtPr>
    <w:sdtContent>
      <w:sdt>
        <w:sdtPr>
          <w:id w:val="7158161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2263158"/>
      <w:docPartObj>
        <w:docPartGallery w:val="Page Numbers (Bottom of Page)"/>
        <w:docPartUnique/>
      </w:docPartObj>
    </w:sdtPr>
    <w:sdtContent>
      <w:sdt>
        <w:sdtPr>
          <w:id w:val="16333080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5095154"/>
      <w:docPartObj>
        <w:docPartGallery w:val="Page Numbers (Bottom of Page)"/>
        <w:docPartUnique/>
      </w:docPartObj>
    </w:sdtPr>
    <w:sdtContent>
      <w:sdt>
        <w:sdtPr>
          <w:id w:val="73930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5866839"/>
      <w:docPartObj>
        <w:docPartGallery w:val="Page Numbers (Bottom of Page)"/>
        <w:docPartUnique/>
      </w:docPartObj>
    </w:sdtPr>
    <w:sdtContent>
      <w:sdt>
        <w:sdtPr>
          <w:id w:val="2671832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2354176"/>
      <w:docPartObj>
        <w:docPartGallery w:val="Page Numbers (Bottom of Page)"/>
        <w:docPartUnique/>
      </w:docPartObj>
    </w:sdtPr>
    <w:sdtContent>
      <w:sdt>
        <w:sdtPr>
          <w:id w:val="6188127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1414443"/>
      <w:docPartObj>
        <w:docPartGallery w:val="Page Numbers (Bottom of Page)"/>
        <w:docPartUnique/>
      </w:docPartObj>
    </w:sdtPr>
    <w:sdtContent>
      <w:sdt>
        <w:sdtPr>
          <w:id w:val="1433358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7172406"/>
      <w:docPartObj>
        <w:docPartGallery w:val="Page Numbers (Bottom of Page)"/>
        <w:docPartUnique/>
      </w:docPartObj>
    </w:sdtPr>
    <w:sdtContent>
      <w:sdt>
        <w:sdtPr>
          <w:id w:val="922414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2554705"/>
      <w:docPartObj>
        <w:docPartGallery w:val="Page Numbers (Bottom of Page)"/>
        <w:docPartUnique/>
      </w:docPartObj>
    </w:sdtPr>
    <w:sdtContent>
      <w:sdt>
        <w:sdtPr>
          <w:id w:val="2043876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4656808"/>
      <w:docPartObj>
        <w:docPartGallery w:val="Page Numbers (Bottom of Page)"/>
        <w:docPartUnique/>
      </w:docPartObj>
    </w:sdtPr>
    <w:sdtContent>
      <w:sdt>
        <w:sdtPr>
          <w:id w:val="1161167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5784597"/>
      <w:docPartObj>
        <w:docPartGallery w:val="Page Numbers (Bottom of Page)"/>
        <w:docPartUnique/>
      </w:docPartObj>
    </w:sdtPr>
    <w:sdtContent>
      <w:sdt>
        <w:sdtPr>
          <w:id w:val="8529930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090318"/>
      <w:docPartObj>
        <w:docPartGallery w:val="Page Numbers (Bottom of Page)"/>
        <w:docPartUnique/>
      </w:docPartObj>
    </w:sdtPr>
    <w:sdtContent>
      <w:sdt>
        <w:sdtPr>
          <w:id w:val="338584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265883"/>
      <w:docPartObj>
        <w:docPartGallery w:val="Page Numbers (Bottom of Page)"/>
        <w:docPartUnique/>
      </w:docPartObj>
    </w:sdtPr>
    <w:sdtContent>
      <w:sdt>
        <w:sdtPr>
          <w:id w:val="1203710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4285131"/>
      <w:docPartObj>
        <w:docPartGallery w:val="Page Numbers (Bottom of Page)"/>
        <w:docPartUnique/>
      </w:docPartObj>
    </w:sdtPr>
    <w:sdtContent>
      <w:sdt>
        <w:sdtPr>
          <w:id w:val="1028305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554852"/>
      <w:docPartObj>
        <w:docPartGallery w:val="Page Numbers (Bottom of Page)"/>
        <w:docPartUnique/>
      </w:docPartObj>
    </w:sdtPr>
    <w:sdtContent>
      <w:sdt>
        <w:sdtPr>
          <w:id w:val="1931468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1794668"/>
      <w:docPartObj>
        <w:docPartGallery w:val="Page Numbers (Bottom of Page)"/>
        <w:docPartUnique/>
      </w:docPartObj>
    </w:sdtPr>
    <w:sdtContent>
      <w:sdt>
        <w:sdtPr>
          <w:id w:val="4952034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150349"/>
      <w:docPartObj>
        <w:docPartGallery w:val="Page Numbers (Bottom of Page)"/>
        <w:docPartUnique/>
      </w:docPartObj>
    </w:sdtPr>
    <w:sdtContent>
      <w:sdt>
        <w:sdtPr>
          <w:id w:val="11585098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9150944"/>
      <w:docPartObj>
        <w:docPartGallery w:val="Page Numbers (Bottom of Page)"/>
        <w:docPartUnique/>
      </w:docPartObj>
    </w:sdtPr>
    <w:sdtContent>
      <w:sdt>
        <w:sdtPr>
          <w:id w:val="1943623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44598"/>
      <w:docPartObj>
        <w:docPartGallery w:val="Page Numbers (Bottom of Page)"/>
        <w:docPartUnique/>
      </w:docPartObj>
    </w:sdtPr>
    <w:sdtContent>
      <w:sdt>
        <w:sdtPr>
          <w:id w:val="504129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153894"/>
      <w:docPartObj>
        <w:docPartGallery w:val="Page Numbers (Bottom of Page)"/>
        <w:docPartUnique/>
      </w:docPartObj>
    </w:sdtPr>
    <w:sdtContent>
      <w:sdt>
        <w:sdtPr>
          <w:id w:val="2037176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8927679"/>
      <w:docPartObj>
        <w:docPartGallery w:val="Page Numbers (Bottom of Page)"/>
        <w:docPartUnique/>
      </w:docPartObj>
    </w:sdtPr>
    <w:sdtContent>
      <w:sdt>
        <w:sdtPr>
          <w:id w:val="3677783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B1B45AA" w14:textId="77777777">
    <w:pPr>
      <w:pStyle w:val="Header"/>
      <w:pBdr>
        <w:bottom w:val="single" w:sz="4" w:space="1" w:color="auto"/>
      </w:pBdr>
      <w:jc w:val="right"/>
    </w:pPr>
    <w:r>
      <w:t>2024年无汞碱锰电池项目可行性分析报告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2024年无汞碱锰电池项目可行性分析报告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2024年无汞碱锰电池项目可行性分析报告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2024年无汞碱锰电池项目可行性分析报告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2024年无汞碱锰电池项目可行性分析报告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B351FD4" w14:textId="77777777">
    <w:pPr>
      <w:pStyle w:val="Header"/>
      <w:pBdr>
        <w:bottom w:val="single" w:sz="4" w:space="1" w:color="auto"/>
      </w:pBdr>
      <w:jc w:val="right"/>
      <w:rPr>
        <w:sz w:val="24"/>
        <w:szCs w:val="24"/>
      </w:rPr>
    </w:pPr>
    <w:r>
      <w:t>2024年无汞碱锰电池项目可行性分析报告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2024年无汞碱锰电池项目可行性分析报告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26C2"/>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271DF"/>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31D4F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8003000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7199</Words>
  <Characters>41040</Characters>
  <Application>Microsoft Office Word</Application>
  <DocSecurity>0</DocSecurity>
  <Lines>342</Lines>
  <Paragraphs>96</Paragraphs>
  <ScaleCrop>false</ScaleCrop>
  <Company/>
  <LinksUpToDate>false</LinksUpToDate>
  <CharactersWithSpaces>48143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2024-02-02T02:43:00Z</dcterms:modified>
</cp:coreProperties>
</file>