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2CA" w:rsidRPr="006252CA" w:rsidP="006252CA">
      <w:pPr>
        <w:pStyle w:val="Style3"/>
        <w:numPr>
          <w:ilvl w:val="0"/>
          <w:numId w:val="0"/>
        </w:numPr>
        <w:spacing w:line="440" w:lineRule="exact"/>
        <w:jc w:val="center"/>
        <w:rPr>
          <w:rFonts w:ascii="宋体" w:eastAsia="宋体" w:hAnsi="宋体" w:hint="eastAsia"/>
          <w:sz w:val="30"/>
          <w:szCs w:val="30"/>
        </w:rPr>
      </w:pPr>
      <w:r w:rsidRPr="006252CA">
        <w:rPr>
          <w:rFonts w:ascii="宋体" w:eastAsia="宋体" w:hAnsi="宋体" w:hint="eastAsia"/>
          <w:sz w:val="30"/>
          <w:szCs w:val="30"/>
        </w:rPr>
        <w:t>实物资产管理制度</w:t>
      </w:r>
    </w:p>
    <w:p w:rsidR="003F4540" w:rsidRPr="006252CA" w:rsidP="006252CA">
      <w:pPr>
        <w:pStyle w:val="Style3"/>
        <w:numPr>
          <w:ilvl w:val="0"/>
          <w:numId w:val="0"/>
        </w:numPr>
        <w:spacing w:line="440" w:lineRule="exact"/>
        <w:rPr>
          <w:rFonts w:ascii="仿宋_GB2312" w:eastAsia="仿宋_GB2312" w:hAnsi="华文楷体" w:hint="eastAsia"/>
          <w:sz w:val="28"/>
          <w:szCs w:val="28"/>
        </w:rPr>
      </w:pPr>
      <w:r w:rsidRPr="006252CA" w:rsidR="00983BD1">
        <w:rPr>
          <w:rFonts w:ascii="仿宋_GB2312" w:eastAsia="仿宋_GB2312" w:hint="eastAsia"/>
          <w:sz w:val="28"/>
          <w:szCs w:val="28"/>
        </w:rPr>
        <w:t xml:space="preserve">1 </w:t>
      </w:r>
      <w:r w:rsidRPr="006252CA" w:rsidR="00312505">
        <w:rPr>
          <w:rFonts w:ascii="仿宋_GB2312" w:eastAsia="仿宋_GB2312" w:hint="eastAsia"/>
          <w:sz w:val="28"/>
          <w:szCs w:val="28"/>
        </w:rPr>
        <w:t>总那么</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w:t>
      </w:r>
      <w:r w:rsidRPr="006252CA">
        <w:rPr>
          <w:rFonts w:ascii="仿宋_GB2312" w:eastAsia="仿宋_GB2312" w:cs="仿宋_GB2312" w:hint="eastAsia"/>
          <w:sz w:val="28"/>
          <w:szCs w:val="28"/>
          <w:lang w:val="zh-CN"/>
        </w:rPr>
        <w:t>为加强公司实物资产管理，提高资产使用效率，保障资产平安，防止资产流失，特制订本制度。</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1.2</w:t>
      </w:r>
      <w:r w:rsidRPr="006252CA">
        <w:rPr>
          <w:rFonts w:ascii="仿宋_GB2312" w:eastAsia="仿宋_GB2312" w:cs="仿宋_GB2312" w:hint="eastAsia"/>
          <w:sz w:val="28"/>
          <w:szCs w:val="28"/>
          <w:lang w:val="zh-CN"/>
        </w:rPr>
        <w:t>本制度适用于公司所属各单位及部门。</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 xml:space="preserve">2 </w:t>
      </w:r>
      <w:r w:rsidRPr="006252CA">
        <w:rPr>
          <w:rFonts w:ascii="仿宋_GB2312" w:eastAsia="仿宋_GB2312" w:cs="仿宋_GB2312" w:hint="eastAsia"/>
          <w:bCs/>
          <w:sz w:val="28"/>
          <w:szCs w:val="28"/>
          <w:lang w:val="zh-CN"/>
        </w:rPr>
        <w:t>释义</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2.1</w:t>
      </w:r>
      <w:r w:rsidRPr="006252CA">
        <w:rPr>
          <w:rFonts w:ascii="仿宋_GB2312" w:eastAsia="仿宋_GB2312" w:cs="仿宋_GB2312" w:hint="eastAsia"/>
          <w:sz w:val="28"/>
          <w:szCs w:val="28"/>
          <w:lang w:val="zh-CN"/>
        </w:rPr>
        <w:t>实物资产是指使用期限较长〔一年以上〕，并且在使用过程中保持原有实物形态的资产。包括各种固定资产和低值资产。</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2.2</w:t>
      </w:r>
      <w:r w:rsidRPr="006252CA">
        <w:rPr>
          <w:rFonts w:ascii="仿宋_GB2312" w:eastAsia="仿宋_GB2312" w:cs="仿宋_GB2312" w:hint="eastAsia"/>
          <w:sz w:val="28"/>
          <w:szCs w:val="28"/>
          <w:lang w:val="zh-CN"/>
        </w:rPr>
        <w:t>固定资产，包括：单位价值在</w:t>
      </w:r>
      <w:r w:rsidRPr="006252CA">
        <w:rPr>
          <w:rFonts w:ascii="仿宋_GB2312" w:eastAsia="仿宋_GB2312" w:hint="eastAsia"/>
          <w:sz w:val="28"/>
          <w:szCs w:val="28"/>
        </w:rPr>
        <w:t>1000</w:t>
      </w:r>
      <w:r w:rsidRPr="006252CA">
        <w:rPr>
          <w:rFonts w:ascii="仿宋_GB2312" w:eastAsia="仿宋_GB2312" w:cs="仿宋_GB2312" w:hint="eastAsia"/>
          <w:sz w:val="28"/>
          <w:szCs w:val="28"/>
          <w:lang w:val="zh-CN"/>
        </w:rPr>
        <w:t>元及以上的各种生产经营用设备、器具、工具等，单位价值在</w:t>
      </w:r>
      <w:r w:rsidRPr="006252CA">
        <w:rPr>
          <w:rFonts w:ascii="仿宋_GB2312" w:eastAsia="仿宋_GB2312" w:hint="eastAsia"/>
          <w:sz w:val="28"/>
          <w:szCs w:val="28"/>
        </w:rPr>
        <w:t>2000</w:t>
      </w:r>
      <w:r w:rsidRPr="006252CA">
        <w:rPr>
          <w:rFonts w:ascii="仿宋_GB2312" w:eastAsia="仿宋_GB2312" w:cs="仿宋_GB2312" w:hint="eastAsia"/>
          <w:sz w:val="28"/>
          <w:szCs w:val="28"/>
          <w:lang w:val="zh-CN"/>
        </w:rPr>
        <w:t>元及以上的各种非生产经营用设备、器具、工具、备品等；各种房屋、建筑物、构筑物。</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cs="仿宋_GB2312" w:hint="eastAsia"/>
          <w:sz w:val="28"/>
          <w:szCs w:val="28"/>
          <w:lang w:val="zh-CN"/>
        </w:rPr>
        <w:t>公司根据开展状况，分别不同时期制订更新固定资产目录，并确定折旧年限、折旧方法和残值率。</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Pr>
          <w:rFonts w:ascii="仿宋_GB2312" w:eastAsia="仿宋_GB2312" w:hint="eastAsia"/>
          <w:sz w:val="28"/>
          <w:szCs w:val="28"/>
        </w:rPr>
        <w:t>2.3</w:t>
      </w:r>
      <w:r w:rsidRPr="006252CA">
        <w:rPr>
          <w:rFonts w:ascii="仿宋_GB2312" w:eastAsia="仿宋_GB2312" w:cs="仿宋_GB2312" w:hint="eastAsia"/>
          <w:sz w:val="28"/>
          <w:szCs w:val="28"/>
          <w:lang w:val="zh-CN"/>
        </w:rPr>
        <w:t>低值资产，包括：单位价值在100元以上1000元以下的各种生产经营用设备、器具、工具等；单位价值在100元以上2000元以下的各种非生产经营用设备、器具、工具、备品等。</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2.4</w:t>
      </w:r>
      <w:r w:rsidRPr="006252CA">
        <w:rPr>
          <w:rFonts w:ascii="仿宋_GB2312" w:eastAsia="仿宋_GB2312" w:cs="仿宋_GB2312" w:hint="eastAsia"/>
          <w:sz w:val="28"/>
          <w:szCs w:val="28"/>
          <w:lang w:val="zh-CN"/>
        </w:rPr>
        <w:t>移动   不管价值大小均作为低值资产管理。</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bCs/>
          <w:sz w:val="28"/>
          <w:szCs w:val="28"/>
        </w:rPr>
        <w:t xml:space="preserve">3 </w:t>
      </w:r>
      <w:r w:rsidRPr="006252CA">
        <w:rPr>
          <w:rFonts w:ascii="仿宋_GB2312" w:eastAsia="仿宋_GB2312" w:cs="仿宋_GB2312" w:hint="eastAsia"/>
          <w:bCs/>
          <w:sz w:val="28"/>
          <w:szCs w:val="28"/>
          <w:lang w:val="zh-CN"/>
        </w:rPr>
        <w:t>实物资产的分类与编码</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Pr>
          <w:rFonts w:ascii="仿宋_GB2312" w:eastAsia="仿宋_GB2312" w:hint="eastAsia"/>
          <w:sz w:val="28"/>
          <w:szCs w:val="28"/>
        </w:rPr>
        <w:t>3.</w:t>
      </w:r>
      <w:r w:rsidRPr="006252CA">
        <w:rPr>
          <w:rFonts w:ascii="仿宋_GB2312" w:eastAsia="仿宋_GB2312" w:cs="仿宋_GB2312" w:hint="eastAsia"/>
          <w:sz w:val="28"/>
          <w:szCs w:val="28"/>
          <w:lang w:val="zh-CN"/>
        </w:rPr>
        <w:t>1 实物资产按照《实物资产分类与代码编写规那么》要求进行分类和编码。有关固定资产财务分类与专业管理分类对照联系见附表。在填列固定资产各种资产单据中的资产类别时，按照财务分类类别进行填写。</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Pr>
          <w:rFonts w:ascii="仿宋_GB2312" w:eastAsia="仿宋_GB2312" w:cs="仿宋_GB2312" w:hint="eastAsia"/>
          <w:sz w:val="28"/>
          <w:szCs w:val="28"/>
          <w:lang w:val="zh-CN"/>
        </w:rPr>
        <w:t>3.2实物资产分类目录具有相对的稳定性。公司一级资产管理部门和各专业资产管理部门根据公司开展和实物资产种类、品种变化，及时补充、调整分类目录，以满足公司实物资产管理的需要。</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 xml:space="preserve">4 </w:t>
      </w:r>
      <w:r w:rsidRPr="006252CA">
        <w:rPr>
          <w:rFonts w:ascii="仿宋_GB2312" w:eastAsia="仿宋_GB2312" w:cs="仿宋_GB2312" w:hint="eastAsia"/>
          <w:bCs/>
          <w:sz w:val="28"/>
          <w:szCs w:val="28"/>
          <w:lang w:val="zh-CN"/>
        </w:rPr>
        <w:t>实物资产三级管理与职责分工</w:t>
      </w:r>
    </w:p>
    <w:p w:rsidR="003F4540" w:rsidRPr="006252CA" w:rsidP="006252CA">
      <w:pPr>
        <w:autoSpaceDE w:val="0"/>
        <w:autoSpaceDN w:val="0"/>
        <w:adjustRightInd w:val="0"/>
        <w:spacing w:line="440" w:lineRule="exact"/>
        <w:ind w:firstLine="560" w:firstLineChars="200"/>
        <w:rPr>
          <w:rFonts w:ascii="仿宋_GB2312" w:eastAsia="仿宋_GB2312" w:hint="eastAsia"/>
          <w:bCs/>
          <w:sz w:val="28"/>
          <w:szCs w:val="28"/>
        </w:rPr>
      </w:pPr>
      <w:r w:rsidRPr="006252CA">
        <w:rPr>
          <w:rFonts w:ascii="仿宋_GB2312" w:eastAsia="仿宋_GB2312" w:cs="仿宋_GB2312" w:hint="eastAsia"/>
          <w:sz w:val="28"/>
          <w:szCs w:val="28"/>
          <w:lang w:val="zh-CN"/>
        </w:rPr>
        <w:t>公司实物资产按照</w:t>
      </w:r>
      <w:r w:rsidRPr="006252CA">
        <w:rPr>
          <w:rFonts w:ascii="仿宋_GB2312" w:eastAsia="仿宋_GB2312" w:cs="仿宋_GB2312" w:hint="eastAsia"/>
          <w:sz w:val="28"/>
          <w:szCs w:val="28"/>
          <w:lang w:val="zh-CN"/>
        </w:rPr>
        <w:t>“</w:t>
      </w:r>
      <w:r w:rsidRPr="006252CA">
        <w:rPr>
          <w:rFonts w:ascii="仿宋_GB2312" w:eastAsia="仿宋_GB2312" w:cs="仿宋_GB2312" w:hint="eastAsia"/>
          <w:sz w:val="28"/>
          <w:szCs w:val="28"/>
          <w:lang w:val="zh-CN"/>
        </w:rPr>
        <w:t>谁使用，谁管理〞的原那么实行归口管理。</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4.1</w:t>
      </w:r>
      <w:r w:rsidRPr="006252CA">
        <w:rPr>
          <w:rFonts w:ascii="仿宋_GB2312" w:eastAsia="仿宋_GB2312" w:cs="仿宋_GB2312" w:hint="eastAsia"/>
          <w:sz w:val="28"/>
          <w:szCs w:val="28"/>
          <w:lang w:val="zh-CN"/>
        </w:rPr>
        <w:t>一级资产管理部门。</w:t>
      </w:r>
    </w:p>
    <w:p w:rsidR="003F4540" w:rsidRPr="006252CA" w:rsidP="006252CA">
      <w:pPr>
        <w:autoSpaceDE w:val="0"/>
        <w:autoSpaceDN w:val="0"/>
        <w:adjustRightInd w:val="0"/>
        <w:spacing w:line="440" w:lineRule="exact"/>
        <w:ind w:firstLine="554"/>
        <w:rPr>
          <w:rFonts w:ascii="仿宋_GB2312" w:eastAsia="仿宋_GB2312" w:hint="eastAsia"/>
          <w:sz w:val="28"/>
          <w:szCs w:val="28"/>
        </w:rPr>
      </w:pPr>
      <w:r w:rsidRPr="006252CA">
        <w:rPr>
          <w:rFonts w:ascii="仿宋_GB2312" w:eastAsia="仿宋_GB2312" w:cs="仿宋_GB2312" w:hint="eastAsia"/>
          <w:sz w:val="28"/>
          <w:szCs w:val="28"/>
          <w:lang w:val="zh-CN"/>
        </w:rPr>
        <w:t>一级资产管理部门，负责对本公司所有实物资产的综合管理。</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财务部：负责实物资产管理制度的制定，指导、检查各资产管理部门和使用部门的实物资产管理工作；负责公司实物资产的资金形态管理，建立固定资产总账及明细账；组织本公司实物资产的全面清查工作，资产报表的审核汇总。</w:t>
      </w:r>
    </w:p>
    <w:p w:rsidR="003F4540" w:rsidRPr="006252CA" w:rsidP="006252CA">
      <w:pPr>
        <w:autoSpaceDE w:val="0"/>
        <w:autoSpaceDN w:val="0"/>
        <w:adjustRightInd w:val="0"/>
        <w:spacing w:line="440" w:lineRule="exact"/>
        <w:rPr>
          <w:rFonts w:ascii="仿宋_GB2312" w:eastAsia="仿宋_GB2312" w:hint="eastAsia"/>
          <w:sz w:val="28"/>
          <w:szCs w:val="28"/>
        </w:rPr>
        <w:sectPr w:rsidSect="006252CA">
          <w:type w:val="continuous"/>
          <w:pgSz w:w="11906" w:h="16838"/>
          <w:pgMar w:top="1162" w:right="1270" w:bottom="1162" w:left="1230" w:header="851" w:footer="992" w:gutter="0"/>
          <w:pgNumType w:start="1"/>
          <w:cols w:space="425"/>
          <w:docGrid w:type="lines" w:linePitch="312"/>
        </w:sectPr>
      </w:pPr>
      <w:r w:rsidRPr="006252CA">
        <w:rPr>
          <w:rFonts w:ascii="仿宋_GB2312" w:eastAsia="仿宋_GB2312" w:hint="eastAsia"/>
          <w:sz w:val="28"/>
          <w:szCs w:val="28"/>
        </w:rPr>
        <w:t>4.2</w:t>
      </w:r>
      <w:r w:rsidRPr="006252CA">
        <w:rPr>
          <w:rFonts w:ascii="仿宋_GB2312" w:eastAsia="仿宋_GB2312" w:cs="仿宋_GB2312" w:hint="eastAsia"/>
          <w:sz w:val="28"/>
          <w:szCs w:val="28"/>
          <w:lang w:val="zh-CN"/>
        </w:rPr>
        <w:t>二级资产管理部门</w:t>
      </w:r>
    </w:p>
    <w:p w:rsidR="003F4540" w:rsidRPr="006252CA" w:rsidP="006252CA">
      <w:pPr>
        <w:tabs>
          <w:tab w:val="left" w:pos="0"/>
          <w:tab w:val="left" w:pos="1578"/>
          <w:tab w:val="left" w:pos="6093"/>
          <w:tab w:val="left" w:pos="7773"/>
        </w:tabs>
        <w:autoSpaceDE w:val="0"/>
        <w:autoSpaceDN w:val="0"/>
        <w:adjustRightInd w:val="0"/>
        <w:spacing w:line="440" w:lineRule="exact"/>
        <w:ind w:firstLine="554"/>
        <w:rPr>
          <w:rFonts w:ascii="仿宋_GB2312" w:eastAsia="仿宋_GB2312" w:hint="eastAsia"/>
          <w:sz w:val="28"/>
          <w:szCs w:val="28"/>
        </w:rPr>
      </w:pPr>
      <w:r w:rsidRPr="006252CA">
        <w:rPr>
          <w:rFonts w:ascii="仿宋_GB2312" w:eastAsia="仿宋_GB2312" w:cs="仿宋_GB2312" w:hint="eastAsia"/>
          <w:sz w:val="28"/>
          <w:szCs w:val="28"/>
          <w:lang w:val="zh-CN"/>
        </w:rPr>
        <w:t>二级资产管理部门，负责对本公司的实物资产实行专业归口管理，指定专人负责本部门归口管理的各类实物资产增减变动情况的登统、报表汇总和归口管理的各类实物资产的管理考核，组织公司专项实物资产的清查等工作。具体分工如下：</w:t>
      </w:r>
    </w:p>
    <w:p w:rsidR="003F4540" w:rsidRPr="006252CA" w:rsidP="006252CA">
      <w:pPr>
        <w:tabs>
          <w:tab w:val="left" w:pos="8033"/>
        </w:tabs>
        <w:autoSpaceDE w:val="0"/>
        <w:autoSpaceDN w:val="0"/>
        <w:adjustRightInd w:val="0"/>
        <w:spacing w:line="440" w:lineRule="exact"/>
        <w:ind w:right="2"/>
        <w:jc w:val="left"/>
        <w:rPr>
          <w:rFonts w:ascii="仿宋_GB2312" w:eastAsia="仿宋_GB2312" w:cs="仿宋_GB2312" w:hint="eastAsia"/>
          <w:sz w:val="28"/>
          <w:szCs w:val="28"/>
          <w:lang w:val="zh-CN"/>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技术质量部：负责管道及调压设施、储气设施、生产经营用设备、器具、工具等实物资产的归口管理。</w:t>
      </w:r>
    </w:p>
    <w:p w:rsidR="003F4540" w:rsidRPr="006252CA" w:rsidP="006252CA">
      <w:pPr>
        <w:tabs>
          <w:tab w:val="left" w:pos="1578"/>
          <w:tab w:val="left" w:pos="6093"/>
          <w:tab w:val="left" w:pos="7773"/>
        </w:tabs>
        <w:autoSpaceDE w:val="0"/>
        <w:autoSpaceDN w:val="0"/>
        <w:adjustRightInd w:val="0"/>
        <w:spacing w:line="440" w:lineRule="exact"/>
        <w:jc w:val="lef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闲置资产办公室：负责土地、房屋〔包括办公楼、车间、厂房、库房、住宅楼等〕、建筑物不动产、除计算机类〔包括辅助设备〕设备外的各种非生产经营用设备、器具、工具、备品等实物资产的归口管理。</w:t>
      </w:r>
    </w:p>
    <w:p w:rsidR="003F4540" w:rsidRPr="006252CA" w:rsidP="006252CA">
      <w:pPr>
        <w:tabs>
          <w:tab w:val="left" w:pos="1578"/>
          <w:tab w:val="left" w:pos="6093"/>
          <w:tab w:val="left" w:pos="7773"/>
        </w:tabs>
        <w:autoSpaceDE w:val="0"/>
        <w:autoSpaceDN w:val="0"/>
        <w:adjustRightInd w:val="0"/>
        <w:spacing w:line="440" w:lineRule="exact"/>
        <w:jc w:val="lef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信息技术中心：负责计算机类及各种辅助设备等办公电子设备的归口管理。</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总经理办公室：负责公司运输设备的归口管理。</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4.3</w:t>
      </w:r>
      <w:r w:rsidRPr="006252CA">
        <w:rPr>
          <w:rFonts w:ascii="仿宋_GB2312" w:eastAsia="仿宋_GB2312" w:cs="仿宋_GB2312" w:hint="eastAsia"/>
          <w:sz w:val="28"/>
          <w:szCs w:val="28"/>
          <w:lang w:val="zh-CN"/>
        </w:rPr>
        <w:t>三级资产管理单位〔部门〕。</w:t>
      </w:r>
    </w:p>
    <w:p w:rsidR="003F4540" w:rsidRPr="006252CA" w:rsidP="006252CA">
      <w:pPr>
        <w:tabs>
          <w:tab w:val="left" w:pos="0"/>
        </w:tabs>
        <w:autoSpaceDE w:val="0"/>
        <w:autoSpaceDN w:val="0"/>
        <w:adjustRightInd w:val="0"/>
        <w:spacing w:line="440" w:lineRule="exact"/>
        <w:ind w:firstLine="560" w:firstLineChars="200"/>
        <w:rPr>
          <w:rFonts w:ascii="仿宋_GB2312" w:eastAsia="仿宋_GB2312" w:hint="eastAsia"/>
          <w:sz w:val="28"/>
          <w:szCs w:val="28"/>
        </w:rPr>
      </w:pPr>
      <w:r w:rsidRPr="006252CA">
        <w:rPr>
          <w:rFonts w:ascii="仿宋_GB2312" w:eastAsia="仿宋_GB2312" w:cs="仿宋_GB2312" w:hint="eastAsia"/>
          <w:sz w:val="28"/>
          <w:szCs w:val="28"/>
          <w:lang w:val="zh-CN"/>
        </w:rPr>
        <w:t>三级资产管理单位〔部门〕为资产的实际使用单位〔部门〕，具体负责本单位〔部门〕各项实物资产的使用、保管、维护、登记、报表、报告工作。</w:t>
      </w:r>
    </w:p>
    <w:p w:rsidR="003F4540" w:rsidRPr="006252CA" w:rsidP="006252CA">
      <w:pPr>
        <w:tabs>
          <w:tab w:val="left" w:pos="1578"/>
          <w:tab w:val="left" w:pos="6093"/>
          <w:tab w:val="left" w:pos="7773"/>
        </w:tabs>
        <w:autoSpaceDE w:val="0"/>
        <w:autoSpaceDN w:val="0"/>
        <w:adjustRightInd w:val="0"/>
        <w:spacing w:line="440" w:lineRule="exact"/>
        <w:ind w:right="-180"/>
        <w:jc w:val="left"/>
        <w:rPr>
          <w:rFonts w:ascii="仿宋_GB2312" w:eastAsia="仿宋_GB2312" w:hint="eastAsia"/>
          <w:sz w:val="28"/>
          <w:szCs w:val="28"/>
        </w:rPr>
      </w:pPr>
      <w:r w:rsidRPr="006252CA">
        <w:rPr>
          <w:rFonts w:ascii="仿宋_GB2312" w:eastAsia="仿宋_GB2312" w:hint="eastAsia"/>
          <w:sz w:val="28"/>
          <w:szCs w:val="28"/>
        </w:rPr>
        <w:t>4.4</w:t>
      </w:r>
      <w:r w:rsidRPr="006252CA">
        <w:rPr>
          <w:rFonts w:ascii="仿宋_GB2312" w:eastAsia="仿宋_GB2312" w:cs="仿宋_GB2312" w:hint="eastAsia"/>
          <w:sz w:val="28"/>
          <w:szCs w:val="28"/>
          <w:lang w:val="zh-CN"/>
        </w:rPr>
        <w:t>原那么上，各专业类资产由其归口管理部门组织实施采购、建造；也可适当授权其他部门进行购建活动。</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 xml:space="preserve">5 </w:t>
      </w:r>
      <w:r w:rsidRPr="006252CA">
        <w:rPr>
          <w:rFonts w:ascii="仿宋_GB2312" w:eastAsia="仿宋_GB2312" w:cs="仿宋_GB2312" w:hint="eastAsia"/>
          <w:bCs/>
          <w:sz w:val="28"/>
          <w:szCs w:val="28"/>
          <w:lang w:val="zh-CN"/>
        </w:rPr>
        <w:t>实物资产的计价</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5.1</w:t>
      </w:r>
      <w:r w:rsidRPr="006252CA">
        <w:rPr>
          <w:rFonts w:ascii="仿宋_GB2312" w:eastAsia="仿宋_GB2312" w:cs="仿宋_GB2312" w:hint="eastAsia"/>
          <w:sz w:val="28"/>
          <w:szCs w:val="28"/>
          <w:lang w:val="zh-CN"/>
        </w:rPr>
        <w:t>固定资产的计价。以下未特别指出的，均指固定资产原价。</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购入的固定资产，按实际支付的买价、包装费、运输费、保险费、安装本钱、交纳的有关税金等计价。</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自营建造的固定资产，按建设过程中该资产到达预定可使用状态时实际发生的全部支出计价。</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接收投资转入的固定资产，按评估确认的价值或协议约定的价格计价。</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在原有根底上进行改建、扩建的固定资产，按原固定资产的价值，加上改建、扩建而发生的全部支出，减改建、扩建过程中发生的变价收入计价。改建、扩建后所依属的原实物资产主体不变。</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盘盈的固定资产，按重置价值计价。</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接受捐赠的固定资产，按同类资产的市场价格或根据捐赠方所提供的有关凭据、取得固定资产所发生的各项费用，确认固定资产价值。</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以债权换入的固定资产，按债权的账面价值加上应支付的相关税费，作为入账价值。</w:t>
      </w:r>
    </w:p>
    <w:p w:rsidR="003F4540" w:rsidRPr="006252CA" w:rsidP="006252CA">
      <w:pPr>
        <w:autoSpaceDE w:val="0"/>
        <w:autoSpaceDN w:val="0"/>
        <w:adjustRightInd w:val="0"/>
        <w:spacing w:line="440" w:lineRule="exact"/>
        <w:rPr>
          <w:rFonts w:ascii="仿宋_GB2312" w:eastAsia="仿宋_GB2312" w:hint="eastAsia"/>
          <w:sz w:val="28"/>
          <w:szCs w:val="28"/>
        </w:rPr>
        <w:sectPr w:rsidSect="006252CA">
          <w:type w:val="nextPage"/>
          <w:pgSz w:w="11906" w:h="16838"/>
          <w:pgMar w:top="1162" w:right="1270" w:bottom="1162" w:left="1230" w:header="851" w:footer="992" w:gutter="0"/>
          <w:pgNumType w:start="2"/>
          <w:cols w:space="425"/>
          <w:titlePg w:val="0"/>
          <w:docGrid w:type="lines" w:linePitch="312"/>
        </w:sectPr>
      </w:pPr>
      <w:r w:rsidRPr="006252CA">
        <w:rPr>
          <w:rFonts w:ascii="仿宋_GB2312" w:eastAsia="仿宋_GB2312" w:hint="eastAsia"/>
          <w:sz w:val="28"/>
          <w:szCs w:val="28"/>
        </w:rPr>
        <w:t>5.2</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cs="仿宋_GB2312" w:hint="eastAsia"/>
          <w:sz w:val="28"/>
          <w:szCs w:val="28"/>
          <w:lang w:val="zh-CN"/>
        </w:rPr>
        <w:t>购置的低值资产按取得时支付的价款计价；盘盈的、接受捐赠取得的低值资产，按购置同种类、同规格物品相当的价格计价；接受投资转入的低值资产，按评估确认的价值计价。</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5.3</w:t>
      </w:r>
      <w:r w:rsidRPr="006252CA">
        <w:rPr>
          <w:rFonts w:ascii="仿宋_GB2312" w:eastAsia="仿宋_GB2312" w:cs="仿宋_GB2312" w:hint="eastAsia"/>
          <w:sz w:val="28"/>
          <w:szCs w:val="28"/>
          <w:lang w:val="zh-CN"/>
        </w:rPr>
        <w:t>财务部门负责实物资产的计价。负责实物资产购建的业务部门和人员，应及时取得实物资产的各种计价凭证并随时转交财务部门，必要时应向财务部门提供有关资产的估价依据，作为财务部门进行资产计价、会计核算的依据。</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 xml:space="preserve">6 </w:t>
      </w:r>
      <w:r w:rsidRPr="006252CA">
        <w:rPr>
          <w:rFonts w:ascii="仿宋_GB2312" w:eastAsia="仿宋_GB2312" w:cs="仿宋_GB2312" w:hint="eastAsia"/>
          <w:bCs/>
          <w:sz w:val="28"/>
          <w:szCs w:val="28"/>
          <w:lang w:val="zh-CN"/>
        </w:rPr>
        <w:t>实物资产增加的管理</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6.1</w:t>
      </w:r>
      <w:r w:rsidRPr="006252CA">
        <w:rPr>
          <w:rFonts w:ascii="仿宋_GB2312" w:eastAsia="仿宋_GB2312" w:cs="仿宋_GB2312" w:hint="eastAsia"/>
          <w:sz w:val="28"/>
          <w:szCs w:val="28"/>
          <w:lang w:val="zh-CN"/>
        </w:rPr>
        <w:t>固定资产的增加</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固定资产投资活动在董事会批准的年度方案预算内开展，未纳入年度方案的单项投资金额超出</w:t>
      </w:r>
      <w:r w:rsidRPr="006252CA">
        <w:rPr>
          <w:rFonts w:ascii="仿宋_GB2312" w:eastAsia="仿宋_GB2312" w:hint="eastAsia"/>
          <w:sz w:val="28"/>
          <w:szCs w:val="28"/>
        </w:rPr>
        <w:t>5</w:t>
      </w:r>
      <w:r w:rsidRPr="006252CA">
        <w:rPr>
          <w:rFonts w:ascii="仿宋_GB2312" w:eastAsia="仿宋_GB2312" w:cs="仿宋_GB2312" w:hint="eastAsia"/>
          <w:sz w:val="28"/>
          <w:szCs w:val="28"/>
          <w:lang w:val="zh-CN"/>
        </w:rPr>
        <w:t>万元的工程需经董事会同意方能执行。</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固定资产投资活动的开展由公司相关职能部门统一管理。公司所属各单位〔部门〕购建固定资产时，必须由申请部门填写《资产购置申请单》，按规定程序和权限报经公司各专业资产管理部门和相关领导履行审批手续后，联合会签资产购建合同，资产购建部门才能实施资产购建、办理款项结算等手续。</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购建完工交付使用的固定资产，由资产购建部门牵头，使用部门、归口管理部门、财务部门配合依据有关资料共同填写《固定资产交付使用通知单》作为办理资产增加的依据。</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接受投资增加的固定资产，由接受资产部门、资产归口管理部门会同财务部门填制《固定资产交付使用通知单》作为办理资产增加的依据。</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对各种方式增加的固定资产，财务部门依据《资产购置申请单》、《固定资产交付使用通知单》及构成固定资产价值的各种发票、帐单，随时办理固定资产增加的帐务手续；资产专业管理部门、资产使用部门依据《固定资产交付使用通知单》登记固定资产台帐。</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6.2</w:t>
      </w:r>
      <w:r w:rsidRPr="006252CA">
        <w:rPr>
          <w:rFonts w:ascii="仿宋_GB2312" w:eastAsia="仿宋_GB2312" w:cs="仿宋_GB2312" w:hint="eastAsia"/>
          <w:sz w:val="28"/>
          <w:szCs w:val="28"/>
          <w:lang w:val="zh-CN"/>
        </w:rPr>
        <w:t>低值资产的增加</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公司各职能部门购置资产时，申请部门填写《资产购置申请单》</w:t>
      </w:r>
      <w:r w:rsidRPr="006252CA">
        <w:rPr>
          <w:rFonts w:ascii="仿宋_GB2312" w:eastAsia="仿宋_GB2312" w:hint="eastAsia"/>
          <w:sz w:val="28"/>
          <w:szCs w:val="28"/>
        </w:rPr>
        <w:t>,</w:t>
      </w:r>
      <w:r w:rsidRPr="006252CA">
        <w:rPr>
          <w:rFonts w:ascii="仿宋_GB2312" w:eastAsia="仿宋_GB2312" w:cs="仿宋_GB2312" w:hint="eastAsia"/>
          <w:sz w:val="28"/>
          <w:szCs w:val="28"/>
          <w:lang w:val="zh-CN"/>
        </w:rPr>
        <w:t>按规定程序和权限报经公司各专业资产管理部门和相关领导履行审批手续后，资产购建部门才能实施资产购建、款项结算等手续。</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购入的低值资产经验收后，据实填制《低值易耗品入库单》；出库时填制《低值易耗品出库单》，经领用单位经办人签认后办理出库。</w:t>
      </w:r>
    </w:p>
    <w:p w:rsidR="003F4540" w:rsidRPr="006252CA" w:rsidP="006252CA">
      <w:pPr>
        <w:autoSpaceDE w:val="0"/>
        <w:autoSpaceDN w:val="0"/>
        <w:adjustRightInd w:val="0"/>
        <w:spacing w:line="440" w:lineRule="exact"/>
        <w:ind w:right="180"/>
        <w:rPr>
          <w:rFonts w:ascii="仿宋_GB2312" w:eastAsia="仿宋_GB2312" w:cs="仿宋_GB2312" w:hint="eastAsia"/>
          <w:sz w:val="28"/>
          <w:szCs w:val="28"/>
          <w:lang w:val="zh-CN"/>
        </w:rPr>
        <w:sectPr w:rsidSect="006252CA">
          <w:type w:val="nextPage"/>
          <w:pgSz w:w="11906" w:h="16838"/>
          <w:pgMar w:top="1162" w:right="1270" w:bottom="1162" w:left="1230" w:header="851" w:footer="992" w:gutter="0"/>
          <w:pgNumType w:start="3"/>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财务部门依据采购发票、《资产购置申请单》和《低值易耗品入库单》办理低值资产增加的帐务处理。资产专业管理部门、资产使用部门依据《低值易耗品出库单》登记低值资产台帐。</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Pr>
          <w:rFonts w:ascii="仿宋_GB2312" w:eastAsia="仿宋_GB2312" w:cs="仿宋_GB2312" w:hint="eastAsia"/>
          <w:sz w:val="28"/>
          <w:szCs w:val="28"/>
          <w:lang w:val="zh-CN"/>
        </w:rPr>
        <w:t>6.3实物资产的购建本着</w:t>
      </w:r>
      <w:r w:rsidRPr="006252CA">
        <w:rPr>
          <w:rFonts w:ascii="仿宋_GB2312" w:eastAsia="仿宋_GB2312" w:cs="仿宋_GB2312" w:hint="eastAsia"/>
          <w:sz w:val="28"/>
          <w:szCs w:val="28"/>
          <w:lang w:val="zh-CN"/>
        </w:rPr>
        <w:t>“</w:t>
      </w:r>
      <w:r w:rsidRPr="006252CA">
        <w:rPr>
          <w:rFonts w:ascii="仿宋_GB2312" w:eastAsia="仿宋_GB2312" w:cs="仿宋_GB2312" w:hint="eastAsia"/>
          <w:sz w:val="28"/>
          <w:szCs w:val="28"/>
          <w:lang w:val="zh-CN"/>
        </w:rPr>
        <w:t>质量可靠与本钱节约并重〞的原那么，货比三家，择质择价；小量资产就近采购，大量购置联系厂家；按先生产厂家后流通部门确定进货渠道。</w:t>
      </w:r>
    </w:p>
    <w:p w:rsidR="003F4540" w:rsidRPr="006252CA" w:rsidP="006252CA">
      <w:pPr>
        <w:autoSpaceDE w:val="0"/>
        <w:autoSpaceDN w:val="0"/>
        <w:adjustRightInd w:val="0"/>
        <w:spacing w:line="440" w:lineRule="exact"/>
        <w:ind w:right="180"/>
        <w:rPr>
          <w:rFonts w:ascii="仿宋_GB2312" w:eastAsia="仿宋_GB2312" w:hint="eastAsia"/>
          <w:bCs/>
          <w:sz w:val="28"/>
          <w:szCs w:val="28"/>
        </w:rPr>
      </w:pPr>
      <w:r w:rsidRPr="006252CA">
        <w:rPr>
          <w:rFonts w:ascii="仿宋_GB2312" w:eastAsia="仿宋_GB2312" w:hint="eastAsia"/>
          <w:bCs/>
          <w:sz w:val="28"/>
          <w:szCs w:val="28"/>
        </w:rPr>
        <w:t xml:space="preserve">7 </w:t>
      </w:r>
      <w:r w:rsidRPr="006252CA">
        <w:rPr>
          <w:rFonts w:ascii="仿宋_GB2312" w:eastAsia="仿宋_GB2312" w:cs="仿宋_GB2312" w:hint="eastAsia"/>
          <w:bCs/>
          <w:sz w:val="28"/>
          <w:szCs w:val="28"/>
          <w:lang w:val="zh-CN"/>
        </w:rPr>
        <w:t>实物资产减少的管理</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7.1</w:t>
      </w:r>
      <w:r w:rsidRPr="006252CA">
        <w:rPr>
          <w:rFonts w:ascii="仿宋_GB2312" w:eastAsia="仿宋_GB2312" w:cs="仿宋_GB2312" w:hint="eastAsia"/>
          <w:sz w:val="28"/>
          <w:szCs w:val="28"/>
          <w:lang w:val="zh-CN"/>
        </w:rPr>
        <w:t>报废。对已没有使用价值或使用不经济须淘汰的实物资产，由资产使用部门填写《固定资产清理审批单》或《低值资产减少审批单》，报经资产专业管理部门、鉴定部门和公司相关领导，办理资产状况鉴定与报废审批手续，审批手续办妥后，使用部门与物资采购部办理《资产处置移交表》。财务部门依据上述《资产清理审批单》和《资产处置移交表》单证进行相应的帐务处理。</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7.2</w:t>
      </w:r>
      <w:r w:rsidRPr="006252CA">
        <w:rPr>
          <w:rFonts w:ascii="仿宋_GB2312" w:eastAsia="仿宋_GB2312" w:cs="仿宋_GB2312" w:hint="eastAsia"/>
          <w:sz w:val="28"/>
          <w:szCs w:val="28"/>
          <w:lang w:val="zh-CN"/>
        </w:rPr>
        <w:t>出售。对需出售的实物资产，由资产使用部门及时填写《固定资产清理审批单》或《低值资产减少审批单》和《资产处置移交表》，经资产专业管理部门和公司相关领导审批后办理资产出售，财务部门依据上述单据和资产出售价款做相应的帐务处理。</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7.3</w:t>
      </w:r>
      <w:r w:rsidRPr="006252CA">
        <w:rPr>
          <w:rFonts w:ascii="仿宋_GB2312" w:eastAsia="仿宋_GB2312" w:cs="仿宋_GB2312" w:hint="eastAsia"/>
          <w:sz w:val="28"/>
          <w:szCs w:val="28"/>
          <w:lang w:val="zh-CN"/>
        </w:rPr>
        <w:t>报废、出售实物资产单价在10万元以下的经总经理审批，单价在10万元以上的经董事会审批。所有报废资产交与设备材料部统一处理，设备材料部在处理报废资产时，应及时将变卖收入和资产处置清单上交财务进行帐务处理。</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7.4</w:t>
      </w:r>
      <w:r w:rsidRPr="006252CA">
        <w:rPr>
          <w:rFonts w:ascii="仿宋_GB2312" w:eastAsia="仿宋_GB2312" w:cs="仿宋_GB2312" w:hint="eastAsia"/>
          <w:sz w:val="28"/>
          <w:szCs w:val="28"/>
          <w:lang w:val="zh-CN"/>
        </w:rPr>
        <w:t>赠送。对外赠送固定资产，必须由资产使用部门填写《固定资产清理审批单》，报经资产专业管理部门、总会计师、总经理和董事会批准前方可赠送，财务部门依据上述单据进行帐务处理。</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7.5</w:t>
      </w:r>
      <w:r w:rsidRPr="006252CA">
        <w:rPr>
          <w:rFonts w:ascii="仿宋_GB2312" w:eastAsia="仿宋_GB2312" w:cs="仿宋_GB2312" w:hint="eastAsia"/>
          <w:sz w:val="28"/>
          <w:szCs w:val="28"/>
          <w:lang w:val="zh-CN"/>
        </w:rPr>
        <w:t>对外投资。对外投资的实物资产，由资产专业管理部门填写《固定资产清理审批单》或《低值资产减少审批单》〔分类填列〕。经审批后办理资产转移手续。财务部门依据上述单据和被投资方的签收手续，进行有关的帐务处理。</w:t>
      </w:r>
    </w:p>
    <w:p w:rsidR="003F4540" w:rsidRPr="006252CA" w:rsidP="006252CA">
      <w:pPr>
        <w:tabs>
          <w:tab w:val="left" w:pos="180"/>
        </w:tabs>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7.6</w:t>
      </w:r>
      <w:r w:rsidRPr="006252CA">
        <w:rPr>
          <w:rFonts w:ascii="仿宋_GB2312" w:eastAsia="仿宋_GB2312" w:cs="仿宋_GB2312" w:hint="eastAsia"/>
          <w:sz w:val="28"/>
          <w:szCs w:val="28"/>
          <w:lang w:val="zh-CN"/>
        </w:rPr>
        <w:t>对各种方式减少的实物资产，资产专业管理部门、使用部门依据上述各种单据及时登记资产台帐，动态反映资产变化情况。</w:t>
      </w:r>
    </w:p>
    <w:p w:rsidR="003F4540" w:rsidRPr="006252CA" w:rsidP="006252CA">
      <w:pPr>
        <w:tabs>
          <w:tab w:val="left" w:pos="360"/>
        </w:tabs>
        <w:autoSpaceDE w:val="0"/>
        <w:autoSpaceDN w:val="0"/>
        <w:adjustRightInd w:val="0"/>
        <w:spacing w:line="440" w:lineRule="exact"/>
        <w:ind w:right="180"/>
        <w:rPr>
          <w:rFonts w:ascii="仿宋_GB2312" w:eastAsia="仿宋_GB2312" w:hint="eastAsia"/>
          <w:bCs/>
          <w:sz w:val="28"/>
          <w:szCs w:val="28"/>
        </w:rPr>
      </w:pPr>
      <w:r w:rsidRPr="006252CA">
        <w:rPr>
          <w:rFonts w:ascii="仿宋_GB2312" w:eastAsia="仿宋_GB2312" w:hint="eastAsia"/>
          <w:bCs/>
          <w:sz w:val="28"/>
          <w:szCs w:val="28"/>
        </w:rPr>
        <w:t xml:space="preserve">8 </w:t>
      </w:r>
      <w:r w:rsidRPr="006252CA">
        <w:rPr>
          <w:rFonts w:ascii="仿宋_GB2312" w:eastAsia="仿宋_GB2312" w:cs="仿宋_GB2312" w:hint="eastAsia"/>
          <w:bCs/>
          <w:sz w:val="28"/>
          <w:szCs w:val="28"/>
          <w:lang w:val="zh-CN"/>
        </w:rPr>
        <w:t>实物资产其他变动的管理</w:t>
      </w:r>
    </w:p>
    <w:p w:rsidR="003F4540" w:rsidRPr="006252CA" w:rsidP="006252CA">
      <w:pPr>
        <w:tabs>
          <w:tab w:val="left" w:pos="360"/>
        </w:tabs>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8.1</w:t>
      </w:r>
      <w:r w:rsidRPr="006252CA">
        <w:rPr>
          <w:rFonts w:ascii="仿宋_GB2312" w:eastAsia="仿宋_GB2312" w:cs="仿宋_GB2312" w:hint="eastAsia"/>
          <w:sz w:val="28"/>
          <w:szCs w:val="28"/>
          <w:lang w:val="zh-CN"/>
        </w:rPr>
        <w:t>固定资产的改进。</w:t>
      </w:r>
    </w:p>
    <w:p w:rsidR="003F4540" w:rsidRPr="006252CA" w:rsidP="006252CA">
      <w:pPr>
        <w:tabs>
          <w:tab w:val="left" w:pos="360"/>
        </w:tabs>
        <w:autoSpaceDE w:val="0"/>
        <w:autoSpaceDN w:val="0"/>
        <w:adjustRightInd w:val="0"/>
        <w:spacing w:line="440" w:lineRule="exact"/>
        <w:ind w:right="180"/>
        <w:rPr>
          <w:rFonts w:ascii="仿宋_GB2312" w:eastAsia="仿宋_GB2312" w:hint="eastAsia"/>
          <w:sz w:val="28"/>
          <w:szCs w:val="28"/>
        </w:rPr>
        <w:sectPr w:rsidSect="006252CA">
          <w:type w:val="nextPage"/>
          <w:pgSz w:w="11906" w:h="16838"/>
          <w:pgMar w:top="1162" w:right="1270" w:bottom="1162" w:left="1230" w:header="851" w:footer="992" w:gutter="0"/>
          <w:pgNumType w:start="4"/>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实施改进施工前，由该资产使用部门提交《固定资产改进申请单》，经资产专业管理部门、公司领导批准后，交财务部门一份作为组织改进工程本钱核算的依据。</w:t>
      </w:r>
    </w:p>
    <w:p w:rsidR="003F4540" w:rsidRPr="006252CA" w:rsidP="006252CA">
      <w:pPr>
        <w:tabs>
          <w:tab w:val="left" w:pos="360"/>
        </w:tabs>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改进工程施工结束，资产使用部门填写《固定资产改进验收单》，经办理有关签认手续后，资产专业管理部门、使用部门据此登记资产台帐，财务部门进行资产价值变动的帐务处理。</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8.2</w:t>
      </w:r>
      <w:r w:rsidRPr="006252CA">
        <w:rPr>
          <w:rFonts w:ascii="仿宋_GB2312" w:eastAsia="仿宋_GB2312" w:cs="仿宋_GB2312" w:hint="eastAsia"/>
          <w:sz w:val="28"/>
          <w:szCs w:val="28"/>
          <w:lang w:val="zh-CN"/>
        </w:rPr>
        <w:t>内部调拨。</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实物资产在各部门之间进行调拨时，由资产调出部门填写《固定资产调拨单》或《低值资产调拨单》，上报资产专业管理部门、公司相关领导审批后，连同《固定资产卡片》交与资产调入部门，办理调拨手续。</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资产专业管理、使用部门根据调拨单，在《固定资产卡片》和相应的资产管理台帐上进行登记，反映动态情况。</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8.3</w:t>
      </w:r>
      <w:r w:rsidRPr="006252CA">
        <w:rPr>
          <w:rFonts w:ascii="仿宋_GB2312" w:eastAsia="仿宋_GB2312" w:cs="仿宋_GB2312" w:hint="eastAsia"/>
          <w:sz w:val="28"/>
          <w:szCs w:val="28"/>
          <w:lang w:val="zh-CN"/>
        </w:rPr>
        <w:t>实物资产的出租、出借。</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实物资产出租、出借时，由资产所在部门填写《资产出租出借清单》，报经公司总经理批准后办理，并报财务部存档；待资产返还时，再填写《资产出租出借返还验收单》，由资产管理部门组织验收，对接收时资产的状况进行详细的检查和记录。对有问题的应出具详细报告，报公司总经理审批。</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财务部门依据《资产出租出借清单》、收到的租金进行帐务处理；资产专业管理、使用部门据实登记资产台帐。</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8.4</w:t>
      </w:r>
      <w:r w:rsidRPr="006252CA">
        <w:rPr>
          <w:rFonts w:ascii="仿宋_GB2312" w:eastAsia="仿宋_GB2312" w:cs="仿宋_GB2312" w:hint="eastAsia"/>
          <w:sz w:val="28"/>
          <w:szCs w:val="28"/>
          <w:lang w:val="zh-CN"/>
        </w:rPr>
        <w:t>实物资产的封存。对暂时闲置不用的资产需进行封存的，由资产使用部门提出申请，填写《资产停〔启〕用通知单》，经资产专业管理部门直接核实后，报经总经理审批后办理封存；重新启用该资产时，经资产管理部门相应填写《资产停〔启〕用通知单》有关栏目后，实施资产启用。各资产管理部门做好资产台帐的登记工作。</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 xml:space="preserve">9 </w:t>
      </w:r>
      <w:r w:rsidRPr="006252CA">
        <w:rPr>
          <w:rFonts w:ascii="仿宋_GB2312" w:eastAsia="仿宋_GB2312" w:cs="仿宋_GB2312" w:hint="eastAsia"/>
          <w:bCs/>
          <w:sz w:val="28"/>
          <w:szCs w:val="28"/>
          <w:lang w:val="zh-CN"/>
        </w:rPr>
        <w:t>实物资产的台帐管理</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9.1</w:t>
      </w:r>
      <w:r w:rsidRPr="006252CA">
        <w:rPr>
          <w:rFonts w:ascii="仿宋_GB2312" w:eastAsia="仿宋_GB2312" w:cs="仿宋_GB2312" w:hint="eastAsia"/>
          <w:sz w:val="28"/>
          <w:szCs w:val="28"/>
          <w:lang w:val="zh-CN"/>
        </w:rPr>
        <w:t>实物资产实行三级管理台帐。</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hint="eastAsia"/>
          <w:sz w:val="28"/>
          <w:szCs w:val="28"/>
        </w:rPr>
        <w:t>财务部建立公司全部固定资产明细账和低值易耗品金额帐，分类总额控制实物资产。</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各实物资产专业管理部门，分别固定资产、低值资产设立实物管理台帐〔即二级台帐〕，对属于本部门归口管理范围内的各类实物资产实行专业控制、动态管理。各专业管理部门的实物资产二级台帐分别与财务明细账有一一对应关系，是确定二级台帐登记正确的依据。</w:t>
      </w:r>
    </w:p>
    <w:p w:rsidR="003F4540" w:rsidRPr="006252CA" w:rsidP="006252CA">
      <w:pPr>
        <w:autoSpaceDE w:val="0"/>
        <w:autoSpaceDN w:val="0"/>
        <w:adjustRightInd w:val="0"/>
        <w:spacing w:line="440" w:lineRule="exact"/>
        <w:ind w:right="180"/>
        <w:rPr>
          <w:rFonts w:ascii="仿宋_GB2312" w:eastAsia="仿宋_GB2312" w:hint="eastAsia"/>
          <w:sz w:val="28"/>
          <w:szCs w:val="28"/>
        </w:rPr>
        <w:sectPr w:rsidSect="006252CA">
          <w:type w:val="nextPage"/>
          <w:pgSz w:w="11906" w:h="16838"/>
          <w:pgMar w:top="1162" w:right="1270" w:bottom="1162" w:left="1230" w:header="851" w:footer="992" w:gutter="0"/>
          <w:pgNumType w:start="5"/>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cs="仿宋_GB2312" w:hint="eastAsia"/>
          <w:sz w:val="28"/>
          <w:szCs w:val="28"/>
          <w:lang w:val="zh-CN"/>
        </w:rPr>
        <w:t>各资产使用部门建立固定资产卡片，分别固定资产、低值资产设立实物管理台帐〔即三级台帐〕，负责本部门各类实物资产的动态管理。各资产使用部门的实物资产三级台帐〔卡片〕分别与二级台帐有一一对应关系，是确定三级台帐登记正确的依据。</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财务部门在对固定资产、低值资产的变动情况进行会计核算的同时，结合资产专业管理部门设立的固定资产和低值资产大类管理台帐，对实物资产动态管理实行财务监督。</w:t>
      </w:r>
    </w:p>
    <w:p w:rsidR="003F4540" w:rsidRPr="006252CA" w:rsidP="006252CA">
      <w:pPr>
        <w:autoSpaceDE w:val="0"/>
        <w:autoSpaceDN w:val="0"/>
        <w:adjustRightInd w:val="0"/>
        <w:spacing w:line="440" w:lineRule="exact"/>
        <w:ind w:right="180"/>
        <w:rPr>
          <w:rFonts w:ascii="仿宋_GB2312" w:eastAsia="仿宋_GB2312" w:hint="eastAsia"/>
          <w:sz w:val="28"/>
          <w:szCs w:val="28"/>
        </w:rPr>
      </w:pPr>
      <w:r w:rsidRPr="006252CA">
        <w:rPr>
          <w:rFonts w:ascii="仿宋_GB2312" w:eastAsia="仿宋_GB2312" w:hint="eastAsia"/>
          <w:sz w:val="28"/>
          <w:szCs w:val="28"/>
        </w:rPr>
        <w:t>9.2</w:t>
      </w:r>
      <w:r w:rsidRPr="006252CA">
        <w:rPr>
          <w:rFonts w:ascii="仿宋_GB2312" w:eastAsia="仿宋_GB2312" w:cs="仿宋_GB2312" w:hint="eastAsia"/>
          <w:sz w:val="28"/>
          <w:szCs w:val="28"/>
          <w:lang w:val="zh-CN"/>
        </w:rPr>
        <w:t>实物资产台帐管理人员职责</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hint="eastAsia"/>
          <w:sz w:val="28"/>
          <w:szCs w:val="28"/>
        </w:rPr>
        <w:t>财务部资财会计</w:t>
      </w:r>
      <w:r w:rsidRPr="006252CA">
        <w:rPr>
          <w:rFonts w:ascii="仿宋_GB2312" w:eastAsia="仿宋_GB2312" w:cs="仿宋_GB2312" w:hint="eastAsia"/>
          <w:sz w:val="28"/>
          <w:szCs w:val="28"/>
          <w:lang w:val="zh-CN"/>
        </w:rPr>
        <w:t>负责本公司各类实物资产财务明细账管理，资产管理报表的审核、汇总，对二级、三级台帐管理情况进行检查，提出综合管理考核意见和改进资产管理的建议等工作。</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二级台帐管理员负责本部门归口管理的实物资产台帐的登统，资产管理报表的核对、汇总、定期上报，对相应三级台帐管理情况进行检查，提出专业管理考核意见和改进资产管理的建议等工作。</w:t>
      </w:r>
    </w:p>
    <w:p w:rsidR="003F4540" w:rsidRPr="006252CA" w:rsidP="006252CA">
      <w:pPr>
        <w:autoSpaceDE w:val="0"/>
        <w:autoSpaceDN w:val="0"/>
        <w:adjustRightInd w:val="0"/>
        <w:spacing w:line="440" w:lineRule="exact"/>
        <w:ind w:right="180"/>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各资产使用部门台帐管理员负责本部门《固定资产卡片》和《个人在用资产卡片》的登记，各类实物资产管理台帐的登统，资产管理情况的分析、报表的编制上报和本部门实物资产日常管理等工作。</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每季度末，三级台帐管理部门向二级台帐管理部门报送分类资产台帐，二级台帐管理部门依据本部门登记的台帐进行审核；次月</w:t>
      </w:r>
      <w:r w:rsidRPr="006252CA">
        <w:rPr>
          <w:rFonts w:ascii="仿宋_GB2312" w:eastAsia="仿宋_GB2312" w:hint="eastAsia"/>
          <w:sz w:val="28"/>
          <w:szCs w:val="28"/>
        </w:rPr>
        <w:t>2</w:t>
      </w:r>
      <w:r w:rsidRPr="006252CA">
        <w:rPr>
          <w:rFonts w:ascii="仿宋_GB2312" w:eastAsia="仿宋_GB2312" w:cs="仿宋_GB2312" w:hint="eastAsia"/>
          <w:sz w:val="28"/>
          <w:szCs w:val="28"/>
          <w:lang w:val="zh-CN"/>
        </w:rPr>
        <w:t>日前，二级台帐管理部门将审核后的专业类资产台帐上报财务部；财务部依据总帐、明细帐与汇总上报的资产台帐进行核对并及时反应意见。</w:t>
      </w:r>
    </w:p>
    <w:p w:rsidR="003F4540" w:rsidRPr="006252CA" w:rsidP="006252CA">
      <w:pPr>
        <w:autoSpaceDE w:val="0"/>
        <w:autoSpaceDN w:val="0"/>
        <w:adjustRightInd w:val="0"/>
        <w:spacing w:line="440" w:lineRule="exact"/>
        <w:rPr>
          <w:rFonts w:ascii="仿宋_GB2312" w:eastAsia="仿宋_GB2312" w:hint="eastAsia"/>
          <w:sz w:val="28"/>
          <w:szCs w:val="28"/>
        </w:rPr>
      </w:pPr>
      <w:smartTag w:uri="urn:schemas-microsoft-com:office:smarttags" w:element="chsdate">
        <w:smartTagPr>
          <w:attr w:name="Day" w:val="30"/>
          <w:attr w:name="IsLunarDate" w:val="False"/>
          <w:attr w:name="IsROCDate" w:val="False"/>
          <w:attr w:name="Month" w:val="12"/>
          <w:attr w:name="Year" w:val="1899"/>
        </w:smartTagPr>
      </w:smartTag>
      <w:r w:rsidRPr="006252CA">
        <w:rPr>
          <w:rFonts w:ascii="仿宋_GB2312" w:eastAsia="仿宋_GB2312" w:cs="仿宋_GB2312" w:hint="eastAsia"/>
          <w:sz w:val="28"/>
          <w:szCs w:val="28"/>
          <w:lang w:val="zh-CN"/>
        </w:rPr>
        <w:t>每年末，各资产管理部门将审核无误后的资产台帐装订成册存档。</w:t>
      </w:r>
    </w:p>
    <w:p w:rsidR="003F4540" w:rsidRPr="006252CA" w:rsidP="006252CA">
      <w:pPr>
        <w:autoSpaceDE w:val="0"/>
        <w:autoSpaceDN w:val="0"/>
        <w:adjustRightInd w:val="0"/>
        <w:spacing w:line="440" w:lineRule="exact"/>
        <w:rPr>
          <w:rFonts w:ascii="仿宋_GB2312" w:eastAsia="仿宋_GB2312" w:cs="宋体" w:hint="eastAsia"/>
          <w:sz w:val="28"/>
          <w:szCs w:val="28"/>
          <w:lang w:val="zh-CN"/>
        </w:rPr>
      </w:pPr>
      <w:r w:rsidRPr="006252CA">
        <w:rPr>
          <w:rFonts w:ascii="仿宋_GB2312" w:eastAsia="仿宋_GB2312" w:cs="宋体" w:hint="eastAsia"/>
          <w:sz w:val="28"/>
          <w:szCs w:val="28"/>
          <w:lang w:val="zh-CN"/>
        </w:rPr>
        <w:t>9.3</w:t>
      </w:r>
      <w:r w:rsidRPr="006252CA">
        <w:rPr>
          <w:rFonts w:ascii="仿宋_GB2312" w:eastAsia="仿宋_GB2312" w:cs="仿宋_GB2312" w:hint="eastAsia"/>
          <w:sz w:val="28"/>
          <w:szCs w:val="28"/>
          <w:lang w:val="zh-CN"/>
        </w:rPr>
        <w:t>台帐管理人员的变更。各级实物资产台帐管理员不得随意更换，但因工作需要或其他情况确需变动的，必须填写工作移交清单，注明所管台帐期间、移交的各项资料、需说明的有关情况等。工作移交清单须经交接双方签认、主管领导监交签字。</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 xml:space="preserve">10 </w:t>
      </w:r>
      <w:r w:rsidRPr="006252CA">
        <w:rPr>
          <w:rFonts w:ascii="仿宋_GB2312" w:eastAsia="仿宋_GB2312" w:cs="仿宋_GB2312" w:hint="eastAsia"/>
          <w:bCs/>
          <w:sz w:val="28"/>
          <w:szCs w:val="28"/>
          <w:lang w:val="zh-CN"/>
        </w:rPr>
        <w:t>实物资产档案</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11.1</w:t>
      </w:r>
      <w:r w:rsidRPr="006252CA">
        <w:rPr>
          <w:rFonts w:ascii="仿宋_GB2312" w:eastAsia="仿宋_GB2312" w:cs="仿宋_GB2312" w:hint="eastAsia"/>
          <w:sz w:val="28"/>
          <w:szCs w:val="28"/>
          <w:lang w:val="zh-CN"/>
        </w:rPr>
        <w:t>实物资产的使用说明书、相关技术材料及记载实物资产本身性质状态发生变化的资料，如改进、大修记录等，都是该实物资产的档案材料。</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11.2</w:t>
      </w:r>
      <w:r w:rsidRPr="006252CA">
        <w:rPr>
          <w:rFonts w:ascii="仿宋_GB2312" w:eastAsia="仿宋_GB2312" w:cs="仿宋_GB2312" w:hint="eastAsia"/>
          <w:sz w:val="28"/>
          <w:szCs w:val="28"/>
          <w:lang w:val="zh-CN"/>
        </w:rPr>
        <w:t>实物资产档案由实物资产采购、使用部门配合各专业资产管理部门建立，按技术档案管理的一般要求实施管理。</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11.3</w:t>
      </w:r>
      <w:r w:rsidRPr="006252CA">
        <w:rPr>
          <w:rFonts w:ascii="仿宋_GB2312" w:eastAsia="仿宋_GB2312" w:cs="仿宋_GB2312" w:hint="eastAsia"/>
          <w:sz w:val="28"/>
          <w:szCs w:val="28"/>
          <w:lang w:val="zh-CN"/>
        </w:rPr>
        <w:t>实物资产档案保管至该实物资产清理后</w:t>
      </w:r>
      <w:r w:rsidRPr="006252CA">
        <w:rPr>
          <w:rFonts w:ascii="仿宋_GB2312" w:eastAsia="仿宋_GB2312" w:hint="eastAsia"/>
          <w:sz w:val="28"/>
          <w:szCs w:val="28"/>
        </w:rPr>
        <w:t>2</w:t>
      </w:r>
      <w:r w:rsidRPr="006252CA">
        <w:rPr>
          <w:rFonts w:ascii="仿宋_GB2312" w:eastAsia="仿宋_GB2312" w:cs="仿宋_GB2312" w:hint="eastAsia"/>
          <w:sz w:val="28"/>
          <w:szCs w:val="28"/>
          <w:lang w:val="zh-CN"/>
        </w:rPr>
        <w:t>年，经部门主任审批同意后销毁。</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11.4</w:t>
      </w:r>
      <w:r w:rsidRPr="006252CA">
        <w:rPr>
          <w:rFonts w:ascii="仿宋_GB2312" w:eastAsia="仿宋_GB2312" w:cs="仿宋_GB2312" w:hint="eastAsia"/>
          <w:sz w:val="28"/>
          <w:szCs w:val="28"/>
          <w:lang w:val="zh-CN"/>
        </w:rPr>
        <w:t>实物资产一级台帐管理部门对各类实物资产档案管理实行监督检查与考核。</w:t>
      </w:r>
    </w:p>
    <w:p w:rsidR="003F4540" w:rsidRPr="006252CA" w:rsidP="006252CA">
      <w:pPr>
        <w:autoSpaceDE w:val="0"/>
        <w:autoSpaceDN w:val="0"/>
        <w:adjustRightInd w:val="0"/>
        <w:spacing w:line="440" w:lineRule="exact"/>
        <w:rPr>
          <w:rFonts w:ascii="仿宋_GB2312" w:eastAsia="仿宋_GB2312" w:hint="eastAsia"/>
          <w:bCs/>
          <w:sz w:val="28"/>
          <w:szCs w:val="28"/>
        </w:rPr>
        <w:sectPr w:rsidSect="006252CA">
          <w:type w:val="nextPage"/>
          <w:pgSz w:w="11906" w:h="16838"/>
          <w:pgMar w:top="1162" w:right="1270" w:bottom="1162" w:left="1230" w:header="851" w:footer="992" w:gutter="0"/>
          <w:pgNumType w:start="6"/>
          <w:cols w:space="425"/>
          <w:titlePg w:val="0"/>
          <w:docGrid w:type="lines" w:linePitch="312"/>
        </w:sectPr>
      </w:pPr>
      <w:r w:rsidRPr="006252CA">
        <w:rPr>
          <w:rFonts w:ascii="仿宋_GB2312" w:eastAsia="仿宋_GB2312" w:hint="eastAsia"/>
          <w:bCs/>
          <w:sz w:val="28"/>
          <w:szCs w:val="28"/>
        </w:rPr>
        <w:t xml:space="preserve">11 </w:t>
      </w:r>
      <w:r w:rsidRPr="006252CA">
        <w:rPr>
          <w:rFonts w:ascii="仿宋_GB2312" w:eastAsia="仿宋_GB2312" w:cs="仿宋_GB2312" w:hint="eastAsia"/>
          <w:bCs/>
          <w:sz w:val="28"/>
          <w:szCs w:val="28"/>
          <w:lang w:val="zh-CN"/>
        </w:rPr>
        <w:t>资产清查及盘盈盘亏的处理</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11.1</w:t>
      </w:r>
      <w:r w:rsidRPr="006252CA">
        <w:rPr>
          <w:rFonts w:ascii="仿宋_GB2312" w:eastAsia="仿宋_GB2312" w:cs="仿宋_GB2312" w:hint="eastAsia"/>
          <w:sz w:val="28"/>
          <w:szCs w:val="28"/>
          <w:lang w:val="zh-CN"/>
        </w:rPr>
        <w:t>资产清查的时点。每年</w:t>
      </w:r>
      <w:r w:rsidRPr="006252CA">
        <w:rPr>
          <w:rFonts w:ascii="仿宋_GB2312" w:eastAsia="仿宋_GB2312" w:hint="eastAsia"/>
          <w:sz w:val="28"/>
          <w:szCs w:val="28"/>
        </w:rPr>
        <w:t>11</w:t>
      </w:r>
      <w:r w:rsidRPr="006252CA">
        <w:rPr>
          <w:rFonts w:ascii="仿宋_GB2312" w:eastAsia="仿宋_GB2312" w:cs="仿宋_GB2312" w:hint="eastAsia"/>
          <w:sz w:val="28"/>
          <w:szCs w:val="28"/>
          <w:lang w:val="zh-CN"/>
        </w:rPr>
        <w:t>月末，对本公司所有实物资产进行一次全面清查。如企业发生资产批量出售、重组或其他需要的，可根据公司整体步骤随时进行。</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11.2</w:t>
      </w:r>
      <w:r w:rsidRPr="006252CA">
        <w:rPr>
          <w:rFonts w:ascii="仿宋_GB2312" w:eastAsia="仿宋_GB2312" w:cs="仿宋_GB2312" w:hint="eastAsia"/>
          <w:sz w:val="28"/>
          <w:szCs w:val="28"/>
          <w:lang w:val="zh-CN"/>
        </w:rPr>
        <w:t>资产清查的组织。在资产清查前，由成员企业总经理组织，财务部制定具体实施方案，组织召开实物资产盘点落实会议。清查时由盘点人员根据实际盘点情况分别填制《固定资产盘点表》、《低值资产盘点表》，并与二级资产专业管理部门台帐核对；二级资产专业管理部门台帐与财务部门的实物资产明细帐逐一核对，做到帐帐相符，帐实相符。</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11.3</w:t>
      </w:r>
      <w:r w:rsidRPr="006252CA">
        <w:rPr>
          <w:rFonts w:ascii="仿宋_GB2312" w:eastAsia="仿宋_GB2312" w:cs="仿宋_GB2312" w:hint="eastAsia"/>
          <w:sz w:val="28"/>
          <w:szCs w:val="28"/>
          <w:lang w:val="zh-CN"/>
        </w:rPr>
        <w:t>资产的盘盈、盘亏。资产清查核对后，经查证确认属于资产盘盈盘亏的，应按资产类别编制《资产盘盈盘亏明细表》，提出资产盘盈盘亏处理报告，报经资产专业管理部门、总会计师、公司总经理审定。财务部门和各资产管理部门根据审定的结果进行帐务处理和登记台帐。</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Pr>
          <w:rFonts w:ascii="仿宋_GB2312" w:eastAsia="仿宋_GB2312" w:hint="eastAsia"/>
          <w:sz w:val="28"/>
          <w:szCs w:val="28"/>
        </w:rPr>
        <w:t>11.4针对资产盘亏</w:t>
      </w:r>
      <w:r w:rsidRPr="006252CA">
        <w:rPr>
          <w:rFonts w:ascii="仿宋_GB2312" w:eastAsia="仿宋_GB2312" w:cs="仿宋_GB2312" w:hint="eastAsia"/>
          <w:sz w:val="28"/>
          <w:szCs w:val="28"/>
          <w:lang w:val="zh-CN"/>
        </w:rPr>
        <w:t>属于过失人责任的，过失人应承担相应的赔偿责任。</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bCs/>
          <w:sz w:val="28"/>
          <w:szCs w:val="28"/>
        </w:rPr>
        <w:t>12</w:t>
      </w:r>
      <w:r w:rsidRPr="006252CA">
        <w:rPr>
          <w:rFonts w:ascii="仿宋_GB2312" w:eastAsia="仿宋_GB2312" w:hint="eastAsia"/>
          <w:sz w:val="28"/>
          <w:szCs w:val="28"/>
        </w:rPr>
        <w:t>实物资产的所有表单，SAP系统内有的使用系统内的，系统内没有的手工填制纸质的单据，如低值易耗品的出入库单据。</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13</w:t>
      </w:r>
      <w:r w:rsidRPr="006252CA">
        <w:rPr>
          <w:rFonts w:ascii="仿宋_GB2312" w:eastAsia="仿宋_GB2312" w:cs="仿宋_GB2312" w:hint="eastAsia"/>
          <w:bCs/>
          <w:sz w:val="28"/>
          <w:szCs w:val="28"/>
          <w:lang w:val="zh-CN"/>
        </w:rPr>
        <w:t>罚那么</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13.1</w:t>
      </w:r>
      <w:r w:rsidRPr="006252CA">
        <w:rPr>
          <w:rFonts w:ascii="仿宋_GB2312" w:eastAsia="仿宋_GB2312" w:cs="仿宋_GB2312" w:hint="eastAsia"/>
          <w:sz w:val="28"/>
          <w:szCs w:val="28"/>
          <w:lang w:val="zh-CN"/>
        </w:rPr>
        <w:t>由于违反资产管理制度或资产使用不当，造成资产事故损失的，视情节对责任人员分别给予赔偿损失、降级降职等经济、行政处分，直至追究法律责任。</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13.2</w:t>
      </w:r>
      <w:r w:rsidRPr="006252CA">
        <w:rPr>
          <w:rFonts w:ascii="仿宋_GB2312" w:eastAsia="仿宋_GB2312" w:cs="仿宋_GB2312" w:hint="eastAsia"/>
          <w:sz w:val="28"/>
          <w:szCs w:val="28"/>
          <w:lang w:val="zh-CN"/>
        </w:rPr>
        <w:t>对报表报送不及时、资产变动程序不合规、帐卡物管理不标准的部门给予通报批评，对直接责任人给予经济或行政处分。</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hint="eastAsia"/>
          <w:bCs/>
          <w:sz w:val="28"/>
          <w:szCs w:val="28"/>
        </w:rPr>
        <w:t>14</w:t>
      </w:r>
      <w:r w:rsidRPr="006252CA">
        <w:rPr>
          <w:rFonts w:ascii="仿宋_GB2312" w:eastAsia="仿宋_GB2312" w:cs="仿宋_GB2312" w:hint="eastAsia"/>
          <w:bCs/>
          <w:sz w:val="28"/>
          <w:szCs w:val="28"/>
          <w:lang w:val="zh-CN"/>
        </w:rPr>
        <w:t>附那么</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14.1</w:t>
      </w:r>
      <w:r w:rsidRPr="006252CA">
        <w:rPr>
          <w:rFonts w:ascii="仿宋_GB2312" w:eastAsia="仿宋_GB2312" w:cs="仿宋_GB2312" w:hint="eastAsia"/>
          <w:sz w:val="28"/>
          <w:szCs w:val="28"/>
          <w:lang w:val="zh-CN"/>
        </w:rPr>
        <w:t>本制度由财务部负责解释、修订。</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Pr>
          <w:rFonts w:ascii="仿宋_GB2312" w:eastAsia="仿宋_GB2312" w:hint="eastAsia"/>
          <w:sz w:val="28"/>
          <w:szCs w:val="28"/>
        </w:rPr>
        <w:t>14.2</w:t>
      </w:r>
      <w:r w:rsidRPr="006252CA">
        <w:rPr>
          <w:rFonts w:ascii="仿宋_GB2312" w:eastAsia="仿宋_GB2312" w:cs="仿宋_GB2312" w:hint="eastAsia"/>
          <w:sz w:val="28"/>
          <w:szCs w:val="28"/>
          <w:lang w:val="zh-CN"/>
        </w:rPr>
        <w:t>本制度自</w:t>
      </w:r>
      <w:smartTag w:uri="urn:schemas-microsoft-com:office:smarttags" w:element="chsdate">
        <w:smartTagPr>
          <w:attr w:name="Day" w:val="1"/>
          <w:attr w:name="IsLunarDate" w:val="False"/>
          <w:attr w:name="IsROCDate" w:val="False"/>
          <w:attr w:name="Month" w:val="9"/>
          <w:attr w:name="Year" w:val="2009"/>
        </w:smartTagPr>
        <w:r w:rsidRPr="006252CA">
          <w:rPr>
            <w:rFonts w:ascii="仿宋_GB2312" w:eastAsia="仿宋_GB2312" w:hint="eastAsia"/>
            <w:sz w:val="28"/>
            <w:szCs w:val="28"/>
          </w:rPr>
          <w:t>2009</w:t>
        </w:r>
        <w:r w:rsidRPr="006252CA">
          <w:rPr>
            <w:rFonts w:ascii="仿宋_GB2312" w:eastAsia="仿宋_GB2312" w:cs="仿宋_GB2312" w:hint="eastAsia"/>
            <w:sz w:val="28"/>
            <w:szCs w:val="28"/>
            <w:lang w:val="zh-CN"/>
          </w:rPr>
          <w:t>年</w:t>
        </w:r>
        <w:r w:rsidRPr="006252CA">
          <w:rPr>
            <w:rFonts w:ascii="仿宋_GB2312" w:eastAsia="仿宋_GB2312" w:hint="eastAsia"/>
            <w:sz w:val="28"/>
            <w:szCs w:val="28"/>
          </w:rPr>
          <w:t>9</w:t>
        </w:r>
        <w:r w:rsidRPr="006252CA">
          <w:rPr>
            <w:rFonts w:ascii="仿宋_GB2312" w:eastAsia="仿宋_GB2312" w:cs="仿宋_GB2312" w:hint="eastAsia"/>
            <w:sz w:val="28"/>
            <w:szCs w:val="28"/>
            <w:lang w:val="zh-CN"/>
          </w:rPr>
          <w:t>月</w:t>
        </w:r>
        <w:r w:rsidRPr="006252CA">
          <w:rPr>
            <w:rFonts w:ascii="仿宋_GB2312" w:eastAsia="仿宋_GB2312" w:hint="eastAsia"/>
            <w:sz w:val="28"/>
            <w:szCs w:val="28"/>
          </w:rPr>
          <w:t>1</w:t>
        </w:r>
        <w:r w:rsidRPr="006252CA">
          <w:rPr>
            <w:rFonts w:ascii="仿宋_GB2312" w:eastAsia="仿宋_GB2312" w:cs="仿宋_GB2312" w:hint="eastAsia"/>
            <w:sz w:val="28"/>
            <w:szCs w:val="28"/>
            <w:lang w:val="zh-CN"/>
          </w:rPr>
          <w:t>日</w:t>
        </w:r>
      </w:smartTag>
      <w:r w:rsidRPr="006252CA">
        <w:rPr>
          <w:rFonts w:ascii="仿宋_GB2312" w:eastAsia="仿宋_GB2312" w:cs="仿宋_GB2312" w:hint="eastAsia"/>
          <w:sz w:val="28"/>
          <w:szCs w:val="28"/>
          <w:lang w:val="zh-CN"/>
        </w:rPr>
        <w:t>起执行。</w:t>
      </w:r>
    </w:p>
    <w:p w:rsidR="0048468C" w:rsidRPr="006252CA" w:rsidP="006252CA">
      <w:pPr>
        <w:autoSpaceDE w:val="0"/>
        <w:autoSpaceDN w:val="0"/>
        <w:adjustRightInd w:val="0"/>
        <w:spacing w:line="440" w:lineRule="exact"/>
        <w:rPr>
          <w:rFonts w:ascii="仿宋_GB2312" w:eastAsia="仿宋_GB2312" w:hint="eastAsia"/>
          <w:bCs/>
          <w:sz w:val="28"/>
          <w:szCs w:val="28"/>
        </w:rPr>
      </w:pPr>
      <w:r w:rsidRPr="006252CA">
        <w:rPr>
          <w:rFonts w:ascii="仿宋_GB2312" w:eastAsia="仿宋_GB2312" w:cs="仿宋_GB2312" w:hint="eastAsia"/>
          <w:bCs/>
          <w:sz w:val="28"/>
          <w:szCs w:val="28"/>
          <w:lang w:val="zh-CN"/>
        </w:rPr>
        <w:t xml:space="preserve">15 </w:t>
      </w:r>
      <w:r w:rsidRPr="006252CA" w:rsidR="003F4540">
        <w:rPr>
          <w:rFonts w:ascii="仿宋_GB2312" w:eastAsia="仿宋_GB2312" w:cs="仿宋_GB2312" w:hint="eastAsia"/>
          <w:bCs/>
          <w:sz w:val="28"/>
          <w:szCs w:val="28"/>
          <w:lang w:val="zh-CN"/>
        </w:rPr>
        <w:t>附件</w:t>
      </w:r>
    </w:p>
    <w:p w:rsidR="003F4540" w:rsidRPr="006252CA" w:rsidP="006252CA">
      <w:pPr>
        <w:autoSpaceDE w:val="0"/>
        <w:autoSpaceDN w:val="0"/>
        <w:adjustRightInd w:val="0"/>
        <w:spacing w:line="440" w:lineRule="exact"/>
        <w:rPr>
          <w:rFonts w:ascii="仿宋_GB2312" w:eastAsia="仿宋_GB2312" w:hint="eastAsia"/>
          <w:bCs/>
          <w:sz w:val="28"/>
          <w:szCs w:val="28"/>
        </w:rPr>
      </w:pPr>
      <w:r w:rsidRPr="006252CA" w:rsidR="0048468C">
        <w:rPr>
          <w:rFonts w:ascii="仿宋_GB2312" w:eastAsia="仿宋_GB2312" w:hint="eastAsia"/>
          <w:bCs/>
          <w:sz w:val="28"/>
          <w:szCs w:val="28"/>
        </w:rPr>
        <w:t>〔1〕《</w:t>
      </w:r>
      <w:r w:rsidRPr="006252CA">
        <w:rPr>
          <w:rFonts w:ascii="仿宋_GB2312" w:eastAsia="仿宋_GB2312" w:cs="仿宋_GB2312" w:hint="eastAsia"/>
          <w:sz w:val="28"/>
          <w:szCs w:val="28"/>
          <w:lang w:val="zh-CN"/>
        </w:rPr>
        <w:t>资产购置申请单</w:t>
      </w:r>
      <w:r w:rsidRPr="006252CA" w:rsidR="0048468C">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sidR="0048468C">
        <w:rPr>
          <w:rFonts w:ascii="仿宋_GB2312" w:eastAsia="仿宋_GB2312" w:hint="eastAsia"/>
          <w:sz w:val="28"/>
          <w:szCs w:val="28"/>
        </w:rPr>
        <w:t>〔2〕《</w:t>
      </w:r>
      <w:r w:rsidRPr="006252CA">
        <w:rPr>
          <w:rFonts w:ascii="仿宋_GB2312" w:eastAsia="仿宋_GB2312" w:cs="仿宋_GB2312" w:hint="eastAsia"/>
          <w:sz w:val="28"/>
          <w:szCs w:val="28"/>
          <w:lang w:val="zh-CN"/>
        </w:rPr>
        <w:t>固定资产交付使用通知单</w:t>
      </w:r>
      <w:r w:rsidRPr="006252CA" w:rsidR="0048468C">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sidR="0048468C">
        <w:rPr>
          <w:rFonts w:ascii="仿宋_GB2312" w:eastAsia="仿宋_GB2312" w:cs="仿宋_GB2312" w:hint="eastAsia"/>
          <w:sz w:val="28"/>
          <w:szCs w:val="28"/>
          <w:lang w:val="zh-CN"/>
        </w:rPr>
        <w:t>〔3〕《</w:t>
      </w:r>
      <w:r w:rsidRPr="006252CA">
        <w:rPr>
          <w:rFonts w:ascii="仿宋_GB2312" w:eastAsia="仿宋_GB2312" w:cs="仿宋_GB2312" w:hint="eastAsia"/>
          <w:sz w:val="28"/>
          <w:szCs w:val="28"/>
          <w:lang w:val="zh-CN"/>
        </w:rPr>
        <w:t>固定资产清理审批单</w:t>
      </w:r>
      <w:r w:rsidRPr="006252CA" w:rsidR="0048468C">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sidR="0048468C">
        <w:rPr>
          <w:rFonts w:ascii="仿宋_GB2312" w:eastAsia="仿宋_GB2312" w:cs="仿宋_GB2312" w:hint="eastAsia"/>
          <w:sz w:val="28"/>
          <w:szCs w:val="28"/>
          <w:lang w:val="zh-CN"/>
        </w:rPr>
        <w:t>〔4〕《</w:t>
      </w:r>
      <w:r w:rsidRPr="006252CA">
        <w:rPr>
          <w:rFonts w:ascii="仿宋_GB2312" w:eastAsia="仿宋_GB2312" w:cs="仿宋_GB2312" w:hint="eastAsia"/>
          <w:sz w:val="28"/>
          <w:szCs w:val="28"/>
          <w:lang w:val="zh-CN"/>
        </w:rPr>
        <w:t>固定资产改进申请单</w:t>
      </w:r>
      <w:r w:rsidRPr="006252CA" w:rsidR="0048468C">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sidR="0048468C">
        <w:rPr>
          <w:rFonts w:ascii="仿宋_GB2312" w:eastAsia="仿宋_GB2312" w:cs="仿宋_GB2312" w:hint="eastAsia"/>
          <w:sz w:val="28"/>
          <w:szCs w:val="28"/>
          <w:lang w:val="zh-CN"/>
        </w:rPr>
        <w:t>〔5〕《</w:t>
      </w:r>
      <w:r w:rsidRPr="006252CA">
        <w:rPr>
          <w:rFonts w:ascii="仿宋_GB2312" w:eastAsia="仿宋_GB2312" w:cs="仿宋_GB2312" w:hint="eastAsia"/>
          <w:sz w:val="28"/>
          <w:szCs w:val="28"/>
          <w:lang w:val="zh-CN"/>
        </w:rPr>
        <w:t>固定资产改进验收单</w:t>
      </w:r>
      <w:r w:rsidRPr="006252CA" w:rsidR="0048468C">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sidR="0048468C">
        <w:rPr>
          <w:rFonts w:ascii="仿宋_GB2312" w:eastAsia="仿宋_GB2312" w:cs="仿宋_GB2312" w:hint="eastAsia"/>
          <w:sz w:val="28"/>
          <w:szCs w:val="28"/>
          <w:lang w:val="zh-CN"/>
        </w:rPr>
        <w:t>〔6〕《</w:t>
      </w:r>
      <w:r w:rsidRPr="006252CA">
        <w:rPr>
          <w:rFonts w:ascii="仿宋_GB2312" w:eastAsia="仿宋_GB2312" w:cs="仿宋_GB2312" w:hint="eastAsia"/>
          <w:sz w:val="28"/>
          <w:szCs w:val="28"/>
          <w:lang w:val="zh-CN"/>
        </w:rPr>
        <w:t>固定资产调拨单</w:t>
      </w:r>
      <w:r w:rsidRPr="006252CA" w:rsidR="0048468C">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hint="eastAsia"/>
          <w:sz w:val="28"/>
          <w:szCs w:val="28"/>
        </w:rPr>
      </w:pPr>
      <w:r w:rsidRPr="006252CA" w:rsidR="00073A30">
        <w:rPr>
          <w:rFonts w:ascii="仿宋_GB2312" w:eastAsia="仿宋_GB2312" w:hint="eastAsia"/>
          <w:sz w:val="28"/>
          <w:szCs w:val="28"/>
        </w:rPr>
        <w:t>〔7〕《</w:t>
      </w:r>
      <w:r w:rsidRPr="006252CA">
        <w:rPr>
          <w:rFonts w:ascii="仿宋_GB2312" w:eastAsia="仿宋_GB2312" w:cs="仿宋_GB2312" w:hint="eastAsia"/>
          <w:sz w:val="28"/>
          <w:szCs w:val="28"/>
          <w:lang w:val="zh-CN"/>
        </w:rPr>
        <w:t>资产出租出借申请单</w:t>
      </w:r>
      <w:r w:rsidRPr="006252CA" w:rsidR="00073A30">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sidR="00073A30">
        <w:rPr>
          <w:rFonts w:ascii="仿宋_GB2312" w:eastAsia="仿宋_GB2312" w:cs="仿宋_GB2312" w:hint="eastAsia"/>
          <w:sz w:val="28"/>
          <w:szCs w:val="28"/>
          <w:lang w:val="zh-CN"/>
        </w:rPr>
        <w:t>〔8〕《</w:t>
      </w:r>
      <w:r w:rsidRPr="006252CA">
        <w:rPr>
          <w:rFonts w:ascii="仿宋_GB2312" w:eastAsia="仿宋_GB2312" w:cs="仿宋_GB2312" w:hint="eastAsia"/>
          <w:sz w:val="28"/>
          <w:szCs w:val="28"/>
          <w:lang w:val="zh-CN"/>
        </w:rPr>
        <w:t>资产出租出借返还单</w:t>
      </w:r>
      <w:r w:rsidRPr="006252CA" w:rsidR="00073A30">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sectPr w:rsidSect="006252CA">
          <w:type w:val="nextPage"/>
          <w:pgSz w:w="11906" w:h="16838"/>
          <w:pgMar w:top="1162" w:right="1270" w:bottom="1162" w:left="1230" w:header="851" w:footer="992" w:gutter="0"/>
          <w:pgNumType w:start="7"/>
          <w:cols w:space="425"/>
          <w:titlePg w:val="0"/>
          <w:docGrid w:type="lines" w:linePitch="312"/>
        </w:sectPr>
      </w:pPr>
      <w:r w:rsidRPr="006252CA" w:rsidR="00073A30">
        <w:rPr>
          <w:rFonts w:ascii="仿宋_GB2312" w:eastAsia="仿宋_GB2312" w:cs="仿宋_GB2312" w:hint="eastAsia"/>
          <w:sz w:val="28"/>
          <w:szCs w:val="28"/>
          <w:lang w:val="zh-CN"/>
        </w:rPr>
        <w:t>〔9〕《</w:t>
      </w:r>
      <w:r w:rsidRPr="006252CA">
        <w:rPr>
          <w:rFonts w:ascii="仿宋_GB2312" w:eastAsia="仿宋_GB2312" w:cs="仿宋_GB2312" w:hint="eastAsia"/>
          <w:sz w:val="28"/>
          <w:szCs w:val="28"/>
          <w:lang w:val="zh-CN"/>
        </w:rPr>
        <w:t>资产停〔启〕用通知单</w:t>
      </w:r>
      <w:r w:rsidRPr="006252CA" w:rsidR="00073A30">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sidR="00073A30">
        <w:rPr>
          <w:rFonts w:ascii="仿宋_GB2312" w:eastAsia="仿宋_GB2312" w:cs="仿宋_GB2312" w:hint="eastAsia"/>
          <w:sz w:val="28"/>
          <w:szCs w:val="28"/>
          <w:lang w:val="zh-CN"/>
        </w:rPr>
        <w:t>〔10〕《</w:t>
      </w:r>
      <w:r w:rsidRPr="006252CA">
        <w:rPr>
          <w:rFonts w:ascii="仿宋_GB2312" w:eastAsia="仿宋_GB2312" w:cs="仿宋_GB2312" w:hint="eastAsia"/>
          <w:sz w:val="28"/>
          <w:szCs w:val="28"/>
          <w:lang w:val="zh-CN"/>
        </w:rPr>
        <w:t>低值资产入库单</w:t>
      </w:r>
      <w:r w:rsidRPr="006252CA" w:rsidR="00073A30">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sidR="00073A30">
        <w:rPr>
          <w:rFonts w:ascii="仿宋_GB2312" w:eastAsia="仿宋_GB2312" w:cs="仿宋_GB2312" w:hint="eastAsia"/>
          <w:sz w:val="28"/>
          <w:szCs w:val="28"/>
          <w:lang w:val="zh-CN"/>
        </w:rPr>
        <w:t>〔11〕《</w:t>
      </w:r>
      <w:r w:rsidRPr="006252CA">
        <w:rPr>
          <w:rFonts w:ascii="仿宋_GB2312" w:eastAsia="仿宋_GB2312" w:cs="仿宋_GB2312" w:hint="eastAsia"/>
          <w:sz w:val="28"/>
          <w:szCs w:val="28"/>
          <w:lang w:val="zh-CN"/>
        </w:rPr>
        <w:t>低值资产出库单</w:t>
      </w:r>
      <w:r w:rsidRPr="006252CA" w:rsidR="00073A30">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sidR="00073A30">
        <w:rPr>
          <w:rFonts w:ascii="仿宋_GB2312" w:eastAsia="仿宋_GB2312" w:cs="仿宋_GB2312" w:hint="eastAsia"/>
          <w:sz w:val="28"/>
          <w:szCs w:val="28"/>
          <w:lang w:val="zh-CN"/>
        </w:rPr>
        <w:t>〔12〕《</w:t>
      </w:r>
      <w:r w:rsidRPr="006252CA">
        <w:rPr>
          <w:rFonts w:ascii="仿宋_GB2312" w:eastAsia="仿宋_GB2312" w:cs="仿宋_GB2312" w:hint="eastAsia"/>
          <w:sz w:val="28"/>
          <w:szCs w:val="28"/>
          <w:lang w:val="zh-CN"/>
        </w:rPr>
        <w:t>低值资产减少审批单</w:t>
      </w:r>
      <w:r w:rsidRPr="006252CA" w:rsidR="00073A30">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sidR="00073A30">
        <w:rPr>
          <w:rFonts w:ascii="仿宋_GB2312" w:eastAsia="仿宋_GB2312" w:cs="仿宋_GB2312" w:hint="eastAsia"/>
          <w:sz w:val="28"/>
          <w:szCs w:val="28"/>
          <w:lang w:val="zh-CN"/>
        </w:rPr>
        <w:t>〔13〕《</w:t>
      </w:r>
      <w:r w:rsidRPr="006252CA">
        <w:rPr>
          <w:rFonts w:ascii="仿宋_GB2312" w:eastAsia="仿宋_GB2312" w:cs="仿宋_GB2312" w:hint="eastAsia"/>
          <w:sz w:val="28"/>
          <w:szCs w:val="28"/>
          <w:lang w:val="zh-CN"/>
        </w:rPr>
        <w:t>低值资产调拨单</w:t>
      </w:r>
      <w:r w:rsidRPr="006252CA" w:rsidR="00073A30">
        <w:rPr>
          <w:rFonts w:ascii="仿宋_GB2312" w:eastAsia="仿宋_GB2312" w:cs="仿宋_GB2312" w:hint="eastAsia"/>
          <w:sz w:val="28"/>
          <w:szCs w:val="28"/>
          <w:lang w:val="zh-CN"/>
        </w:rPr>
        <w:t>》</w:t>
      </w:r>
    </w:p>
    <w:p w:rsidR="00073A30" w:rsidRPr="006252CA" w:rsidP="006252CA">
      <w:pPr>
        <w:autoSpaceDE w:val="0"/>
        <w:autoSpaceDN w:val="0"/>
        <w:adjustRightInd w:val="0"/>
        <w:spacing w:line="440" w:lineRule="exact"/>
        <w:rPr>
          <w:rFonts w:ascii="仿宋_GB2312" w:eastAsia="仿宋_GB2312" w:cs="仿宋_GB2312" w:hint="eastAsia"/>
          <w:sz w:val="28"/>
          <w:szCs w:val="28"/>
          <w:lang w:val="zh-CN"/>
        </w:rPr>
      </w:pPr>
      <w:r w:rsidRPr="006252CA">
        <w:rPr>
          <w:rFonts w:ascii="仿宋_GB2312" w:eastAsia="仿宋_GB2312" w:cs="仿宋_GB2312" w:hint="eastAsia"/>
          <w:sz w:val="28"/>
          <w:szCs w:val="28"/>
          <w:lang w:val="zh-CN"/>
        </w:rPr>
        <w:t>〔14〕《</w:t>
      </w:r>
      <w:r w:rsidRPr="006252CA" w:rsidR="003F4540">
        <w:rPr>
          <w:rFonts w:ascii="仿宋_GB2312" w:eastAsia="仿宋_GB2312" w:cs="仿宋_GB2312" w:hint="eastAsia"/>
          <w:sz w:val="28"/>
          <w:szCs w:val="28"/>
          <w:lang w:val="zh-CN"/>
        </w:rPr>
        <w:t>固定资产卡片</w:t>
      </w:r>
      <w:r w:rsidRPr="006252CA">
        <w:rPr>
          <w:rFonts w:ascii="仿宋_GB2312" w:eastAsia="仿宋_GB2312" w:cs="仿宋_GB2312" w:hint="eastAsia"/>
          <w:sz w:val="28"/>
          <w:szCs w:val="28"/>
          <w:lang w:val="zh-CN"/>
        </w:rPr>
        <w:t>》</w:t>
      </w:r>
    </w:p>
    <w:p w:rsidR="003F4540" w:rsidRPr="006252CA" w:rsidP="006252CA">
      <w:pPr>
        <w:autoSpaceDE w:val="0"/>
        <w:autoSpaceDN w:val="0"/>
        <w:adjustRightInd w:val="0"/>
        <w:spacing w:line="440" w:lineRule="exact"/>
        <w:rPr>
          <w:rFonts w:ascii="仿宋_GB2312" w:eastAsia="仿宋_GB2312" w:hAnsi="华文楷体" w:hint="eastAsia"/>
          <w:sz w:val="28"/>
          <w:szCs w:val="28"/>
        </w:rPr>
      </w:pPr>
      <w:r w:rsidRPr="006252CA" w:rsidR="00073A30">
        <w:rPr>
          <w:rFonts w:ascii="仿宋_GB2312" w:eastAsia="仿宋_GB2312" w:cs="仿宋_GB2312" w:hint="eastAsia"/>
          <w:sz w:val="28"/>
          <w:szCs w:val="28"/>
          <w:lang w:val="zh-CN"/>
        </w:rPr>
        <w:t>〔15〕《</w:t>
      </w:r>
      <w:r w:rsidRPr="006252CA">
        <w:rPr>
          <w:rFonts w:ascii="仿宋_GB2312" w:eastAsia="仿宋_GB2312" w:cs="仿宋_GB2312" w:hint="eastAsia"/>
          <w:sz w:val="28"/>
          <w:szCs w:val="28"/>
          <w:lang w:val="zh-CN"/>
        </w:rPr>
        <w:t>个人在用资产卡片</w:t>
      </w:r>
      <w:r w:rsidRPr="006252CA" w:rsidR="00073A30">
        <w:rPr>
          <w:rFonts w:ascii="仿宋_GB2312" w:eastAsia="仿宋_GB2312" w:cs="仿宋_GB2312" w:hint="eastAsia"/>
          <w:sz w:val="28"/>
          <w:szCs w:val="28"/>
          <w:lang w:val="zh-CN"/>
        </w:rPr>
        <w:t>》</w:t>
      </w:r>
    </w:p>
    <w:p w:rsidR="00B96A83" w:rsidP="00591336">
      <w:pPr>
        <w:spacing w:line="440" w:lineRule="exact"/>
        <w:rPr>
          <w:rFonts w:ascii="仿宋_GB2312" w:eastAsia="仿宋_GB2312" w:hAnsi="华文楷体" w:hint="eastAsia"/>
          <w:sz w:val="28"/>
          <w:szCs w:val="28"/>
        </w:rPr>
      </w:pPr>
      <w:r>
        <w:rPr>
          <w:rFonts w:ascii="仿宋_GB2312" w:eastAsia="仿宋_GB2312" w:hAnsi="华文楷体" w:hint="eastAsia"/>
          <w:sz w:val="28"/>
          <w:szCs w:val="28"/>
        </w:rPr>
        <w:t>附件1</w:t>
      </w:r>
    </w:p>
    <w:p w:rsidR="00B96A83" w:rsidRPr="008C7909" w:rsidP="00B96A83">
      <w:pPr>
        <w:jc w:val="center"/>
        <w:rPr>
          <w:rFonts w:eastAsia="仿宋_GB2312" w:hint="eastAsia"/>
          <w:b/>
          <w:sz w:val="32"/>
          <w:szCs w:val="32"/>
        </w:rPr>
      </w:pPr>
      <w:r w:rsidRPr="008C7909">
        <w:rPr>
          <w:rFonts w:eastAsia="仿宋_GB2312" w:hint="eastAsia"/>
          <w:b/>
          <w:sz w:val="32"/>
          <w:szCs w:val="32"/>
        </w:rPr>
        <w:t>资产购置申请单</w:t>
      </w:r>
    </w:p>
    <w:p w:rsidR="00B96A83" w:rsidRPr="008C7909" w:rsidP="008C7909">
      <w:pPr>
        <w:ind w:firstLine="240" w:firstLineChars="100"/>
        <w:rPr>
          <w:rFonts w:hint="eastAsia"/>
          <w:sz w:val="24"/>
        </w:rPr>
      </w:pPr>
      <w:r w:rsidRPr="008C7909">
        <w:rPr>
          <w:rFonts w:ascii="仿宋_GB2312" w:eastAsia="仿宋_GB2312" w:hint="eastAsia"/>
          <w:sz w:val="24"/>
        </w:rPr>
        <w:t>年    月   日                 单位：元</w:t>
      </w:r>
    </w:p>
    <w:tbl>
      <w:tblPr>
        <w:tblStyle w:val="TableNormal"/>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0"/>
        <w:gridCol w:w="1980"/>
        <w:gridCol w:w="2160"/>
        <w:gridCol w:w="2124"/>
        <w:gridCol w:w="1836"/>
      </w:tblGrid>
      <w:tr w:rsidTr="008C7909">
        <w:tblPrEx>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Pr>
        <w:tc>
          <w:tcPr>
            <w:tcW w:w="900" w:type="dxa"/>
            <w:vMerge w:val="restart"/>
            <w:vAlign w:val="center"/>
          </w:tcPr>
          <w:p w:rsidR="008C7909" w:rsidP="008C7909">
            <w:pPr>
              <w:jc w:val="center"/>
              <w:rPr>
                <w:rFonts w:ascii="仿宋_GB2312" w:eastAsia="仿宋_GB2312" w:hint="eastAsia"/>
                <w:sz w:val="28"/>
              </w:rPr>
            </w:pPr>
            <w:r>
              <w:rPr>
                <w:rFonts w:ascii="仿宋_GB2312" w:eastAsia="仿宋_GB2312" w:hint="eastAsia"/>
                <w:sz w:val="28"/>
              </w:rPr>
              <w:t>申</w:t>
            </w:r>
          </w:p>
          <w:p w:rsidR="008C7909" w:rsidP="008C7909">
            <w:pPr>
              <w:jc w:val="center"/>
              <w:rPr>
                <w:rFonts w:ascii="仿宋_GB2312" w:eastAsia="仿宋_GB2312" w:hint="eastAsia"/>
                <w:sz w:val="28"/>
              </w:rPr>
            </w:pPr>
          </w:p>
          <w:p w:rsidR="008C7909" w:rsidP="008C7909">
            <w:pPr>
              <w:jc w:val="center"/>
              <w:rPr>
                <w:rFonts w:ascii="仿宋_GB2312" w:eastAsia="仿宋_GB2312" w:hint="eastAsia"/>
                <w:sz w:val="28"/>
              </w:rPr>
            </w:pPr>
          </w:p>
          <w:p w:rsidR="008C7909" w:rsidP="008C7909">
            <w:pPr>
              <w:jc w:val="center"/>
              <w:rPr>
                <w:rFonts w:ascii="仿宋_GB2312" w:eastAsia="仿宋_GB2312" w:hint="eastAsia"/>
                <w:sz w:val="28"/>
              </w:rPr>
            </w:pPr>
          </w:p>
          <w:p w:rsidR="008C7909" w:rsidP="008C7909">
            <w:pPr>
              <w:jc w:val="center"/>
              <w:rPr>
                <w:rFonts w:ascii="仿宋_GB2312" w:eastAsia="仿宋_GB2312" w:hint="eastAsia"/>
                <w:sz w:val="28"/>
              </w:rPr>
            </w:pPr>
          </w:p>
          <w:p w:rsidR="00B96A83" w:rsidRPr="001730DF" w:rsidP="008C7909">
            <w:pPr>
              <w:jc w:val="center"/>
              <w:rPr>
                <w:rFonts w:ascii="仿宋_GB2312" w:eastAsia="仿宋_GB2312" w:hint="eastAsia"/>
                <w:sz w:val="28"/>
              </w:rPr>
            </w:pPr>
            <w:r w:rsidR="008C7909">
              <w:rPr>
                <w:rFonts w:ascii="仿宋_GB2312" w:eastAsia="仿宋_GB2312" w:hint="eastAsia"/>
                <w:sz w:val="28"/>
              </w:rPr>
              <w:t>请</w:t>
            </w:r>
          </w:p>
        </w:tc>
        <w:tc>
          <w:tcPr>
            <w:tcW w:w="1980"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申请人</w:t>
            </w:r>
          </w:p>
        </w:tc>
        <w:tc>
          <w:tcPr>
            <w:tcW w:w="2160" w:type="dxa"/>
            <w:vAlign w:val="center"/>
          </w:tcPr>
          <w:p w:rsidR="00B96A83" w:rsidRPr="001730DF" w:rsidP="00B96A83">
            <w:pPr>
              <w:jc w:val="center"/>
              <w:rPr>
                <w:rFonts w:ascii="仿宋_GB2312" w:eastAsia="仿宋_GB2312" w:hint="eastAsia"/>
                <w:sz w:val="28"/>
              </w:rPr>
            </w:pPr>
          </w:p>
        </w:tc>
        <w:tc>
          <w:tcPr>
            <w:tcW w:w="2124"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申请编号</w:t>
            </w:r>
          </w:p>
        </w:tc>
        <w:tc>
          <w:tcPr>
            <w:tcW w:w="1836" w:type="dxa"/>
            <w:vAlign w:val="center"/>
          </w:tcPr>
          <w:p w:rsidR="00B96A83" w:rsidRPr="001730DF" w:rsidP="00B96A83">
            <w:pPr>
              <w:jc w:val="center"/>
              <w:rPr>
                <w:rFonts w:ascii="仿宋_GB2312" w:eastAsia="仿宋_GB2312" w:hint="eastAsia"/>
                <w:sz w:val="28"/>
              </w:rPr>
            </w:pPr>
          </w:p>
        </w:tc>
      </w:tr>
      <w:tr w:rsidTr="008C7909">
        <w:tblPrEx>
          <w:tblW w:w="9000" w:type="dxa"/>
          <w:tblInd w:w="-72" w:type="dxa"/>
          <w:tblLayout w:type="fixed"/>
          <w:tblLook w:val="0000"/>
        </w:tblPrEx>
        <w:trPr>
          <w:cantSplit/>
        </w:trPr>
        <w:tc>
          <w:tcPr>
            <w:tcW w:w="900" w:type="dxa"/>
            <w:vMerge/>
            <w:vAlign w:val="center"/>
          </w:tcPr>
          <w:p w:rsidR="00B96A83" w:rsidRPr="001730DF" w:rsidP="00B96A83">
            <w:pPr>
              <w:rPr>
                <w:rFonts w:ascii="仿宋_GB2312" w:eastAsia="仿宋_GB2312" w:hint="eastAsia"/>
                <w:sz w:val="28"/>
              </w:rPr>
            </w:pPr>
          </w:p>
        </w:tc>
        <w:tc>
          <w:tcPr>
            <w:tcW w:w="1980"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申请部门</w:t>
            </w:r>
          </w:p>
        </w:tc>
        <w:tc>
          <w:tcPr>
            <w:tcW w:w="2160" w:type="dxa"/>
            <w:vAlign w:val="center"/>
          </w:tcPr>
          <w:p w:rsidR="00B96A83" w:rsidRPr="001730DF" w:rsidP="00B96A83">
            <w:pPr>
              <w:jc w:val="center"/>
              <w:rPr>
                <w:rFonts w:ascii="仿宋_GB2312" w:eastAsia="仿宋_GB2312" w:hint="eastAsia"/>
                <w:sz w:val="28"/>
              </w:rPr>
            </w:pPr>
          </w:p>
        </w:tc>
        <w:tc>
          <w:tcPr>
            <w:tcW w:w="2124"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申请日期</w:t>
            </w:r>
          </w:p>
        </w:tc>
        <w:tc>
          <w:tcPr>
            <w:tcW w:w="1836" w:type="dxa"/>
            <w:vAlign w:val="center"/>
          </w:tcPr>
          <w:p w:rsidR="00B96A83" w:rsidRPr="001730DF" w:rsidP="00B96A83">
            <w:pPr>
              <w:jc w:val="center"/>
              <w:rPr>
                <w:rFonts w:ascii="仿宋_GB2312" w:eastAsia="仿宋_GB2312" w:hint="eastAsia"/>
                <w:sz w:val="28"/>
              </w:rPr>
            </w:pPr>
          </w:p>
        </w:tc>
      </w:tr>
      <w:tr w:rsidTr="008C7909">
        <w:tblPrEx>
          <w:tblW w:w="9000" w:type="dxa"/>
          <w:tblInd w:w="-72" w:type="dxa"/>
          <w:tblLayout w:type="fixed"/>
          <w:tblLook w:val="0000"/>
        </w:tblPrEx>
        <w:trPr>
          <w:cantSplit/>
          <w:trHeight w:val="1704"/>
        </w:trPr>
        <w:tc>
          <w:tcPr>
            <w:tcW w:w="900" w:type="dxa"/>
            <w:vMerge/>
            <w:vAlign w:val="center"/>
          </w:tcPr>
          <w:p w:rsidR="00B96A83" w:rsidRPr="001730DF" w:rsidP="00B96A83">
            <w:pPr>
              <w:rPr>
                <w:rFonts w:ascii="仿宋_GB2312" w:eastAsia="仿宋_GB2312" w:hint="eastAsia"/>
                <w:sz w:val="28"/>
              </w:rPr>
            </w:pPr>
          </w:p>
        </w:tc>
        <w:tc>
          <w:tcPr>
            <w:tcW w:w="1980"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用    途</w:t>
            </w:r>
          </w:p>
          <w:p w:rsidR="00B96A83" w:rsidRPr="001730DF" w:rsidP="00B96A83">
            <w:pPr>
              <w:jc w:val="center"/>
              <w:rPr>
                <w:rFonts w:ascii="仿宋_GB2312" w:eastAsia="仿宋_GB2312" w:hint="eastAsia"/>
                <w:sz w:val="28"/>
              </w:rPr>
            </w:pPr>
            <w:r w:rsidRPr="001730DF">
              <w:rPr>
                <w:rFonts w:ascii="仿宋_GB2312" w:eastAsia="仿宋_GB2312" w:hint="eastAsia"/>
                <w:sz w:val="28"/>
              </w:rPr>
              <w:t>及</w:t>
            </w:r>
          </w:p>
          <w:p w:rsidR="00B96A83" w:rsidRPr="001730DF" w:rsidP="00B96A83">
            <w:pPr>
              <w:jc w:val="center"/>
              <w:rPr>
                <w:rFonts w:ascii="仿宋_GB2312" w:eastAsia="仿宋_GB2312" w:hint="eastAsia"/>
                <w:sz w:val="28"/>
              </w:rPr>
            </w:pPr>
            <w:r w:rsidRPr="001730DF">
              <w:rPr>
                <w:rFonts w:ascii="仿宋_GB2312" w:eastAsia="仿宋_GB2312" w:hint="eastAsia"/>
                <w:sz w:val="28"/>
              </w:rPr>
              <w:t>购置原因</w:t>
            </w:r>
          </w:p>
        </w:tc>
        <w:tc>
          <w:tcPr>
            <w:tcW w:w="6120" w:type="dxa"/>
            <w:gridSpan w:val="3"/>
            <w:vAlign w:val="center"/>
          </w:tcPr>
          <w:p w:rsidR="00B96A83" w:rsidRPr="001730DF" w:rsidP="00B96A83">
            <w:pPr>
              <w:rPr>
                <w:rFonts w:ascii="仿宋_GB2312" w:eastAsia="仿宋_GB2312" w:hint="eastAsia"/>
                <w:sz w:val="28"/>
              </w:rPr>
            </w:pPr>
          </w:p>
        </w:tc>
      </w:tr>
      <w:tr w:rsidTr="008C7909">
        <w:tblPrEx>
          <w:tblW w:w="9000" w:type="dxa"/>
          <w:tblInd w:w="-72" w:type="dxa"/>
          <w:tblLayout w:type="fixed"/>
          <w:tblLook w:val="0000"/>
        </w:tblPrEx>
        <w:trPr>
          <w:cantSplit/>
        </w:trPr>
        <w:tc>
          <w:tcPr>
            <w:tcW w:w="900" w:type="dxa"/>
            <w:vMerge/>
            <w:vAlign w:val="center"/>
          </w:tcPr>
          <w:p w:rsidR="00B96A83" w:rsidRPr="001730DF" w:rsidP="00B96A83">
            <w:pPr>
              <w:rPr>
                <w:rFonts w:ascii="仿宋_GB2312" w:eastAsia="仿宋_GB2312" w:hint="eastAsia"/>
                <w:sz w:val="28"/>
              </w:rPr>
            </w:pPr>
          </w:p>
        </w:tc>
        <w:tc>
          <w:tcPr>
            <w:tcW w:w="1980" w:type="dxa"/>
            <w:vMerge w:val="restart"/>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数   量</w:t>
            </w:r>
          </w:p>
          <w:p w:rsidR="00B96A83" w:rsidRPr="001730DF" w:rsidP="00B96A83">
            <w:pPr>
              <w:jc w:val="center"/>
              <w:rPr>
                <w:rFonts w:ascii="仿宋_GB2312" w:eastAsia="仿宋_GB2312" w:hint="eastAsia"/>
                <w:sz w:val="28"/>
              </w:rPr>
            </w:pPr>
            <w:r w:rsidRPr="001730DF">
              <w:rPr>
                <w:rFonts w:ascii="仿宋_GB2312" w:eastAsia="仿宋_GB2312" w:hint="eastAsia"/>
                <w:sz w:val="28"/>
              </w:rPr>
              <w:t>及</w:t>
            </w:r>
          </w:p>
          <w:p w:rsidR="00B96A83" w:rsidRPr="001730DF" w:rsidP="00B96A83">
            <w:pPr>
              <w:jc w:val="center"/>
              <w:rPr>
                <w:rFonts w:ascii="仿宋_GB2312" w:eastAsia="仿宋_GB2312" w:hint="eastAsia"/>
                <w:sz w:val="28"/>
              </w:rPr>
            </w:pPr>
            <w:r w:rsidRPr="001730DF">
              <w:rPr>
                <w:rFonts w:ascii="仿宋_GB2312" w:eastAsia="仿宋_GB2312" w:hint="eastAsia"/>
                <w:sz w:val="28"/>
              </w:rPr>
              <w:t>预   算</w:t>
            </w:r>
          </w:p>
        </w:tc>
        <w:tc>
          <w:tcPr>
            <w:tcW w:w="2160"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名称和规格</w:t>
            </w:r>
          </w:p>
        </w:tc>
        <w:tc>
          <w:tcPr>
            <w:tcW w:w="2124"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数</w:t>
            </w:r>
            <w:r w:rsidR="008C7909">
              <w:rPr>
                <w:rFonts w:ascii="仿宋_GB2312" w:eastAsia="仿宋_GB2312" w:hint="eastAsia"/>
                <w:sz w:val="28"/>
              </w:rPr>
              <w:t xml:space="preserve">  </w:t>
            </w:r>
            <w:r w:rsidRPr="001730DF">
              <w:rPr>
                <w:rFonts w:ascii="仿宋_GB2312" w:eastAsia="仿宋_GB2312" w:hint="eastAsia"/>
                <w:sz w:val="28"/>
              </w:rPr>
              <w:t>量</w:t>
            </w:r>
          </w:p>
        </w:tc>
        <w:tc>
          <w:tcPr>
            <w:tcW w:w="1836" w:type="dxa"/>
            <w:vAlign w:val="center"/>
          </w:tcPr>
          <w:p w:rsidR="00B96A83" w:rsidRPr="001730DF" w:rsidP="00B96A83">
            <w:pPr>
              <w:jc w:val="center"/>
              <w:rPr>
                <w:rFonts w:ascii="仿宋_GB2312" w:eastAsia="仿宋_GB2312" w:hint="eastAsia"/>
                <w:sz w:val="28"/>
              </w:rPr>
            </w:pPr>
            <w:r>
              <w:rPr>
                <w:rFonts w:ascii="仿宋_GB2312" w:eastAsia="仿宋_GB2312" w:hint="eastAsia"/>
                <w:sz w:val="28"/>
              </w:rPr>
              <w:t>预计金额</w:t>
            </w:r>
          </w:p>
        </w:tc>
      </w:tr>
      <w:tr w:rsidTr="008C7909">
        <w:tblPrEx>
          <w:tblW w:w="9000" w:type="dxa"/>
          <w:tblInd w:w="-72" w:type="dxa"/>
          <w:tblLayout w:type="fixed"/>
          <w:tblLook w:val="0000"/>
        </w:tblPrEx>
        <w:trPr>
          <w:cantSplit/>
          <w:trHeight w:val="378"/>
        </w:trPr>
        <w:tc>
          <w:tcPr>
            <w:tcW w:w="900" w:type="dxa"/>
            <w:vMerge/>
            <w:vAlign w:val="center"/>
          </w:tcPr>
          <w:p w:rsidR="00B96A83" w:rsidRPr="001730DF" w:rsidP="00B96A83">
            <w:pPr>
              <w:rPr>
                <w:rFonts w:ascii="仿宋_GB2312" w:eastAsia="仿宋_GB2312" w:hint="eastAsia"/>
                <w:sz w:val="28"/>
              </w:rPr>
            </w:pPr>
          </w:p>
        </w:tc>
        <w:tc>
          <w:tcPr>
            <w:tcW w:w="1980" w:type="dxa"/>
            <w:vMerge/>
            <w:vAlign w:val="center"/>
          </w:tcPr>
          <w:p w:rsidR="00B96A83" w:rsidRPr="001730DF" w:rsidP="00B96A83">
            <w:pPr>
              <w:rPr>
                <w:rFonts w:ascii="仿宋_GB2312" w:eastAsia="仿宋_GB2312" w:hint="eastAsia"/>
                <w:sz w:val="28"/>
              </w:rPr>
            </w:pPr>
          </w:p>
        </w:tc>
        <w:tc>
          <w:tcPr>
            <w:tcW w:w="2160" w:type="dxa"/>
            <w:vAlign w:val="center"/>
          </w:tcPr>
          <w:p w:rsidR="00B96A83" w:rsidRPr="001730DF" w:rsidP="00B96A83">
            <w:pPr>
              <w:rPr>
                <w:rFonts w:ascii="仿宋_GB2312" w:eastAsia="仿宋_GB2312" w:hint="eastAsia"/>
                <w:sz w:val="28"/>
              </w:rPr>
            </w:pPr>
          </w:p>
        </w:tc>
        <w:tc>
          <w:tcPr>
            <w:tcW w:w="2124" w:type="dxa"/>
            <w:vAlign w:val="center"/>
          </w:tcPr>
          <w:p w:rsidR="00B96A83" w:rsidRPr="001730DF" w:rsidP="00B96A83">
            <w:pPr>
              <w:rPr>
                <w:rFonts w:ascii="仿宋_GB2312" w:eastAsia="仿宋_GB2312" w:hint="eastAsia"/>
                <w:sz w:val="28"/>
              </w:rPr>
            </w:pPr>
          </w:p>
        </w:tc>
        <w:tc>
          <w:tcPr>
            <w:tcW w:w="1836" w:type="dxa"/>
            <w:vAlign w:val="center"/>
          </w:tcPr>
          <w:p w:rsidR="00B96A83" w:rsidRPr="001730DF" w:rsidP="00B96A83">
            <w:pPr>
              <w:rPr>
                <w:rFonts w:ascii="仿宋_GB2312" w:eastAsia="仿宋_GB2312" w:hint="eastAsia"/>
                <w:sz w:val="28"/>
              </w:rPr>
            </w:pPr>
          </w:p>
        </w:tc>
      </w:tr>
      <w:tr w:rsidTr="008C7909">
        <w:tblPrEx>
          <w:tblW w:w="9000" w:type="dxa"/>
          <w:tblInd w:w="-72" w:type="dxa"/>
          <w:tblLayout w:type="fixed"/>
          <w:tblLook w:val="0000"/>
        </w:tblPrEx>
        <w:trPr>
          <w:cantSplit/>
        </w:trPr>
        <w:tc>
          <w:tcPr>
            <w:tcW w:w="900" w:type="dxa"/>
            <w:vMerge/>
            <w:vAlign w:val="center"/>
          </w:tcPr>
          <w:p w:rsidR="00B96A83" w:rsidRPr="001730DF" w:rsidP="00B96A83">
            <w:pPr>
              <w:rPr>
                <w:rFonts w:ascii="仿宋_GB2312" w:eastAsia="仿宋_GB2312" w:hint="eastAsia"/>
                <w:sz w:val="28"/>
              </w:rPr>
            </w:pPr>
          </w:p>
        </w:tc>
        <w:tc>
          <w:tcPr>
            <w:tcW w:w="1980" w:type="dxa"/>
            <w:vMerge/>
            <w:vAlign w:val="center"/>
          </w:tcPr>
          <w:p w:rsidR="00B96A83" w:rsidRPr="001730DF" w:rsidP="00B96A83">
            <w:pPr>
              <w:rPr>
                <w:rFonts w:ascii="仿宋_GB2312" w:eastAsia="仿宋_GB2312" w:hint="eastAsia"/>
                <w:sz w:val="28"/>
              </w:rPr>
            </w:pPr>
          </w:p>
        </w:tc>
        <w:tc>
          <w:tcPr>
            <w:tcW w:w="2160" w:type="dxa"/>
            <w:vAlign w:val="center"/>
          </w:tcPr>
          <w:p w:rsidR="00B96A83" w:rsidRPr="001730DF" w:rsidP="00B96A83">
            <w:pPr>
              <w:rPr>
                <w:rFonts w:ascii="仿宋_GB2312" w:eastAsia="仿宋_GB2312" w:hint="eastAsia"/>
                <w:sz w:val="28"/>
              </w:rPr>
            </w:pPr>
          </w:p>
        </w:tc>
        <w:tc>
          <w:tcPr>
            <w:tcW w:w="2124" w:type="dxa"/>
            <w:vAlign w:val="center"/>
          </w:tcPr>
          <w:p w:rsidR="00B96A83" w:rsidRPr="001730DF" w:rsidP="00B96A83">
            <w:pPr>
              <w:rPr>
                <w:rFonts w:ascii="仿宋_GB2312" w:eastAsia="仿宋_GB2312" w:hint="eastAsia"/>
                <w:sz w:val="28"/>
              </w:rPr>
            </w:pPr>
          </w:p>
        </w:tc>
        <w:tc>
          <w:tcPr>
            <w:tcW w:w="1836" w:type="dxa"/>
            <w:vAlign w:val="center"/>
          </w:tcPr>
          <w:p w:rsidR="00B96A83" w:rsidRPr="001730DF" w:rsidP="00B96A83">
            <w:pPr>
              <w:rPr>
                <w:rFonts w:ascii="仿宋_GB2312" w:eastAsia="仿宋_GB2312" w:hint="eastAsia"/>
                <w:sz w:val="28"/>
              </w:rPr>
            </w:pPr>
          </w:p>
        </w:tc>
      </w:tr>
      <w:tr w:rsidTr="008C7909">
        <w:tblPrEx>
          <w:tblW w:w="9000" w:type="dxa"/>
          <w:tblInd w:w="-72" w:type="dxa"/>
          <w:tblLayout w:type="fixed"/>
          <w:tblLook w:val="0000"/>
        </w:tblPrEx>
        <w:trPr>
          <w:cantSplit/>
        </w:trPr>
        <w:tc>
          <w:tcPr>
            <w:tcW w:w="900" w:type="dxa"/>
            <w:vMerge/>
            <w:vAlign w:val="center"/>
          </w:tcPr>
          <w:p w:rsidR="00B96A83" w:rsidRPr="001730DF" w:rsidP="00B96A83">
            <w:pPr>
              <w:rPr>
                <w:rFonts w:ascii="仿宋_GB2312" w:eastAsia="仿宋_GB2312" w:hint="eastAsia"/>
                <w:sz w:val="28"/>
              </w:rPr>
            </w:pPr>
          </w:p>
        </w:tc>
        <w:tc>
          <w:tcPr>
            <w:tcW w:w="1980" w:type="dxa"/>
            <w:vMerge/>
            <w:vAlign w:val="center"/>
          </w:tcPr>
          <w:p w:rsidR="00B96A83" w:rsidRPr="001730DF" w:rsidP="00B96A83">
            <w:pPr>
              <w:rPr>
                <w:rFonts w:ascii="仿宋_GB2312" w:eastAsia="仿宋_GB2312" w:hint="eastAsia"/>
                <w:sz w:val="28"/>
              </w:rPr>
            </w:pPr>
          </w:p>
        </w:tc>
        <w:tc>
          <w:tcPr>
            <w:tcW w:w="2160" w:type="dxa"/>
            <w:vAlign w:val="center"/>
          </w:tcPr>
          <w:p w:rsidR="00B96A83" w:rsidRPr="001730DF" w:rsidP="00B96A83">
            <w:pPr>
              <w:rPr>
                <w:rFonts w:ascii="仿宋_GB2312" w:eastAsia="仿宋_GB2312" w:hint="eastAsia"/>
                <w:sz w:val="28"/>
              </w:rPr>
            </w:pPr>
          </w:p>
        </w:tc>
        <w:tc>
          <w:tcPr>
            <w:tcW w:w="2124" w:type="dxa"/>
            <w:vAlign w:val="center"/>
          </w:tcPr>
          <w:p w:rsidR="00B96A83" w:rsidRPr="001730DF" w:rsidP="00B96A83">
            <w:pPr>
              <w:rPr>
                <w:rFonts w:ascii="仿宋_GB2312" w:eastAsia="仿宋_GB2312" w:hint="eastAsia"/>
                <w:sz w:val="28"/>
              </w:rPr>
            </w:pPr>
          </w:p>
        </w:tc>
        <w:tc>
          <w:tcPr>
            <w:tcW w:w="1836" w:type="dxa"/>
            <w:vAlign w:val="center"/>
          </w:tcPr>
          <w:p w:rsidR="00B96A83" w:rsidRPr="001730DF" w:rsidP="00B96A83">
            <w:pPr>
              <w:rPr>
                <w:rFonts w:ascii="仿宋_GB2312" w:eastAsia="仿宋_GB2312" w:hint="eastAsia"/>
                <w:sz w:val="28"/>
              </w:rPr>
            </w:pPr>
          </w:p>
        </w:tc>
      </w:tr>
      <w:tr w:rsidTr="008C7909">
        <w:tblPrEx>
          <w:tblW w:w="9000" w:type="dxa"/>
          <w:tblInd w:w="-72" w:type="dxa"/>
          <w:tblLayout w:type="fixed"/>
          <w:tblLook w:val="0000"/>
        </w:tblPrEx>
        <w:trPr>
          <w:cantSplit/>
        </w:trPr>
        <w:tc>
          <w:tcPr>
            <w:tcW w:w="900" w:type="dxa"/>
            <w:vMerge/>
            <w:vAlign w:val="center"/>
          </w:tcPr>
          <w:p w:rsidR="00B96A83" w:rsidRPr="001730DF" w:rsidP="00B96A83">
            <w:pPr>
              <w:rPr>
                <w:rFonts w:ascii="仿宋_GB2312" w:eastAsia="仿宋_GB2312" w:hint="eastAsia"/>
                <w:sz w:val="28"/>
              </w:rPr>
            </w:pPr>
          </w:p>
        </w:tc>
        <w:tc>
          <w:tcPr>
            <w:tcW w:w="1980" w:type="dxa"/>
            <w:vMerge/>
            <w:vAlign w:val="center"/>
          </w:tcPr>
          <w:p w:rsidR="00B96A83" w:rsidRPr="001730DF" w:rsidP="00B96A83">
            <w:pPr>
              <w:rPr>
                <w:rFonts w:ascii="仿宋_GB2312" w:eastAsia="仿宋_GB2312" w:hint="eastAsia"/>
                <w:sz w:val="28"/>
              </w:rPr>
            </w:pPr>
          </w:p>
        </w:tc>
        <w:tc>
          <w:tcPr>
            <w:tcW w:w="2160" w:type="dxa"/>
            <w:vAlign w:val="center"/>
          </w:tcPr>
          <w:p w:rsidR="00B96A83" w:rsidRPr="001730DF" w:rsidP="00B96A83">
            <w:pPr>
              <w:rPr>
                <w:rFonts w:ascii="仿宋_GB2312" w:eastAsia="仿宋_GB2312" w:hint="eastAsia"/>
                <w:sz w:val="28"/>
              </w:rPr>
            </w:pPr>
          </w:p>
        </w:tc>
        <w:tc>
          <w:tcPr>
            <w:tcW w:w="2124" w:type="dxa"/>
            <w:vAlign w:val="center"/>
          </w:tcPr>
          <w:p w:rsidR="00B96A83" w:rsidRPr="001730DF" w:rsidP="00B96A83">
            <w:pPr>
              <w:rPr>
                <w:rFonts w:ascii="仿宋_GB2312" w:eastAsia="仿宋_GB2312" w:hint="eastAsia"/>
                <w:sz w:val="28"/>
              </w:rPr>
            </w:pPr>
          </w:p>
        </w:tc>
        <w:tc>
          <w:tcPr>
            <w:tcW w:w="1836" w:type="dxa"/>
            <w:vAlign w:val="center"/>
          </w:tcPr>
          <w:p w:rsidR="00B96A83" w:rsidRPr="001730DF" w:rsidP="00B96A83">
            <w:pPr>
              <w:rPr>
                <w:rFonts w:ascii="仿宋_GB2312" w:eastAsia="仿宋_GB2312" w:hint="eastAsia"/>
                <w:sz w:val="28"/>
              </w:rPr>
            </w:pPr>
          </w:p>
        </w:tc>
      </w:tr>
      <w:tr w:rsidTr="008C7909">
        <w:tblPrEx>
          <w:tblW w:w="9000" w:type="dxa"/>
          <w:tblInd w:w="-72" w:type="dxa"/>
          <w:tblLayout w:type="fixed"/>
          <w:tblLook w:val="0000"/>
        </w:tblPrEx>
        <w:trPr>
          <w:cantSplit/>
          <w:trHeight w:val="546"/>
        </w:trPr>
        <w:tc>
          <w:tcPr>
            <w:tcW w:w="900" w:type="dxa"/>
            <w:vMerge/>
            <w:vAlign w:val="center"/>
          </w:tcPr>
          <w:p w:rsidR="00B96A83" w:rsidRPr="001730DF" w:rsidP="00B96A83">
            <w:pPr>
              <w:rPr>
                <w:rFonts w:ascii="仿宋_GB2312" w:eastAsia="仿宋_GB2312" w:hint="eastAsia"/>
                <w:sz w:val="28"/>
              </w:rPr>
            </w:pPr>
          </w:p>
        </w:tc>
        <w:tc>
          <w:tcPr>
            <w:tcW w:w="1980" w:type="dxa"/>
            <w:vMerge/>
            <w:vAlign w:val="center"/>
          </w:tcPr>
          <w:p w:rsidR="00B96A83" w:rsidRPr="001730DF" w:rsidP="00B96A83">
            <w:pPr>
              <w:rPr>
                <w:rFonts w:ascii="仿宋_GB2312" w:eastAsia="仿宋_GB2312" w:hint="eastAsia"/>
                <w:sz w:val="28"/>
              </w:rPr>
            </w:pPr>
          </w:p>
        </w:tc>
        <w:tc>
          <w:tcPr>
            <w:tcW w:w="2160" w:type="dxa"/>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合    计</w:t>
            </w:r>
          </w:p>
        </w:tc>
        <w:tc>
          <w:tcPr>
            <w:tcW w:w="2124" w:type="dxa"/>
            <w:vAlign w:val="center"/>
          </w:tcPr>
          <w:p w:rsidR="00B96A83" w:rsidRPr="001730DF" w:rsidP="00B96A83">
            <w:pPr>
              <w:rPr>
                <w:rFonts w:ascii="仿宋_GB2312" w:eastAsia="仿宋_GB2312" w:hint="eastAsia"/>
                <w:sz w:val="28"/>
              </w:rPr>
            </w:pPr>
          </w:p>
        </w:tc>
        <w:tc>
          <w:tcPr>
            <w:tcW w:w="1836" w:type="dxa"/>
            <w:vAlign w:val="center"/>
          </w:tcPr>
          <w:p w:rsidR="00B96A83" w:rsidRPr="001730DF" w:rsidP="00B96A83">
            <w:pPr>
              <w:rPr>
                <w:rFonts w:ascii="仿宋_GB2312" w:eastAsia="仿宋_GB2312" w:hint="eastAsia"/>
                <w:sz w:val="28"/>
              </w:rPr>
            </w:pPr>
          </w:p>
        </w:tc>
      </w:tr>
      <w:tr w:rsidTr="008C7909">
        <w:tblPrEx>
          <w:tblW w:w="9000" w:type="dxa"/>
          <w:tblInd w:w="-72" w:type="dxa"/>
          <w:tblLayout w:type="fixed"/>
          <w:tblLook w:val="0000"/>
        </w:tblPrEx>
        <w:trPr>
          <w:trHeight w:val="687"/>
        </w:trPr>
        <w:tc>
          <w:tcPr>
            <w:tcW w:w="900" w:type="dxa"/>
            <w:vMerge w:val="restart"/>
            <w:shd w:val="clear" w:color="auto" w:fill="auto"/>
            <w:vAlign w:val="center"/>
          </w:tcPr>
          <w:p w:rsidR="00B96A83" w:rsidRPr="001730DF" w:rsidP="00B96A83">
            <w:pPr>
              <w:jc w:val="center"/>
              <w:rPr>
                <w:rFonts w:ascii="仿宋_GB2312" w:eastAsia="仿宋_GB2312" w:hint="eastAsia"/>
                <w:sz w:val="28"/>
              </w:rPr>
            </w:pPr>
            <w:r w:rsidRPr="001730DF">
              <w:rPr>
                <w:rFonts w:ascii="仿宋_GB2312" w:eastAsia="仿宋_GB2312" w:hint="eastAsia"/>
                <w:sz w:val="28"/>
              </w:rPr>
              <w:t>审批</w:t>
            </w:r>
          </w:p>
        </w:tc>
        <w:tc>
          <w:tcPr>
            <w:tcW w:w="1980" w:type="dxa"/>
            <w:shd w:val="clear" w:color="auto" w:fill="auto"/>
            <w:vAlign w:val="center"/>
          </w:tcPr>
          <w:p w:rsidR="00B96A83" w:rsidRPr="008C7909" w:rsidP="00B96A83">
            <w:pPr>
              <w:autoSpaceDE w:val="0"/>
              <w:autoSpaceDN w:val="0"/>
              <w:adjustRightInd w:val="0"/>
              <w:spacing w:before="120" w:line="240" w:lineRule="atLeast"/>
              <w:jc w:val="center"/>
              <w:rPr>
                <w:rFonts w:ascii="仿宋_GB2312" w:eastAsia="仿宋_GB2312" w:cs="仿宋_GB2312" w:hint="eastAsia"/>
                <w:sz w:val="28"/>
                <w:szCs w:val="28"/>
                <w:lang w:val="zh-CN"/>
              </w:rPr>
            </w:pPr>
            <w:r w:rsidRPr="008C7909">
              <w:rPr>
                <w:rFonts w:ascii="仿宋_GB2312" w:eastAsia="仿宋_GB2312" w:cs="仿宋_GB2312" w:hint="eastAsia"/>
                <w:sz w:val="28"/>
                <w:szCs w:val="28"/>
                <w:lang w:val="zh-CN"/>
              </w:rPr>
              <w:t>分管领导</w:t>
            </w:r>
          </w:p>
        </w:tc>
        <w:tc>
          <w:tcPr>
            <w:tcW w:w="2160" w:type="dxa"/>
            <w:shd w:val="clear" w:color="auto" w:fill="auto"/>
            <w:vAlign w:val="center"/>
          </w:tcPr>
          <w:p w:rsidR="00B96A83" w:rsidRPr="008C7909" w:rsidP="00B96A83">
            <w:pPr>
              <w:autoSpaceDE w:val="0"/>
              <w:autoSpaceDN w:val="0"/>
              <w:adjustRightInd w:val="0"/>
              <w:spacing w:before="120" w:line="240" w:lineRule="atLeast"/>
              <w:jc w:val="center"/>
              <w:rPr>
                <w:rFonts w:ascii="仿宋_GB2312" w:eastAsia="仿宋_GB2312" w:cs="仿宋_GB2312"/>
                <w:sz w:val="28"/>
                <w:szCs w:val="28"/>
                <w:lang w:val="zh-CN"/>
              </w:rPr>
            </w:pPr>
            <w:r w:rsidRPr="008C7909">
              <w:rPr>
                <w:rFonts w:ascii="仿宋_GB2312" w:eastAsia="仿宋_GB2312" w:cs="仿宋_GB2312" w:hint="eastAsia"/>
                <w:sz w:val="28"/>
                <w:szCs w:val="28"/>
                <w:lang w:val="zh-CN"/>
              </w:rPr>
              <w:t>资产专管部门</w:t>
            </w:r>
          </w:p>
        </w:tc>
        <w:tc>
          <w:tcPr>
            <w:tcW w:w="2124" w:type="dxa"/>
            <w:shd w:val="clear" w:color="auto" w:fill="auto"/>
            <w:vAlign w:val="center"/>
          </w:tcPr>
          <w:p w:rsidR="00B96A83" w:rsidRPr="008C7909" w:rsidP="00B96A83">
            <w:pPr>
              <w:autoSpaceDE w:val="0"/>
              <w:autoSpaceDN w:val="0"/>
              <w:adjustRightInd w:val="0"/>
              <w:spacing w:before="120" w:line="240" w:lineRule="atLeast"/>
              <w:jc w:val="center"/>
              <w:rPr>
                <w:rFonts w:ascii="仿宋_GB2312" w:eastAsia="仿宋_GB2312" w:cs="仿宋_GB2312" w:hint="eastAsia"/>
                <w:sz w:val="28"/>
                <w:szCs w:val="28"/>
                <w:lang w:val="zh-CN"/>
              </w:rPr>
            </w:pPr>
            <w:r w:rsidRPr="008C7909">
              <w:rPr>
                <w:rFonts w:ascii="仿宋_GB2312" w:eastAsia="仿宋_GB2312" w:cs="仿宋_GB2312" w:hint="eastAsia"/>
                <w:sz w:val="28"/>
                <w:szCs w:val="28"/>
                <w:lang w:val="zh-CN"/>
              </w:rPr>
              <w:t>财务部门</w:t>
            </w:r>
          </w:p>
        </w:tc>
        <w:tc>
          <w:tcPr>
            <w:tcW w:w="1836" w:type="dxa"/>
            <w:shd w:val="clear" w:color="auto" w:fill="auto"/>
            <w:vAlign w:val="center"/>
          </w:tcPr>
          <w:p w:rsidR="00B96A83" w:rsidRPr="008C7909" w:rsidP="00B96A83">
            <w:pPr>
              <w:autoSpaceDE w:val="0"/>
              <w:autoSpaceDN w:val="0"/>
              <w:adjustRightInd w:val="0"/>
              <w:spacing w:before="120" w:line="240" w:lineRule="atLeast"/>
              <w:jc w:val="center"/>
              <w:rPr>
                <w:rFonts w:ascii="仿宋_GB2312" w:eastAsia="仿宋_GB2312" w:cs="仿宋_GB2312"/>
                <w:sz w:val="28"/>
                <w:szCs w:val="28"/>
                <w:lang w:val="zh-CN"/>
              </w:rPr>
            </w:pPr>
            <w:r w:rsidRPr="008C7909">
              <w:rPr>
                <w:rFonts w:ascii="仿宋_GB2312" w:eastAsia="仿宋_GB2312" w:cs="仿宋_GB2312" w:hint="eastAsia"/>
                <w:sz w:val="28"/>
                <w:szCs w:val="28"/>
                <w:lang w:val="zh-CN"/>
              </w:rPr>
              <w:t>总经理</w:t>
            </w:r>
          </w:p>
        </w:tc>
      </w:tr>
      <w:tr w:rsidTr="008C7909">
        <w:tblPrEx>
          <w:tblW w:w="9000" w:type="dxa"/>
          <w:tblInd w:w="-72" w:type="dxa"/>
          <w:tblLayout w:type="fixed"/>
          <w:tblLook w:val="0000"/>
        </w:tblPrEx>
        <w:trPr>
          <w:trHeight w:val="611"/>
        </w:trPr>
        <w:tc>
          <w:tcPr>
            <w:tcW w:w="900" w:type="dxa"/>
            <w:vMerge/>
            <w:shd w:val="clear" w:color="auto" w:fill="auto"/>
            <w:vAlign w:val="center"/>
          </w:tcPr>
          <w:p w:rsidR="00B96A83" w:rsidRPr="001730DF" w:rsidP="00B96A83">
            <w:pPr>
              <w:jc w:val="center"/>
              <w:rPr>
                <w:rFonts w:ascii="仿宋_GB2312" w:eastAsia="仿宋_GB2312" w:hint="eastAsia"/>
                <w:sz w:val="28"/>
              </w:rPr>
            </w:pPr>
          </w:p>
        </w:tc>
        <w:tc>
          <w:tcPr>
            <w:tcW w:w="1980" w:type="dxa"/>
            <w:shd w:val="clear" w:color="auto" w:fill="auto"/>
            <w:vAlign w:val="center"/>
          </w:tcPr>
          <w:p w:rsidR="00B96A83" w:rsidRPr="001730DF" w:rsidP="00B96A83">
            <w:pPr>
              <w:widowControl/>
              <w:jc w:val="center"/>
              <w:rPr>
                <w:rFonts w:ascii="仿宋_GB2312" w:eastAsia="仿宋_GB2312" w:hint="eastAsia"/>
                <w:sz w:val="28"/>
              </w:rPr>
            </w:pPr>
          </w:p>
        </w:tc>
        <w:tc>
          <w:tcPr>
            <w:tcW w:w="2160" w:type="dxa"/>
            <w:shd w:val="clear" w:color="auto" w:fill="auto"/>
            <w:vAlign w:val="center"/>
          </w:tcPr>
          <w:p w:rsidR="00B96A83" w:rsidRPr="001730DF" w:rsidP="00B96A83">
            <w:pPr>
              <w:widowControl/>
              <w:jc w:val="center"/>
              <w:rPr>
                <w:rFonts w:ascii="仿宋_GB2312" w:eastAsia="仿宋_GB2312" w:hint="eastAsia"/>
                <w:sz w:val="28"/>
              </w:rPr>
            </w:pPr>
          </w:p>
        </w:tc>
        <w:tc>
          <w:tcPr>
            <w:tcW w:w="2124" w:type="dxa"/>
            <w:shd w:val="clear" w:color="auto" w:fill="auto"/>
            <w:vAlign w:val="center"/>
          </w:tcPr>
          <w:p w:rsidR="00B96A83" w:rsidRPr="001730DF" w:rsidP="00B96A83">
            <w:pPr>
              <w:widowControl/>
              <w:jc w:val="center"/>
              <w:rPr>
                <w:rFonts w:ascii="仿宋_GB2312" w:eastAsia="仿宋_GB2312" w:hint="eastAsia"/>
                <w:sz w:val="28"/>
              </w:rPr>
            </w:pPr>
          </w:p>
        </w:tc>
        <w:tc>
          <w:tcPr>
            <w:tcW w:w="1836" w:type="dxa"/>
            <w:shd w:val="clear" w:color="auto" w:fill="auto"/>
            <w:vAlign w:val="center"/>
          </w:tcPr>
          <w:p w:rsidR="00B96A83" w:rsidRPr="001730DF" w:rsidP="00B96A83">
            <w:pPr>
              <w:widowControl/>
              <w:jc w:val="center"/>
              <w:rPr>
                <w:rFonts w:ascii="仿宋_GB2312" w:eastAsia="仿宋_GB2312" w:hint="eastAsia"/>
                <w:sz w:val="28"/>
              </w:rPr>
            </w:pPr>
          </w:p>
        </w:tc>
      </w:tr>
    </w:tbl>
    <w:p w:rsidR="00B96A83" w:rsidRPr="008C7909" w:rsidP="00B96A83">
      <w:pPr>
        <w:rPr>
          <w:rFonts w:ascii="仿宋_GB2312" w:eastAsia="仿宋_GB2312" w:hint="eastAsia"/>
          <w:szCs w:val="21"/>
        </w:rPr>
      </w:pPr>
      <w:r w:rsidR="008C7909">
        <w:rPr>
          <w:rFonts w:ascii="仿宋_GB2312" w:eastAsia="仿宋_GB2312" w:hint="eastAsia"/>
          <w:szCs w:val="21"/>
        </w:rPr>
        <w:t>注：本单一式三联。</w:t>
      </w:r>
      <w:r w:rsidRPr="008C7909">
        <w:rPr>
          <w:rFonts w:ascii="仿宋_GB2312" w:eastAsia="仿宋_GB2312" w:hint="eastAsia"/>
          <w:szCs w:val="21"/>
        </w:rPr>
        <w:t>第一联：财务部门，第二联：资产专业管理部门，第三联：资产申请部门。</w:t>
      </w:r>
    </w:p>
    <w:p w:rsidR="001A3F71" w:rsidP="001A3F71">
      <w:pPr>
        <w:rPr>
          <w:rFonts w:ascii="仿宋_GB2312" w:eastAsia="仿宋_GB2312" w:hint="eastAsia"/>
          <w:sz w:val="28"/>
          <w:szCs w:val="28"/>
        </w:rPr>
      </w:pPr>
      <w:r w:rsidRPr="001A3F71">
        <w:rPr>
          <w:rFonts w:ascii="仿宋_GB2312" w:eastAsia="仿宋_GB2312" w:hint="eastAsia"/>
          <w:sz w:val="28"/>
          <w:szCs w:val="28"/>
        </w:rPr>
        <w:t>附件2</w:t>
      </w:r>
    </w:p>
    <w:p w:rsidR="00B96A83" w:rsidRPr="001A3F71" w:rsidP="001A3F71">
      <w:pPr>
        <w:jc w:val="center"/>
        <w:rPr>
          <w:rFonts w:ascii="仿宋_GB2312" w:eastAsia="仿宋_GB2312" w:hint="eastAsia"/>
          <w:b/>
          <w:sz w:val="32"/>
          <w:szCs w:val="32"/>
        </w:rPr>
        <w:sectPr w:rsidSect="006252CA">
          <w:type w:val="nextPage"/>
          <w:pgSz w:w="11906" w:h="16838"/>
          <w:pgMar w:top="1162" w:right="1270" w:bottom="1162" w:left="1230" w:header="851" w:footer="992" w:gutter="0"/>
          <w:pgNumType w:start="8"/>
          <w:cols w:space="425"/>
          <w:titlePg w:val="0"/>
          <w:docGrid w:type="lines" w:linePitch="312"/>
        </w:sectPr>
      </w:pPr>
      <w:r w:rsidRPr="001A3F71">
        <w:rPr>
          <w:rFonts w:ascii="仿宋_GB2312" w:eastAsia="仿宋_GB2312" w:hint="eastAsia"/>
          <w:b/>
          <w:sz w:val="32"/>
          <w:szCs w:val="32"/>
        </w:rPr>
        <w:t>固定资产交付使用通知单</w:t>
      </w:r>
    </w:p>
    <w:tbl>
      <w:tblPr>
        <w:tblStyle w:val="TableNormal"/>
        <w:tblpPr w:leftFromText="180" w:rightFromText="180" w:vertAnchor="text" w:horzAnchor="margin" w:tblpXSpec="center" w:tblpX="1" w:tblpY="446"/>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48"/>
        <w:gridCol w:w="1800"/>
        <w:gridCol w:w="1440"/>
        <w:gridCol w:w="1620"/>
        <w:gridCol w:w="1980"/>
        <w:gridCol w:w="1695"/>
      </w:tblGrid>
      <w:tr w:rsidTr="00013E09">
        <w:tblPrEx>
          <w:tblW w:w="10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资产编号</w:t>
            </w:r>
          </w:p>
        </w:tc>
        <w:tc>
          <w:tcPr>
            <w:tcW w:w="1800" w:type="dxa"/>
            <w:vAlign w:val="center"/>
          </w:tcPr>
          <w:p w:rsidR="00B96A83" w:rsidRPr="001A3F71" w:rsidP="00B96A83">
            <w:pPr>
              <w:jc w:val="center"/>
              <w:rPr>
                <w:rFonts w:ascii="仿宋_GB2312" w:eastAsia="仿宋_GB2312" w:hint="eastAsia"/>
                <w:sz w:val="28"/>
                <w:szCs w:val="28"/>
              </w:rPr>
            </w:pPr>
          </w:p>
        </w:tc>
        <w:tc>
          <w:tcPr>
            <w:tcW w:w="144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数量</w:t>
            </w:r>
          </w:p>
        </w:tc>
        <w:tc>
          <w:tcPr>
            <w:tcW w:w="1620" w:type="dxa"/>
            <w:vAlign w:val="center"/>
          </w:tcPr>
          <w:p w:rsidR="00B96A83" w:rsidRPr="001A3F71" w:rsidP="00B96A83">
            <w:pPr>
              <w:jc w:val="center"/>
              <w:rPr>
                <w:rFonts w:ascii="仿宋_GB2312" w:eastAsia="仿宋_GB2312" w:hint="eastAsia"/>
                <w:sz w:val="28"/>
                <w:szCs w:val="28"/>
              </w:rPr>
            </w:pPr>
          </w:p>
        </w:tc>
        <w:tc>
          <w:tcPr>
            <w:tcW w:w="3675" w:type="dxa"/>
            <w:gridSpan w:val="2"/>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资产本钱</w:t>
            </w:r>
          </w:p>
        </w:tc>
      </w:tr>
      <w:tr w:rsidTr="00013E09">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资产名称</w:t>
            </w:r>
          </w:p>
        </w:tc>
        <w:tc>
          <w:tcPr>
            <w:tcW w:w="1800" w:type="dxa"/>
            <w:vAlign w:val="center"/>
          </w:tcPr>
          <w:p w:rsidR="00B96A83" w:rsidRPr="001A3F71" w:rsidP="00B96A83">
            <w:pPr>
              <w:jc w:val="center"/>
              <w:rPr>
                <w:rFonts w:ascii="仿宋_GB2312" w:eastAsia="仿宋_GB2312" w:hint="eastAsia"/>
                <w:sz w:val="28"/>
                <w:szCs w:val="28"/>
              </w:rPr>
            </w:pPr>
          </w:p>
        </w:tc>
        <w:tc>
          <w:tcPr>
            <w:tcW w:w="144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建购时间</w:t>
            </w:r>
          </w:p>
        </w:tc>
        <w:tc>
          <w:tcPr>
            <w:tcW w:w="1620" w:type="dxa"/>
            <w:vAlign w:val="center"/>
          </w:tcPr>
          <w:p w:rsidR="00B96A83" w:rsidRPr="001A3F71" w:rsidP="00B96A83">
            <w:pPr>
              <w:jc w:val="center"/>
              <w:rPr>
                <w:rFonts w:ascii="仿宋_GB2312" w:eastAsia="仿宋_GB2312" w:hint="eastAsia"/>
                <w:sz w:val="28"/>
                <w:szCs w:val="28"/>
              </w:rPr>
            </w:pPr>
          </w:p>
        </w:tc>
        <w:tc>
          <w:tcPr>
            <w:tcW w:w="198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本钱工程</w:t>
            </w:r>
          </w:p>
        </w:tc>
        <w:tc>
          <w:tcPr>
            <w:tcW w:w="1695"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金额</w:t>
            </w:r>
          </w:p>
        </w:tc>
      </w:tr>
      <w:tr w:rsidTr="00013E09">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资产类别</w:t>
            </w:r>
          </w:p>
        </w:tc>
        <w:tc>
          <w:tcPr>
            <w:tcW w:w="1800" w:type="dxa"/>
            <w:vAlign w:val="center"/>
          </w:tcPr>
          <w:p w:rsidR="00B96A83" w:rsidRPr="001A3F71" w:rsidP="00B96A83">
            <w:pPr>
              <w:jc w:val="center"/>
              <w:rPr>
                <w:rFonts w:ascii="仿宋_GB2312" w:eastAsia="仿宋_GB2312" w:hint="eastAsia"/>
                <w:sz w:val="28"/>
                <w:szCs w:val="28"/>
              </w:rPr>
            </w:pPr>
          </w:p>
        </w:tc>
        <w:tc>
          <w:tcPr>
            <w:tcW w:w="144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使用期限</w:t>
            </w:r>
          </w:p>
        </w:tc>
        <w:tc>
          <w:tcPr>
            <w:tcW w:w="1620" w:type="dxa"/>
            <w:vAlign w:val="center"/>
          </w:tcPr>
          <w:p w:rsidR="00B96A83" w:rsidRPr="001A3F71" w:rsidP="00B96A83">
            <w:pPr>
              <w:jc w:val="center"/>
              <w:rPr>
                <w:rFonts w:ascii="仿宋_GB2312" w:eastAsia="仿宋_GB2312" w:hint="eastAsia"/>
                <w:sz w:val="28"/>
                <w:szCs w:val="28"/>
              </w:rPr>
            </w:pPr>
          </w:p>
        </w:tc>
        <w:tc>
          <w:tcPr>
            <w:tcW w:w="198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货价支出</w:t>
            </w:r>
          </w:p>
        </w:tc>
        <w:tc>
          <w:tcPr>
            <w:tcW w:w="1695" w:type="dxa"/>
            <w:vAlign w:val="center"/>
          </w:tcPr>
          <w:p w:rsidR="00B96A83" w:rsidRPr="001A3F71" w:rsidP="00B96A83">
            <w:pPr>
              <w:jc w:val="center"/>
              <w:rPr>
                <w:rFonts w:ascii="仿宋_GB2312" w:eastAsia="仿宋_GB2312" w:hint="eastAsia"/>
                <w:sz w:val="28"/>
                <w:szCs w:val="28"/>
              </w:rPr>
            </w:pPr>
          </w:p>
        </w:tc>
      </w:tr>
      <w:tr w:rsidTr="00013E09">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规格型号</w:t>
            </w:r>
          </w:p>
        </w:tc>
        <w:tc>
          <w:tcPr>
            <w:tcW w:w="1800" w:type="dxa"/>
            <w:vAlign w:val="center"/>
          </w:tcPr>
          <w:p w:rsidR="00B96A83" w:rsidRPr="001A3F71" w:rsidP="00B96A83">
            <w:pPr>
              <w:jc w:val="center"/>
              <w:rPr>
                <w:rFonts w:ascii="仿宋_GB2312" w:eastAsia="仿宋_GB2312" w:hint="eastAsia"/>
                <w:sz w:val="28"/>
                <w:szCs w:val="28"/>
              </w:rPr>
            </w:pPr>
          </w:p>
        </w:tc>
        <w:tc>
          <w:tcPr>
            <w:tcW w:w="144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年折旧率</w:t>
            </w:r>
          </w:p>
        </w:tc>
        <w:tc>
          <w:tcPr>
            <w:tcW w:w="1620" w:type="dxa"/>
            <w:vAlign w:val="center"/>
          </w:tcPr>
          <w:p w:rsidR="00B96A83" w:rsidRPr="001A3F71" w:rsidP="00B96A83">
            <w:pPr>
              <w:jc w:val="center"/>
              <w:rPr>
                <w:rFonts w:ascii="仿宋_GB2312" w:eastAsia="仿宋_GB2312" w:hint="eastAsia"/>
                <w:sz w:val="28"/>
                <w:szCs w:val="28"/>
              </w:rPr>
            </w:pPr>
          </w:p>
        </w:tc>
        <w:tc>
          <w:tcPr>
            <w:tcW w:w="198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安装费用</w:t>
            </w:r>
          </w:p>
        </w:tc>
        <w:tc>
          <w:tcPr>
            <w:tcW w:w="1695" w:type="dxa"/>
            <w:vAlign w:val="center"/>
          </w:tcPr>
          <w:p w:rsidR="00B96A83" w:rsidRPr="001A3F71" w:rsidP="00B96A83">
            <w:pPr>
              <w:jc w:val="center"/>
              <w:rPr>
                <w:rFonts w:ascii="仿宋_GB2312" w:eastAsia="仿宋_GB2312" w:hint="eastAsia"/>
                <w:sz w:val="28"/>
                <w:szCs w:val="28"/>
              </w:rPr>
            </w:pPr>
          </w:p>
        </w:tc>
      </w:tr>
      <w:tr w:rsidTr="00013E09">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存放地点</w:t>
            </w:r>
          </w:p>
        </w:tc>
        <w:tc>
          <w:tcPr>
            <w:tcW w:w="1800" w:type="dxa"/>
            <w:vAlign w:val="center"/>
          </w:tcPr>
          <w:p w:rsidR="00B96A83" w:rsidRPr="001A3F71" w:rsidP="00B96A83">
            <w:pPr>
              <w:jc w:val="center"/>
              <w:rPr>
                <w:rFonts w:ascii="仿宋_GB2312" w:eastAsia="仿宋_GB2312" w:hint="eastAsia"/>
                <w:sz w:val="28"/>
                <w:szCs w:val="28"/>
              </w:rPr>
            </w:pPr>
          </w:p>
        </w:tc>
        <w:tc>
          <w:tcPr>
            <w:tcW w:w="144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残值率</w:t>
            </w:r>
          </w:p>
        </w:tc>
        <w:tc>
          <w:tcPr>
            <w:tcW w:w="1620" w:type="dxa"/>
            <w:vAlign w:val="center"/>
          </w:tcPr>
          <w:p w:rsidR="00B96A83" w:rsidRPr="001A3F71" w:rsidP="00B96A83">
            <w:pPr>
              <w:jc w:val="center"/>
              <w:rPr>
                <w:rFonts w:ascii="仿宋_GB2312" w:eastAsia="仿宋_GB2312" w:hint="eastAsia"/>
                <w:sz w:val="28"/>
                <w:szCs w:val="28"/>
              </w:rPr>
            </w:pPr>
          </w:p>
        </w:tc>
        <w:tc>
          <w:tcPr>
            <w:tcW w:w="198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其他费用</w:t>
            </w:r>
          </w:p>
        </w:tc>
        <w:tc>
          <w:tcPr>
            <w:tcW w:w="1695" w:type="dxa"/>
            <w:vAlign w:val="center"/>
          </w:tcPr>
          <w:p w:rsidR="00B96A83" w:rsidRPr="001A3F71" w:rsidP="00B96A83">
            <w:pPr>
              <w:jc w:val="center"/>
              <w:rPr>
                <w:rFonts w:ascii="仿宋_GB2312" w:eastAsia="仿宋_GB2312" w:hint="eastAsia"/>
                <w:sz w:val="28"/>
                <w:szCs w:val="28"/>
              </w:rPr>
            </w:pPr>
          </w:p>
        </w:tc>
      </w:tr>
      <w:tr w:rsidTr="00013E09">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附属设备</w:t>
            </w:r>
          </w:p>
        </w:tc>
        <w:tc>
          <w:tcPr>
            <w:tcW w:w="4860" w:type="dxa"/>
            <w:gridSpan w:val="3"/>
            <w:vAlign w:val="center"/>
          </w:tcPr>
          <w:p w:rsidR="00B96A83" w:rsidRPr="001A3F71" w:rsidP="00B96A83">
            <w:pPr>
              <w:jc w:val="center"/>
              <w:rPr>
                <w:rFonts w:ascii="仿宋_GB2312" w:eastAsia="仿宋_GB2312" w:hint="eastAsia"/>
                <w:sz w:val="28"/>
                <w:szCs w:val="28"/>
              </w:rPr>
            </w:pPr>
          </w:p>
        </w:tc>
        <w:tc>
          <w:tcPr>
            <w:tcW w:w="198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本钱合计</w:t>
            </w:r>
          </w:p>
        </w:tc>
        <w:tc>
          <w:tcPr>
            <w:tcW w:w="1695" w:type="dxa"/>
            <w:vAlign w:val="center"/>
          </w:tcPr>
          <w:p w:rsidR="00B96A83" w:rsidRPr="001A3F71" w:rsidP="00B96A83">
            <w:pPr>
              <w:jc w:val="center"/>
              <w:rPr>
                <w:rFonts w:ascii="仿宋_GB2312" w:eastAsia="仿宋_GB2312" w:hint="eastAsia"/>
                <w:sz w:val="28"/>
                <w:szCs w:val="28"/>
              </w:rPr>
            </w:pPr>
          </w:p>
        </w:tc>
      </w:tr>
      <w:tr w:rsidTr="001A3F71">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增加方</w:t>
            </w:r>
            <w:r w:rsidR="001A3F71">
              <w:rPr>
                <w:rFonts w:ascii="仿宋_GB2312" w:eastAsia="仿宋_GB2312" w:hint="eastAsia"/>
                <w:sz w:val="28"/>
                <w:szCs w:val="28"/>
              </w:rPr>
              <w:t>式</w:t>
            </w:r>
          </w:p>
        </w:tc>
        <w:tc>
          <w:tcPr>
            <w:tcW w:w="8535" w:type="dxa"/>
            <w:gridSpan w:val="5"/>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1、购入  2、建造  3、接受投资  4、其他增加</w:t>
            </w:r>
          </w:p>
        </w:tc>
      </w:tr>
      <w:tr w:rsidTr="00013E09">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验收部门</w:t>
            </w:r>
          </w:p>
        </w:tc>
        <w:tc>
          <w:tcPr>
            <w:tcW w:w="180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购建部门</w:t>
            </w:r>
          </w:p>
        </w:tc>
        <w:tc>
          <w:tcPr>
            <w:tcW w:w="144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使用部门</w:t>
            </w:r>
          </w:p>
        </w:tc>
        <w:tc>
          <w:tcPr>
            <w:tcW w:w="162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财务部门</w:t>
            </w:r>
          </w:p>
        </w:tc>
        <w:tc>
          <w:tcPr>
            <w:tcW w:w="1980"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资产专管部门</w:t>
            </w:r>
          </w:p>
        </w:tc>
        <w:tc>
          <w:tcPr>
            <w:tcW w:w="1695" w:type="dxa"/>
            <w:vAlign w:val="center"/>
          </w:tcPr>
          <w:p w:rsidR="00B96A83" w:rsidRPr="001A3F71" w:rsidP="00B96A83">
            <w:pPr>
              <w:jc w:val="center"/>
              <w:rPr>
                <w:rFonts w:ascii="仿宋_GB2312" w:eastAsia="仿宋_GB2312" w:hint="eastAsia"/>
                <w:sz w:val="28"/>
                <w:szCs w:val="28"/>
              </w:rPr>
            </w:pPr>
            <w:r w:rsidRPr="001A3F71">
              <w:rPr>
                <w:rFonts w:ascii="仿宋_GB2312" w:eastAsia="仿宋_GB2312" w:hint="eastAsia"/>
                <w:sz w:val="28"/>
                <w:szCs w:val="28"/>
              </w:rPr>
              <w:t>总经理</w:t>
            </w:r>
          </w:p>
        </w:tc>
      </w:tr>
      <w:tr w:rsidTr="00013E09">
        <w:tblPrEx>
          <w:tblW w:w="10083" w:type="dxa"/>
          <w:tblLayout w:type="fixed"/>
          <w:tblLook w:val="0000"/>
        </w:tblPrEx>
        <w:trPr>
          <w:cantSplit/>
          <w:trHeight w:val="420"/>
        </w:trPr>
        <w:tc>
          <w:tcPr>
            <w:tcW w:w="1548" w:type="dxa"/>
            <w:vAlign w:val="center"/>
          </w:tcPr>
          <w:p w:rsidR="00B96A83" w:rsidRPr="001A3F71" w:rsidP="00B96A83">
            <w:pPr>
              <w:jc w:val="center"/>
              <w:rPr>
                <w:rFonts w:ascii="仿宋_GB2312" w:eastAsia="仿宋_GB2312" w:hint="eastAsia"/>
                <w:sz w:val="28"/>
                <w:szCs w:val="28"/>
              </w:rPr>
            </w:pPr>
          </w:p>
        </w:tc>
        <w:tc>
          <w:tcPr>
            <w:tcW w:w="1800" w:type="dxa"/>
            <w:vAlign w:val="center"/>
          </w:tcPr>
          <w:p w:rsidR="00B96A83" w:rsidRPr="001A3F71" w:rsidP="00B96A83">
            <w:pPr>
              <w:jc w:val="center"/>
              <w:rPr>
                <w:rFonts w:ascii="仿宋_GB2312" w:eastAsia="仿宋_GB2312" w:hint="eastAsia"/>
                <w:sz w:val="28"/>
                <w:szCs w:val="28"/>
              </w:rPr>
            </w:pPr>
          </w:p>
        </w:tc>
        <w:tc>
          <w:tcPr>
            <w:tcW w:w="1440" w:type="dxa"/>
            <w:vAlign w:val="center"/>
          </w:tcPr>
          <w:p w:rsidR="00B96A83" w:rsidRPr="001A3F71" w:rsidP="00B96A83">
            <w:pPr>
              <w:jc w:val="center"/>
              <w:rPr>
                <w:rFonts w:ascii="仿宋_GB2312" w:eastAsia="仿宋_GB2312" w:hint="eastAsia"/>
                <w:sz w:val="28"/>
                <w:szCs w:val="28"/>
              </w:rPr>
            </w:pPr>
          </w:p>
        </w:tc>
        <w:tc>
          <w:tcPr>
            <w:tcW w:w="1620" w:type="dxa"/>
            <w:vAlign w:val="center"/>
          </w:tcPr>
          <w:p w:rsidR="00B96A83" w:rsidRPr="001A3F71" w:rsidP="00B96A83">
            <w:pPr>
              <w:jc w:val="center"/>
              <w:rPr>
                <w:rFonts w:ascii="仿宋_GB2312" w:eastAsia="仿宋_GB2312" w:hint="eastAsia"/>
                <w:b/>
                <w:sz w:val="28"/>
                <w:szCs w:val="28"/>
              </w:rPr>
            </w:pPr>
          </w:p>
        </w:tc>
        <w:tc>
          <w:tcPr>
            <w:tcW w:w="1980" w:type="dxa"/>
            <w:vAlign w:val="center"/>
          </w:tcPr>
          <w:p w:rsidR="00B96A83" w:rsidRPr="001A3F71" w:rsidP="00B96A83">
            <w:pPr>
              <w:jc w:val="center"/>
              <w:rPr>
                <w:rFonts w:ascii="仿宋_GB2312" w:eastAsia="仿宋_GB2312" w:hint="eastAsia"/>
                <w:b/>
                <w:sz w:val="28"/>
                <w:szCs w:val="28"/>
              </w:rPr>
            </w:pPr>
          </w:p>
        </w:tc>
        <w:tc>
          <w:tcPr>
            <w:tcW w:w="1695" w:type="dxa"/>
            <w:vAlign w:val="center"/>
          </w:tcPr>
          <w:p w:rsidR="00B96A83" w:rsidRPr="001A3F71" w:rsidP="00B96A83">
            <w:pPr>
              <w:jc w:val="center"/>
              <w:rPr>
                <w:rFonts w:ascii="仿宋_GB2312" w:eastAsia="仿宋_GB2312" w:hint="eastAsia"/>
                <w:sz w:val="28"/>
                <w:szCs w:val="28"/>
              </w:rPr>
            </w:pPr>
          </w:p>
        </w:tc>
      </w:tr>
    </w:tbl>
    <w:p w:rsidR="00013E09" w:rsidP="00013E09">
      <w:pPr>
        <w:ind w:right="-559"/>
        <w:rPr>
          <w:rFonts w:ascii="仿宋_GB2312" w:hint="eastAsia"/>
          <w:sz w:val="24"/>
        </w:rPr>
      </w:pPr>
      <w:r w:rsidRPr="001730DF" w:rsidR="00B96A83">
        <w:rPr>
          <w:rFonts w:ascii="仿宋_GB2312" w:hint="eastAsia"/>
          <w:sz w:val="24"/>
        </w:rPr>
        <w:t>年    月    日                         单位：元</w:t>
      </w:r>
    </w:p>
    <w:p w:rsidR="00B96A83" w:rsidP="00013E09">
      <w:pPr>
        <w:ind w:left="-540" w:right="-559" w:leftChars="-257"/>
        <w:rPr>
          <w:rFonts w:ascii="仿宋_GB2312" w:eastAsia="仿宋_GB2312" w:hint="eastAsia"/>
        </w:rPr>
      </w:pPr>
      <w:r w:rsidR="00013E09">
        <w:rPr>
          <w:rFonts w:ascii="仿宋_GB2312" w:eastAsia="仿宋_GB2312" w:hint="eastAsia"/>
        </w:rPr>
        <w:t>注：本单一式四联。</w:t>
      </w:r>
      <w:r w:rsidRPr="00020890">
        <w:rPr>
          <w:rFonts w:ascii="仿宋_GB2312" w:eastAsia="仿宋_GB2312" w:hint="eastAsia"/>
        </w:rPr>
        <w:t>第一联：财务部门；第二联：资产专业管理部门；第三联：资产使用部门；第四联：资产购建部门。</w:t>
      </w:r>
    </w:p>
    <w:p w:rsidR="006510EC" w:rsidP="006510EC">
      <w:pPr>
        <w:ind w:left="-540" w:right="-559" w:firstLine="560" w:leftChars="-257" w:firstLineChars="200"/>
        <w:rPr>
          <w:rFonts w:ascii="仿宋_GB2312" w:eastAsia="仿宋_GB2312" w:hint="eastAsia"/>
          <w:sz w:val="28"/>
          <w:szCs w:val="28"/>
        </w:rPr>
      </w:pPr>
      <w:r w:rsidRPr="006510EC">
        <w:rPr>
          <w:rFonts w:ascii="仿宋_GB2312" w:eastAsia="仿宋_GB2312" w:hint="eastAsia"/>
          <w:sz w:val="28"/>
          <w:szCs w:val="28"/>
        </w:rPr>
        <w:t>附件3</w:t>
      </w:r>
    </w:p>
    <w:p w:rsidR="008D5A30" w:rsidRPr="008D5A30" w:rsidP="008D5A30">
      <w:pPr>
        <w:autoSpaceDE w:val="0"/>
        <w:autoSpaceDN w:val="0"/>
        <w:adjustRightInd w:val="0"/>
        <w:jc w:val="center"/>
        <w:rPr>
          <w:rFonts w:ascii="仿宋_GB2312" w:eastAsia="仿宋_GB2312" w:cs="仿宋_GB2312"/>
          <w:sz w:val="32"/>
          <w:szCs w:val="32"/>
          <w:lang w:val="zh-CN"/>
        </w:rPr>
      </w:pPr>
      <w:r w:rsidRPr="008D5A30">
        <w:rPr>
          <w:rFonts w:ascii="仿宋_GB2312" w:eastAsia="仿宋_GB2312" w:cs="仿宋_GB2312" w:hint="eastAsia"/>
          <w:b/>
          <w:bCs/>
          <w:sz w:val="32"/>
          <w:szCs w:val="32"/>
          <w:lang w:val="zh-CN"/>
        </w:rPr>
        <w:t>固定资产清理审批单</w:t>
      </w:r>
    </w:p>
    <w:p w:rsidR="008D5A30" w:rsidRPr="001730DF" w:rsidP="008D5A30">
      <w:pPr>
        <w:autoSpaceDE w:val="0"/>
        <w:autoSpaceDN w:val="0"/>
        <w:adjustRightInd w:val="0"/>
        <w:jc w:val="left"/>
        <w:rPr>
          <w:rFonts w:ascii="仿宋_GB2312" w:eastAsia="仿宋_GB2312" w:cs="仿宋_GB2312"/>
          <w:sz w:val="24"/>
          <w:lang w:val="zh-CN"/>
        </w:rPr>
      </w:pPr>
      <w:r w:rsidRPr="001730DF">
        <w:rPr>
          <w:rFonts w:ascii="仿宋_GB2312" w:eastAsia="仿宋_GB2312" w:cs="仿宋_GB2312" w:hint="eastAsia"/>
          <w:sz w:val="24"/>
          <w:lang w:val="zh-CN"/>
        </w:rPr>
        <w:t>编号：日期：年月日</w:t>
      </w:r>
    </w:p>
    <w:tbl>
      <w:tblPr>
        <w:tblStyle w:val="TableNormal"/>
        <w:tblW w:w="10329" w:type="dxa"/>
        <w:jc w:val="center"/>
        <w:tblInd w:w="-485" w:type="dxa"/>
        <w:tblLayout w:type="fixed"/>
        <w:tblLook w:val="0000"/>
      </w:tblPr>
      <w:tblGrid>
        <w:gridCol w:w="1695"/>
        <w:gridCol w:w="1661"/>
        <w:gridCol w:w="1775"/>
        <w:gridCol w:w="2216"/>
        <w:gridCol w:w="1662"/>
        <w:gridCol w:w="1320"/>
      </w:tblGrid>
      <w:tr w:rsidTr="008D5A30">
        <w:tblPrEx>
          <w:tblW w:w="10329" w:type="dxa"/>
          <w:jc w:val="center"/>
          <w:tblInd w:w="-485" w:type="dxa"/>
          <w:tblLayout w:type="fixed"/>
          <w:tblLook w:val="0000"/>
        </w:tblPrEx>
        <w:trPr>
          <w:trHeight w:val="520"/>
          <w:jc w:val="center"/>
        </w:trPr>
        <w:tc>
          <w:tcPr>
            <w:tcW w:w="1695"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资产编号</w:t>
            </w:r>
          </w:p>
        </w:tc>
        <w:tc>
          <w:tcPr>
            <w:tcW w:w="1661"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775"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预计使用年限</w:t>
            </w:r>
          </w:p>
        </w:tc>
        <w:tc>
          <w:tcPr>
            <w:tcW w:w="2216"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p>
        </w:tc>
        <w:tc>
          <w:tcPr>
            <w:tcW w:w="1662"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已使用年限</w:t>
            </w:r>
          </w:p>
        </w:tc>
        <w:tc>
          <w:tcPr>
            <w:tcW w:w="1320"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p>
        </w:tc>
      </w:tr>
      <w:tr w:rsidTr="008D5A30">
        <w:tblPrEx>
          <w:tblW w:w="10329" w:type="dxa"/>
          <w:jc w:val="center"/>
          <w:tblInd w:w="-485" w:type="dxa"/>
          <w:tblLayout w:type="fixed"/>
          <w:tblLook w:val="0000"/>
        </w:tblPrEx>
        <w:trPr>
          <w:trHeight w:val="520"/>
          <w:jc w:val="center"/>
        </w:trPr>
        <w:tc>
          <w:tcPr>
            <w:tcW w:w="1695"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资产名称</w:t>
            </w:r>
          </w:p>
        </w:tc>
        <w:tc>
          <w:tcPr>
            <w:tcW w:w="1661"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775"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安放地点</w:t>
            </w:r>
          </w:p>
        </w:tc>
        <w:tc>
          <w:tcPr>
            <w:tcW w:w="2216"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662"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资产原值</w:t>
            </w:r>
          </w:p>
        </w:tc>
        <w:tc>
          <w:tcPr>
            <w:tcW w:w="1320"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r>
      <w:tr w:rsidTr="008D5A30">
        <w:tblPrEx>
          <w:tblW w:w="10329" w:type="dxa"/>
          <w:jc w:val="center"/>
          <w:tblInd w:w="-485" w:type="dxa"/>
          <w:tblLayout w:type="fixed"/>
          <w:tblLook w:val="0000"/>
        </w:tblPrEx>
        <w:trPr>
          <w:trHeight w:val="520"/>
          <w:jc w:val="center"/>
        </w:trPr>
        <w:tc>
          <w:tcPr>
            <w:tcW w:w="1695"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资产类别</w:t>
            </w:r>
          </w:p>
        </w:tc>
        <w:tc>
          <w:tcPr>
            <w:tcW w:w="1661"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775"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制造国、厂</w:t>
            </w:r>
          </w:p>
        </w:tc>
        <w:tc>
          <w:tcPr>
            <w:tcW w:w="2216"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662"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累计折旧</w:t>
            </w:r>
          </w:p>
        </w:tc>
        <w:tc>
          <w:tcPr>
            <w:tcW w:w="1320"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r>
      <w:tr w:rsidTr="008D5A30">
        <w:tblPrEx>
          <w:tblW w:w="10329" w:type="dxa"/>
          <w:jc w:val="center"/>
          <w:tblInd w:w="-485" w:type="dxa"/>
          <w:tblLayout w:type="fixed"/>
          <w:tblLook w:val="0000"/>
        </w:tblPrEx>
        <w:trPr>
          <w:trHeight w:val="520"/>
          <w:jc w:val="center"/>
        </w:trPr>
        <w:tc>
          <w:tcPr>
            <w:tcW w:w="1695"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hint="eastAsia"/>
                <w:sz w:val="24"/>
                <w:lang w:val="zh-CN"/>
              </w:rPr>
            </w:pPr>
            <w:r w:rsidRPr="001730DF">
              <w:rPr>
                <w:rFonts w:ascii="仿宋_GB2312" w:eastAsia="仿宋_GB2312" w:cs="仿宋_GB2312" w:hint="eastAsia"/>
                <w:sz w:val="24"/>
                <w:lang w:val="zh-CN"/>
              </w:rPr>
              <w:t>型号规格</w:t>
            </w:r>
          </w:p>
        </w:tc>
        <w:tc>
          <w:tcPr>
            <w:tcW w:w="1661" w:type="dxa"/>
            <w:tcBorders>
              <w:top w:val="single" w:sz="6" w:space="0" w:color="auto"/>
              <w:left w:val="single" w:sz="6" w:space="0" w:color="auto"/>
              <w:bottom w:val="single" w:sz="6" w:space="0" w:color="auto"/>
              <w:right w:val="single" w:sz="4"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775" w:type="dxa"/>
            <w:tcBorders>
              <w:top w:val="single" w:sz="6" w:space="0" w:color="auto"/>
              <w:left w:val="single" w:sz="4"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购入日期</w:t>
            </w:r>
          </w:p>
        </w:tc>
        <w:tc>
          <w:tcPr>
            <w:tcW w:w="2216"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662"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减损价值</w:t>
            </w:r>
          </w:p>
        </w:tc>
        <w:tc>
          <w:tcPr>
            <w:tcW w:w="1320"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r>
      <w:tr w:rsidTr="008D5A30">
        <w:tblPrEx>
          <w:tblW w:w="10329" w:type="dxa"/>
          <w:jc w:val="center"/>
          <w:tblInd w:w="-485" w:type="dxa"/>
          <w:tblLayout w:type="fixed"/>
          <w:tblLook w:val="0000"/>
        </w:tblPrEx>
        <w:trPr>
          <w:trHeight w:val="632"/>
          <w:jc w:val="center"/>
        </w:trPr>
        <w:tc>
          <w:tcPr>
            <w:tcW w:w="1695"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资产数量</w:t>
            </w:r>
          </w:p>
        </w:tc>
        <w:tc>
          <w:tcPr>
            <w:tcW w:w="1661" w:type="dxa"/>
            <w:tcBorders>
              <w:top w:val="single" w:sz="6" w:space="0" w:color="auto"/>
              <w:left w:val="single" w:sz="6" w:space="0" w:color="auto"/>
              <w:bottom w:val="single" w:sz="6" w:space="0" w:color="auto"/>
              <w:right w:val="single" w:sz="4" w:space="0" w:color="auto"/>
            </w:tcBorders>
            <w:vAlign w:val="center"/>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775" w:type="dxa"/>
            <w:tcBorders>
              <w:top w:val="single" w:sz="6" w:space="0" w:color="auto"/>
              <w:left w:val="single" w:sz="4" w:space="0" w:color="auto"/>
              <w:bottom w:val="single" w:sz="6" w:space="0" w:color="auto"/>
              <w:right w:val="single" w:sz="4"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附属设备</w:t>
            </w:r>
          </w:p>
        </w:tc>
        <w:tc>
          <w:tcPr>
            <w:tcW w:w="2216" w:type="dxa"/>
            <w:tcBorders>
              <w:top w:val="single" w:sz="6" w:space="0" w:color="auto"/>
              <w:left w:val="single" w:sz="4"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c>
          <w:tcPr>
            <w:tcW w:w="1662"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预计残值</w:t>
            </w:r>
          </w:p>
        </w:tc>
        <w:tc>
          <w:tcPr>
            <w:tcW w:w="1320"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r>
      <w:tr w:rsidTr="008D5A30">
        <w:tblPrEx>
          <w:tblW w:w="10329" w:type="dxa"/>
          <w:jc w:val="center"/>
          <w:tblInd w:w="-485" w:type="dxa"/>
          <w:tblLayout w:type="fixed"/>
          <w:tblLook w:val="0000"/>
        </w:tblPrEx>
        <w:trPr>
          <w:trHeight w:val="954"/>
          <w:jc w:val="center"/>
        </w:trPr>
        <w:tc>
          <w:tcPr>
            <w:tcW w:w="1695"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处理方式</w:t>
            </w:r>
          </w:p>
        </w:tc>
        <w:tc>
          <w:tcPr>
            <w:tcW w:w="5652" w:type="dxa"/>
            <w:gridSpan w:val="3"/>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r w:rsidRPr="001730DF">
              <w:rPr>
                <w:rFonts w:ascii="仿宋_GB2312" w:eastAsia="仿宋_GB2312" w:cs="仿宋_GB2312"/>
                <w:sz w:val="24"/>
                <w:lang w:val="zh-CN"/>
              </w:rPr>
              <w:t>1.</w:t>
            </w:r>
            <w:r w:rsidRPr="001730DF">
              <w:rPr>
                <w:rFonts w:ascii="仿宋_GB2312" w:eastAsia="仿宋_GB2312" w:cs="仿宋_GB2312" w:hint="eastAsia"/>
                <w:sz w:val="24"/>
                <w:lang w:val="zh-CN"/>
              </w:rPr>
              <w:t>报废</w:t>
            </w:r>
            <w:r w:rsidRPr="001730DF">
              <w:rPr>
                <w:rFonts w:ascii="仿宋_GB2312" w:eastAsia="仿宋_GB2312" w:cs="仿宋_GB2312"/>
                <w:sz w:val="24"/>
                <w:lang w:val="zh-CN"/>
              </w:rPr>
              <w:t xml:space="preserve">       2.</w:t>
            </w:r>
            <w:r w:rsidRPr="001730DF">
              <w:rPr>
                <w:rFonts w:ascii="仿宋_GB2312" w:eastAsia="仿宋_GB2312" w:cs="仿宋_GB2312" w:hint="eastAsia"/>
                <w:sz w:val="24"/>
                <w:lang w:val="zh-CN"/>
              </w:rPr>
              <w:t>出售</w:t>
            </w:r>
            <w:r w:rsidRPr="001730DF">
              <w:rPr>
                <w:rFonts w:ascii="仿宋_GB2312" w:eastAsia="仿宋_GB2312" w:cs="仿宋_GB2312"/>
                <w:sz w:val="24"/>
                <w:lang w:val="zh-CN"/>
              </w:rPr>
              <w:t xml:space="preserve">          3.</w:t>
            </w:r>
            <w:r w:rsidRPr="001730DF">
              <w:rPr>
                <w:rFonts w:ascii="仿宋_GB2312" w:eastAsia="仿宋_GB2312" w:cs="仿宋_GB2312" w:hint="eastAsia"/>
                <w:sz w:val="24"/>
                <w:lang w:val="zh-CN"/>
              </w:rPr>
              <w:t>赠送</w:t>
            </w:r>
            <w:r w:rsidRPr="001730DF">
              <w:rPr>
                <w:rFonts w:ascii="仿宋_GB2312" w:eastAsia="仿宋_GB2312" w:cs="仿宋_GB2312"/>
                <w:sz w:val="24"/>
                <w:lang w:val="zh-CN"/>
              </w:rPr>
              <w:t xml:space="preserve">        </w:t>
            </w:r>
          </w:p>
          <w:p w:rsidR="008D5A30" w:rsidRPr="001730DF" w:rsidP="008D5A30">
            <w:pPr>
              <w:autoSpaceDE w:val="0"/>
              <w:autoSpaceDN w:val="0"/>
              <w:adjustRightInd w:val="0"/>
              <w:spacing w:before="120" w:line="240" w:lineRule="atLeast"/>
              <w:rPr>
                <w:rFonts w:ascii="仿宋_GB2312" w:eastAsia="仿宋_GB2312" w:cs="仿宋_GB2312"/>
                <w:sz w:val="24"/>
                <w:lang w:val="zh-CN"/>
              </w:rPr>
            </w:pPr>
            <w:r w:rsidRPr="001730DF">
              <w:rPr>
                <w:rFonts w:ascii="仿宋_GB2312" w:eastAsia="仿宋_GB2312" w:cs="仿宋_GB2312"/>
                <w:sz w:val="24"/>
                <w:lang w:val="zh-CN"/>
              </w:rPr>
              <w:t>4.</w:t>
            </w:r>
            <w:r w:rsidRPr="001730DF">
              <w:rPr>
                <w:rFonts w:ascii="仿宋_GB2312" w:eastAsia="仿宋_GB2312" w:cs="仿宋_GB2312" w:hint="eastAsia"/>
                <w:sz w:val="24"/>
                <w:lang w:val="zh-CN"/>
              </w:rPr>
              <w:t>投资</w:t>
            </w:r>
            <w:r w:rsidRPr="001730DF">
              <w:rPr>
                <w:rFonts w:ascii="仿宋_GB2312" w:eastAsia="仿宋_GB2312" w:cs="仿宋_GB2312"/>
                <w:sz w:val="24"/>
                <w:lang w:val="zh-CN"/>
              </w:rPr>
              <w:t xml:space="preserve">       5.</w:t>
            </w:r>
            <w:r w:rsidRPr="001730DF">
              <w:rPr>
                <w:rFonts w:ascii="仿宋_GB2312" w:eastAsia="仿宋_GB2312" w:cs="仿宋_GB2312" w:hint="eastAsia"/>
                <w:sz w:val="24"/>
                <w:lang w:val="zh-CN"/>
              </w:rPr>
              <w:t>其他</w:t>
            </w:r>
          </w:p>
        </w:tc>
        <w:tc>
          <w:tcPr>
            <w:tcW w:w="1662" w:type="dxa"/>
            <w:tcBorders>
              <w:top w:val="single" w:sz="6" w:space="0" w:color="auto"/>
              <w:left w:val="single" w:sz="6" w:space="0" w:color="auto"/>
              <w:bottom w:val="single" w:sz="6" w:space="0" w:color="auto"/>
              <w:right w:val="single" w:sz="6" w:space="0" w:color="auto"/>
            </w:tcBorders>
            <w:vAlign w:val="center"/>
          </w:tcPr>
          <w:p w:rsidR="008D5A30" w:rsidRPr="001730DF" w:rsidP="008D5A30">
            <w:pPr>
              <w:autoSpaceDE w:val="0"/>
              <w:autoSpaceDN w:val="0"/>
              <w:adjustRightInd w:val="0"/>
              <w:spacing w:before="120" w:line="240" w:lineRule="atLeast"/>
              <w:jc w:val="center"/>
              <w:rPr>
                <w:rFonts w:ascii="仿宋_GB2312" w:eastAsia="仿宋_GB2312" w:cs="仿宋_GB2312"/>
                <w:sz w:val="24"/>
                <w:lang w:val="zh-CN"/>
              </w:rPr>
            </w:pPr>
            <w:r w:rsidRPr="001730DF">
              <w:rPr>
                <w:rFonts w:ascii="仿宋_GB2312" w:eastAsia="仿宋_GB2312" w:cs="仿宋_GB2312" w:hint="eastAsia"/>
                <w:sz w:val="24"/>
                <w:lang w:val="zh-CN"/>
              </w:rPr>
              <w:t>拟处理价格</w:t>
            </w:r>
          </w:p>
        </w:tc>
        <w:tc>
          <w:tcPr>
            <w:tcW w:w="1320" w:type="dxa"/>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p>
        </w:tc>
      </w:tr>
      <w:tr w:rsidTr="008D5A30">
        <w:tblPrEx>
          <w:tblW w:w="10329" w:type="dxa"/>
          <w:jc w:val="center"/>
          <w:tblInd w:w="-485" w:type="dxa"/>
          <w:tblLayout w:type="fixed"/>
          <w:tblLook w:val="0000"/>
        </w:tblPrEx>
        <w:trPr>
          <w:trHeight w:val="1706"/>
          <w:jc w:val="center"/>
        </w:trPr>
        <w:tc>
          <w:tcPr>
            <w:tcW w:w="10329" w:type="dxa"/>
            <w:gridSpan w:val="6"/>
            <w:tcBorders>
              <w:top w:val="single" w:sz="6" w:space="0" w:color="auto"/>
              <w:left w:val="single" w:sz="6" w:space="0" w:color="auto"/>
              <w:bottom w:val="single" w:sz="6" w:space="0" w:color="auto"/>
              <w:right w:val="single" w:sz="6" w:space="0" w:color="auto"/>
            </w:tcBorders>
          </w:tcPr>
          <w:p w:rsidR="008D5A30" w:rsidRPr="001730DF" w:rsidP="008D5A30">
            <w:pPr>
              <w:autoSpaceDE w:val="0"/>
              <w:autoSpaceDN w:val="0"/>
              <w:adjustRightInd w:val="0"/>
              <w:spacing w:before="120" w:line="240" w:lineRule="atLeast"/>
              <w:rPr>
                <w:rFonts w:ascii="仿宋_GB2312" w:eastAsia="仿宋_GB2312" w:cs="仿宋_GB2312"/>
                <w:sz w:val="24"/>
                <w:lang w:val="zh-CN"/>
              </w:rPr>
            </w:pPr>
            <w:r w:rsidRPr="001730DF">
              <w:rPr>
                <w:rFonts w:ascii="仿宋_GB2312" w:eastAsia="仿宋_GB2312" w:cs="仿宋_GB2312" w:hint="eastAsia"/>
                <w:sz w:val="24"/>
                <w:lang w:val="zh-CN"/>
              </w:rPr>
              <w:t>处理意见及原因说明：</w:t>
            </w:r>
            <w:r w:rsidRPr="001730DF">
              <w:rPr>
                <w:rFonts w:ascii="仿宋_GB2312" w:eastAsia="仿宋_GB2312" w:cs="仿宋_GB2312"/>
                <w:sz w:val="24"/>
                <w:lang w:val="zh-CN"/>
              </w:rPr>
              <w:t xml:space="preserve">                                                 </w:t>
            </w:r>
          </w:p>
          <w:p w:rsidR="008D5A30" w:rsidRPr="001730DF" w:rsidP="008D5A30">
            <w:pPr>
              <w:autoSpaceDE w:val="0"/>
              <w:autoSpaceDN w:val="0"/>
              <w:adjustRightInd w:val="0"/>
              <w:spacing w:before="120" w:line="240" w:lineRule="atLeast"/>
              <w:rPr>
                <w:rFonts w:ascii="仿宋_GB2312" w:eastAsia="仿宋_GB2312" w:cs="仿宋_GB2312"/>
                <w:sz w:val="24"/>
                <w:lang w:val="zh-CN"/>
              </w:rPr>
            </w:pPr>
            <w:r w:rsidRPr="001730DF">
              <w:rPr>
                <w:rFonts w:ascii="仿宋_GB2312" w:eastAsia="仿宋_GB2312" w:cs="仿宋_GB2312"/>
                <w:sz w:val="24"/>
                <w:lang w:val="zh-CN"/>
              </w:rPr>
              <w:t xml:space="preserve">       </w:t>
            </w:r>
          </w:p>
          <w:p w:rsidR="008D5A30" w:rsidRPr="001730DF" w:rsidP="008D5A30">
            <w:pPr>
              <w:autoSpaceDE w:val="0"/>
              <w:autoSpaceDN w:val="0"/>
              <w:adjustRightInd w:val="0"/>
              <w:spacing w:before="120" w:line="240" w:lineRule="atLeast"/>
              <w:rPr>
                <w:rFonts w:ascii="仿宋_GB2312" w:eastAsia="仿宋_GB2312" w:cs="仿宋_GB2312"/>
                <w:sz w:val="24"/>
                <w:lang w:val="zh-CN"/>
              </w:rPr>
            </w:pPr>
            <w:r w:rsidRPr="001730DF">
              <w:rPr>
                <w:rFonts w:ascii="仿宋_GB2312" w:eastAsia="仿宋_GB2312" w:cs="仿宋_GB2312"/>
                <w:sz w:val="24"/>
                <w:lang w:val="zh-CN"/>
              </w:rPr>
              <w:t xml:space="preserve">                                          </w:t>
            </w:r>
            <w:r w:rsidRPr="001730DF">
              <w:rPr>
                <w:rFonts w:ascii="仿宋_GB2312" w:eastAsia="仿宋_GB2312" w:cs="仿宋_GB2312" w:hint="eastAsia"/>
                <w:sz w:val="24"/>
                <w:lang w:val="zh-CN"/>
              </w:rPr>
              <w:t xml:space="preserve">                     </w:t>
            </w:r>
            <w:r w:rsidRPr="001730DF">
              <w:rPr>
                <w:rFonts w:ascii="仿宋_GB2312" w:eastAsia="仿宋_GB2312" w:cs="仿宋_GB2312"/>
                <w:sz w:val="24"/>
                <w:lang w:val="zh-CN"/>
              </w:rPr>
              <w:t xml:space="preserve"> </w:t>
            </w:r>
            <w:r w:rsidRPr="001730DF">
              <w:rPr>
                <w:rFonts w:ascii="仿宋_GB2312" w:eastAsia="仿宋_GB2312" w:cs="仿宋_GB2312" w:hint="eastAsia"/>
                <w:sz w:val="24"/>
                <w:lang w:val="zh-CN"/>
              </w:rPr>
              <w:t>经办人：</w:t>
            </w:r>
          </w:p>
          <w:p w:rsidR="008D5A30" w:rsidRPr="001730DF" w:rsidP="008D5A30">
            <w:pPr>
              <w:autoSpaceDE w:val="0"/>
              <w:autoSpaceDN w:val="0"/>
              <w:adjustRightInd w:val="0"/>
              <w:spacing w:before="120" w:line="240" w:lineRule="atLeast"/>
              <w:rPr>
                <w:rFonts w:ascii="仿宋_GB2312" w:eastAsia="仿宋_GB2312" w:cs="仿宋_GB2312"/>
                <w:sz w:val="24"/>
                <w:lang w:val="zh-CN"/>
              </w:rPr>
            </w:pPr>
            <w:r w:rsidRPr="001730DF">
              <w:rPr>
                <w:rFonts w:ascii="仿宋_GB2312" w:eastAsia="仿宋_GB2312" w:cs="仿宋_GB2312"/>
                <w:sz w:val="24"/>
                <w:lang w:val="zh-CN"/>
              </w:rPr>
              <w:t xml:space="preserve">                                                              </w:t>
            </w:r>
            <w:r w:rsidRPr="001730DF">
              <w:rPr>
                <w:rFonts w:ascii="仿宋_GB2312" w:eastAsia="仿宋_GB2312" w:cs="仿宋_GB2312" w:hint="eastAsia"/>
                <w:sz w:val="24"/>
                <w:lang w:val="zh-CN"/>
              </w:rPr>
              <w:t>年</w:t>
            </w:r>
            <w:r w:rsidRPr="001730DF">
              <w:rPr>
                <w:rFonts w:ascii="仿宋_GB2312" w:eastAsia="仿宋_GB2312" w:cs="仿宋_GB2312"/>
                <w:sz w:val="24"/>
                <w:lang w:val="zh-CN"/>
              </w:rPr>
              <w:t xml:space="preserve">    </w:t>
            </w:r>
            <w:r w:rsidRPr="001730DF">
              <w:rPr>
                <w:rFonts w:ascii="仿宋_GB2312" w:eastAsia="仿宋_GB2312" w:cs="仿宋_GB2312" w:hint="eastAsia"/>
                <w:sz w:val="24"/>
                <w:lang w:val="zh-CN"/>
              </w:rPr>
              <w:t>月</w:t>
            </w:r>
            <w:r w:rsidRPr="001730DF">
              <w:rPr>
                <w:rFonts w:ascii="仿宋_GB2312" w:eastAsia="仿宋_GB2312" w:cs="仿宋_GB2312"/>
                <w:sz w:val="24"/>
                <w:lang w:val="zh-CN"/>
              </w:rPr>
              <w:t xml:space="preserve">     </w:t>
            </w:r>
            <w:r w:rsidRPr="001730DF">
              <w:rPr>
                <w:rFonts w:ascii="仿宋_GB2312" w:eastAsia="仿宋_GB2312" w:cs="仿宋_GB2312" w:hint="eastAsia"/>
                <w:sz w:val="24"/>
                <w:lang w:val="zh-CN"/>
              </w:rPr>
              <w:t>日</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https://d.book118.com/298006075102006022</w:t>
        </w:r>
      </w:hyperlink>
    </w:p>
    <w:p/>
    <w:sectPr w:rsidSect="006252CA">
      <w:type w:val="nextPage"/>
      <w:pgSz w:w="11906" w:h="16838"/>
      <w:pgMar w:top="1162" w:right="1270" w:bottom="1162" w:left="123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黑体">
    <w:altName w:val="SimHei"/>
    <w:panose1 w:val="02010600030101010101"/>
    <w:charset w:val="86"/>
    <w:family w:val="auto"/>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970A3"/>
    <w:multiLevelType w:val="hybridMultilevel"/>
    <w:tmpl w:val="6BA647C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9453E09"/>
    <w:multiLevelType w:val="hybridMultilevel"/>
    <w:tmpl w:val="FF42527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2E500005"/>
    <w:multiLevelType w:val="hybridMultilevel"/>
    <w:tmpl w:val="D44AB09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4A001681"/>
    <w:multiLevelType w:val="multilevel"/>
    <w:tmpl w:val="A5AC46E8"/>
    <w:lvl w:ilvl="0">
      <w:start w:val="1"/>
      <w:numFmt w:val="decimal"/>
      <w:pStyle w:val="Style3"/>
      <w:lvlText w:val="%1."/>
      <w:lvlJc w:val="left"/>
      <w:pPr>
        <w:tabs>
          <w:tab w:val="num" w:pos="720"/>
        </w:tabs>
        <w:ind w:left="720" w:hanging="360"/>
      </w:pPr>
      <w:rPr>
        <w:rFonts w:hint="eastAsia"/>
        <w:b w:val="0"/>
        <w:i w:val="0"/>
      </w:rPr>
    </w:lvl>
    <w:lvl w:ilvl="1">
      <w:start w:val="1"/>
      <w:numFmt w:val="decimal"/>
      <w:pStyle w:val="Style1"/>
      <w:lvlText w:val="%1.%2."/>
      <w:lvlJc w:val="left"/>
      <w:pPr>
        <w:tabs>
          <w:tab w:val="num" w:pos="1872"/>
        </w:tabs>
        <w:ind w:left="1872" w:hanging="432"/>
      </w:pPr>
      <w:rPr>
        <w:rFonts w:ascii="Arial" w:hAnsi="Arial" w:hint="default"/>
        <w:b w:val="0"/>
        <w:i w:val="0"/>
        <w:sz w:val="22"/>
      </w:rPr>
    </w:lvl>
    <w:lvl w:ilvl="2">
      <w:start w:val="1"/>
      <w:numFmt w:val="decimal"/>
      <w:lvlText w:val="%1.%2.%3."/>
      <w:lvlJc w:val="left"/>
      <w:pPr>
        <w:tabs>
          <w:tab w:val="num" w:pos="1800"/>
        </w:tabs>
        <w:ind w:left="1584" w:hanging="504"/>
      </w:pPr>
      <w:rPr>
        <w:rFonts w:hint="eastAsia"/>
      </w:rPr>
    </w:lvl>
    <w:lvl w:ilvl="3">
      <w:start w:val="1"/>
      <w:numFmt w:val="decimal"/>
      <w:lvlText w:val="%1.%2.%3.%4."/>
      <w:lvlJc w:val="left"/>
      <w:pPr>
        <w:tabs>
          <w:tab w:val="num" w:pos="2520"/>
        </w:tabs>
        <w:ind w:left="2088" w:hanging="648"/>
      </w:pPr>
      <w:rPr>
        <w:rFonts w:hint="eastAsia"/>
      </w:rPr>
    </w:lvl>
    <w:lvl w:ilvl="4">
      <w:start w:val="1"/>
      <w:numFmt w:val="decimal"/>
      <w:lvlText w:val="%1.%2.%3.%4.%5."/>
      <w:lvlJc w:val="left"/>
      <w:pPr>
        <w:tabs>
          <w:tab w:val="num" w:pos="3240"/>
        </w:tabs>
        <w:ind w:left="2592" w:hanging="792"/>
      </w:pPr>
      <w:rPr>
        <w:rFonts w:hint="eastAsia"/>
      </w:rPr>
    </w:lvl>
    <w:lvl w:ilvl="5">
      <w:start w:val="1"/>
      <w:numFmt w:val="decimal"/>
      <w:lvlText w:val="%1.%2.%3.%4.%5.%6."/>
      <w:lvlJc w:val="left"/>
      <w:pPr>
        <w:tabs>
          <w:tab w:val="num" w:pos="3600"/>
        </w:tabs>
        <w:ind w:left="3096" w:hanging="936"/>
      </w:pPr>
      <w:rPr>
        <w:rFonts w:hint="eastAsia"/>
      </w:rPr>
    </w:lvl>
    <w:lvl w:ilvl="6">
      <w:start w:val="1"/>
      <w:numFmt w:val="decimal"/>
      <w:lvlText w:val="%1.%2.%3.%4.%5.%6.%7."/>
      <w:lvlJc w:val="left"/>
      <w:pPr>
        <w:tabs>
          <w:tab w:val="num" w:pos="4320"/>
        </w:tabs>
        <w:ind w:left="3600" w:hanging="1080"/>
      </w:pPr>
      <w:rPr>
        <w:rFonts w:hint="eastAsia"/>
      </w:rPr>
    </w:lvl>
    <w:lvl w:ilvl="7">
      <w:start w:val="1"/>
      <w:numFmt w:val="decimal"/>
      <w:lvlText w:val="%1.%2.%3.%4.%5.%6.%7.%8."/>
      <w:lvlJc w:val="left"/>
      <w:pPr>
        <w:tabs>
          <w:tab w:val="num" w:pos="4680"/>
        </w:tabs>
        <w:ind w:left="4104" w:hanging="1224"/>
      </w:pPr>
      <w:rPr>
        <w:rFonts w:hint="eastAsia"/>
      </w:rPr>
    </w:lvl>
    <w:lvl w:ilvl="8">
      <w:start w:val="1"/>
      <w:numFmt w:val="decimal"/>
      <w:lvlText w:val="%1.%2.%3.%4.%5.%6.%7.%8.%9."/>
      <w:lvlJc w:val="left"/>
      <w:pPr>
        <w:tabs>
          <w:tab w:val="num" w:pos="5400"/>
        </w:tabs>
        <w:ind w:left="4680" w:hanging="1440"/>
      </w:pPr>
      <w:rPr>
        <w:rFonts w:hint="eastAsia"/>
      </w:rPr>
    </w:lvl>
  </w:abstractNum>
  <w:abstractNum w:abstractNumId="4">
    <w:nsid w:val="50730C7F"/>
    <w:multiLevelType w:val="hybridMultilevel"/>
    <w:tmpl w:val="CB2E3DC0"/>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521A0047"/>
    <w:multiLevelType w:val="hybridMultilevel"/>
    <w:tmpl w:val="3DD4401C"/>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68485017"/>
    <w:multiLevelType w:val="hybridMultilevel"/>
    <w:tmpl w:val="6114CF32"/>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4"/>
  </w:num>
  <w:num w:numId="2">
    <w:abstractNumId w:val="2"/>
  </w:num>
  <w:num w:numId="3">
    <w:abstractNumId w:val="0"/>
  </w:num>
  <w:num w:numId="4">
    <w:abstractNumId w:val="1"/>
  </w:num>
  <w:num w:numId="5">
    <w:abstractNumId w:val="3"/>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380D"/>
    <w:rsid w:val="00007162"/>
    <w:rsid w:val="00013E09"/>
    <w:rsid w:val="000160C5"/>
    <w:rsid w:val="00020890"/>
    <w:rsid w:val="00021E06"/>
    <w:rsid w:val="0002642C"/>
    <w:rsid w:val="000363C5"/>
    <w:rsid w:val="00037AA4"/>
    <w:rsid w:val="000437FD"/>
    <w:rsid w:val="000463CA"/>
    <w:rsid w:val="00050636"/>
    <w:rsid w:val="0006387E"/>
    <w:rsid w:val="00063B65"/>
    <w:rsid w:val="000724BE"/>
    <w:rsid w:val="00072A07"/>
    <w:rsid w:val="000738DE"/>
    <w:rsid w:val="00073A30"/>
    <w:rsid w:val="00082FF2"/>
    <w:rsid w:val="00091DB7"/>
    <w:rsid w:val="000A0FE5"/>
    <w:rsid w:val="000A4689"/>
    <w:rsid w:val="000D1695"/>
    <w:rsid w:val="000D366B"/>
    <w:rsid w:val="000D65DE"/>
    <w:rsid w:val="000F2A5E"/>
    <w:rsid w:val="000F2A82"/>
    <w:rsid w:val="00137553"/>
    <w:rsid w:val="0014088C"/>
    <w:rsid w:val="0014250C"/>
    <w:rsid w:val="00155BCD"/>
    <w:rsid w:val="00156012"/>
    <w:rsid w:val="001730DF"/>
    <w:rsid w:val="00177960"/>
    <w:rsid w:val="00185ECB"/>
    <w:rsid w:val="00187106"/>
    <w:rsid w:val="001A2FFB"/>
    <w:rsid w:val="001A3F71"/>
    <w:rsid w:val="001A7EF1"/>
    <w:rsid w:val="001B0667"/>
    <w:rsid w:val="001B2386"/>
    <w:rsid w:val="001B27C4"/>
    <w:rsid w:val="001B42C1"/>
    <w:rsid w:val="001D4265"/>
    <w:rsid w:val="001E4E62"/>
    <w:rsid w:val="00202175"/>
    <w:rsid w:val="00205204"/>
    <w:rsid w:val="002053B7"/>
    <w:rsid w:val="00211C4E"/>
    <w:rsid w:val="00232C81"/>
    <w:rsid w:val="0025369D"/>
    <w:rsid w:val="002577CE"/>
    <w:rsid w:val="002614A2"/>
    <w:rsid w:val="00266EF2"/>
    <w:rsid w:val="00270B2C"/>
    <w:rsid w:val="00273C65"/>
    <w:rsid w:val="00282882"/>
    <w:rsid w:val="002828C7"/>
    <w:rsid w:val="00291C5E"/>
    <w:rsid w:val="0029422C"/>
    <w:rsid w:val="002B045A"/>
    <w:rsid w:val="002B05D5"/>
    <w:rsid w:val="002B2D41"/>
    <w:rsid w:val="002B2EE5"/>
    <w:rsid w:val="002B2FF2"/>
    <w:rsid w:val="002C28FE"/>
    <w:rsid w:val="002C3A32"/>
    <w:rsid w:val="002D0D74"/>
    <w:rsid w:val="002D3B45"/>
    <w:rsid w:val="002E2692"/>
    <w:rsid w:val="002E41E7"/>
    <w:rsid w:val="002F6BDD"/>
    <w:rsid w:val="003011D7"/>
    <w:rsid w:val="00303169"/>
    <w:rsid w:val="00312505"/>
    <w:rsid w:val="003235C5"/>
    <w:rsid w:val="0033109A"/>
    <w:rsid w:val="00334235"/>
    <w:rsid w:val="00350A0B"/>
    <w:rsid w:val="003931BE"/>
    <w:rsid w:val="00396FED"/>
    <w:rsid w:val="003A7526"/>
    <w:rsid w:val="003B140D"/>
    <w:rsid w:val="003E5EB0"/>
    <w:rsid w:val="003F13B6"/>
    <w:rsid w:val="003F4540"/>
    <w:rsid w:val="0040406B"/>
    <w:rsid w:val="00425D10"/>
    <w:rsid w:val="00431F7F"/>
    <w:rsid w:val="00434449"/>
    <w:rsid w:val="0043705E"/>
    <w:rsid w:val="00455C4E"/>
    <w:rsid w:val="00475BAF"/>
    <w:rsid w:val="00483E97"/>
    <w:rsid w:val="0048468C"/>
    <w:rsid w:val="004920D6"/>
    <w:rsid w:val="0049539A"/>
    <w:rsid w:val="004A3E91"/>
    <w:rsid w:val="004A4471"/>
    <w:rsid w:val="004A4C7B"/>
    <w:rsid w:val="004A57FA"/>
    <w:rsid w:val="004B3040"/>
    <w:rsid w:val="004B600A"/>
    <w:rsid w:val="004B746B"/>
    <w:rsid w:val="004C03AD"/>
    <w:rsid w:val="004D17F1"/>
    <w:rsid w:val="004D7B63"/>
    <w:rsid w:val="004E00F5"/>
    <w:rsid w:val="004E12A0"/>
    <w:rsid w:val="004E179D"/>
    <w:rsid w:val="004E6378"/>
    <w:rsid w:val="004F1C8C"/>
    <w:rsid w:val="005026EA"/>
    <w:rsid w:val="00516790"/>
    <w:rsid w:val="00517A5F"/>
    <w:rsid w:val="00517F5D"/>
    <w:rsid w:val="005212B9"/>
    <w:rsid w:val="00542D37"/>
    <w:rsid w:val="0056219E"/>
    <w:rsid w:val="00580875"/>
    <w:rsid w:val="00582A56"/>
    <w:rsid w:val="00585635"/>
    <w:rsid w:val="00591336"/>
    <w:rsid w:val="005927D4"/>
    <w:rsid w:val="00592BC8"/>
    <w:rsid w:val="00594730"/>
    <w:rsid w:val="00594A6C"/>
    <w:rsid w:val="005A006F"/>
    <w:rsid w:val="005A4E36"/>
    <w:rsid w:val="005B0F83"/>
    <w:rsid w:val="005C6D4F"/>
    <w:rsid w:val="005F08DE"/>
    <w:rsid w:val="005F7B70"/>
    <w:rsid w:val="006023F0"/>
    <w:rsid w:val="00611387"/>
    <w:rsid w:val="00622E06"/>
    <w:rsid w:val="00623256"/>
    <w:rsid w:val="006252CA"/>
    <w:rsid w:val="00630518"/>
    <w:rsid w:val="00630BD5"/>
    <w:rsid w:val="00631694"/>
    <w:rsid w:val="006360E4"/>
    <w:rsid w:val="00636C3E"/>
    <w:rsid w:val="006510EC"/>
    <w:rsid w:val="00654E72"/>
    <w:rsid w:val="00670D4B"/>
    <w:rsid w:val="006833C1"/>
    <w:rsid w:val="00683DAE"/>
    <w:rsid w:val="00684DA3"/>
    <w:rsid w:val="00686A31"/>
    <w:rsid w:val="006A374C"/>
    <w:rsid w:val="006A6A37"/>
    <w:rsid w:val="006C358D"/>
    <w:rsid w:val="006C53A0"/>
    <w:rsid w:val="006D392F"/>
    <w:rsid w:val="006F7E98"/>
    <w:rsid w:val="00710CA2"/>
    <w:rsid w:val="007130FF"/>
    <w:rsid w:val="00714D93"/>
    <w:rsid w:val="00716F61"/>
    <w:rsid w:val="00722979"/>
    <w:rsid w:val="0072359D"/>
    <w:rsid w:val="00751FC2"/>
    <w:rsid w:val="00753501"/>
    <w:rsid w:val="007567AF"/>
    <w:rsid w:val="00765AD2"/>
    <w:rsid w:val="00772F91"/>
    <w:rsid w:val="00776E5A"/>
    <w:rsid w:val="00780A5B"/>
    <w:rsid w:val="007A55A5"/>
    <w:rsid w:val="007B2061"/>
    <w:rsid w:val="007C3848"/>
    <w:rsid w:val="0080437F"/>
    <w:rsid w:val="00814B7C"/>
    <w:rsid w:val="00817370"/>
    <w:rsid w:val="00817BC3"/>
    <w:rsid w:val="008216DE"/>
    <w:rsid w:val="008228E5"/>
    <w:rsid w:val="008359F9"/>
    <w:rsid w:val="008539E8"/>
    <w:rsid w:val="008674CD"/>
    <w:rsid w:val="0088191D"/>
    <w:rsid w:val="00881CF0"/>
    <w:rsid w:val="00882868"/>
    <w:rsid w:val="008871BA"/>
    <w:rsid w:val="00890010"/>
    <w:rsid w:val="00896DEF"/>
    <w:rsid w:val="008C7909"/>
    <w:rsid w:val="008D5A30"/>
    <w:rsid w:val="008E4DCD"/>
    <w:rsid w:val="008E5A70"/>
    <w:rsid w:val="008E5F1E"/>
    <w:rsid w:val="008F4644"/>
    <w:rsid w:val="00904A5E"/>
    <w:rsid w:val="00907CBE"/>
    <w:rsid w:val="00910145"/>
    <w:rsid w:val="00947B3C"/>
    <w:rsid w:val="0095596C"/>
    <w:rsid w:val="00971DD7"/>
    <w:rsid w:val="00974C55"/>
    <w:rsid w:val="00975993"/>
    <w:rsid w:val="00983BD1"/>
    <w:rsid w:val="00990A93"/>
    <w:rsid w:val="009A0A24"/>
    <w:rsid w:val="009A4F36"/>
    <w:rsid w:val="009B2D65"/>
    <w:rsid w:val="009B709D"/>
    <w:rsid w:val="009D62F6"/>
    <w:rsid w:val="009E1D2D"/>
    <w:rsid w:val="009E2062"/>
    <w:rsid w:val="009E266B"/>
    <w:rsid w:val="009E33BC"/>
    <w:rsid w:val="009E5777"/>
    <w:rsid w:val="009F2961"/>
    <w:rsid w:val="009F2ACC"/>
    <w:rsid w:val="009F6E19"/>
    <w:rsid w:val="00A016B8"/>
    <w:rsid w:val="00A026B7"/>
    <w:rsid w:val="00A03D96"/>
    <w:rsid w:val="00A17F6E"/>
    <w:rsid w:val="00A17FAA"/>
    <w:rsid w:val="00A23BC0"/>
    <w:rsid w:val="00A63FBA"/>
    <w:rsid w:val="00A772BA"/>
    <w:rsid w:val="00A8255F"/>
    <w:rsid w:val="00A87B85"/>
    <w:rsid w:val="00A93017"/>
    <w:rsid w:val="00AA4E86"/>
    <w:rsid w:val="00AB31E8"/>
    <w:rsid w:val="00AC246B"/>
    <w:rsid w:val="00AC617D"/>
    <w:rsid w:val="00AC7C00"/>
    <w:rsid w:val="00AD78DC"/>
    <w:rsid w:val="00AE506C"/>
    <w:rsid w:val="00AF0A30"/>
    <w:rsid w:val="00AF3577"/>
    <w:rsid w:val="00AF496B"/>
    <w:rsid w:val="00AF6899"/>
    <w:rsid w:val="00B02D72"/>
    <w:rsid w:val="00B323B0"/>
    <w:rsid w:val="00B62DF3"/>
    <w:rsid w:val="00B636C3"/>
    <w:rsid w:val="00B6672A"/>
    <w:rsid w:val="00B724A5"/>
    <w:rsid w:val="00B96A83"/>
    <w:rsid w:val="00BA1092"/>
    <w:rsid w:val="00BA3063"/>
    <w:rsid w:val="00BA76BB"/>
    <w:rsid w:val="00BB3AF9"/>
    <w:rsid w:val="00BC0D77"/>
    <w:rsid w:val="00BD3B23"/>
    <w:rsid w:val="00C04CCE"/>
    <w:rsid w:val="00C30067"/>
    <w:rsid w:val="00C3080A"/>
    <w:rsid w:val="00C30EB0"/>
    <w:rsid w:val="00C3380D"/>
    <w:rsid w:val="00C339FD"/>
    <w:rsid w:val="00C35018"/>
    <w:rsid w:val="00C40B23"/>
    <w:rsid w:val="00C411B2"/>
    <w:rsid w:val="00C61153"/>
    <w:rsid w:val="00C628FA"/>
    <w:rsid w:val="00C65E24"/>
    <w:rsid w:val="00C74BF8"/>
    <w:rsid w:val="00C83E08"/>
    <w:rsid w:val="00C95C2F"/>
    <w:rsid w:val="00CA1E6D"/>
    <w:rsid w:val="00CC09BD"/>
    <w:rsid w:val="00CC3D54"/>
    <w:rsid w:val="00CD611E"/>
    <w:rsid w:val="00CD729E"/>
    <w:rsid w:val="00CE3E91"/>
    <w:rsid w:val="00CF6B9B"/>
    <w:rsid w:val="00D01B8F"/>
    <w:rsid w:val="00D163F8"/>
    <w:rsid w:val="00D25193"/>
    <w:rsid w:val="00D35463"/>
    <w:rsid w:val="00D45E97"/>
    <w:rsid w:val="00D45FF5"/>
    <w:rsid w:val="00D47CE3"/>
    <w:rsid w:val="00D51949"/>
    <w:rsid w:val="00D52354"/>
    <w:rsid w:val="00D55783"/>
    <w:rsid w:val="00D82331"/>
    <w:rsid w:val="00D96792"/>
    <w:rsid w:val="00D975A4"/>
    <w:rsid w:val="00DA362C"/>
    <w:rsid w:val="00DC348A"/>
    <w:rsid w:val="00DC7C1B"/>
    <w:rsid w:val="00DD198B"/>
    <w:rsid w:val="00DD5994"/>
    <w:rsid w:val="00DF000E"/>
    <w:rsid w:val="00DF1FAC"/>
    <w:rsid w:val="00DF380D"/>
    <w:rsid w:val="00E033FF"/>
    <w:rsid w:val="00E13902"/>
    <w:rsid w:val="00E206E9"/>
    <w:rsid w:val="00E24D45"/>
    <w:rsid w:val="00E25BAA"/>
    <w:rsid w:val="00E4513E"/>
    <w:rsid w:val="00E5291E"/>
    <w:rsid w:val="00E61027"/>
    <w:rsid w:val="00E628C3"/>
    <w:rsid w:val="00E76ABD"/>
    <w:rsid w:val="00E829D8"/>
    <w:rsid w:val="00E93527"/>
    <w:rsid w:val="00EA1430"/>
    <w:rsid w:val="00EA5F67"/>
    <w:rsid w:val="00EC1A5D"/>
    <w:rsid w:val="00EC2392"/>
    <w:rsid w:val="00EC4AD7"/>
    <w:rsid w:val="00ED1C99"/>
    <w:rsid w:val="00EE00E6"/>
    <w:rsid w:val="00EE6540"/>
    <w:rsid w:val="00EF569E"/>
    <w:rsid w:val="00EF6FF1"/>
    <w:rsid w:val="00EF739B"/>
    <w:rsid w:val="00F01862"/>
    <w:rsid w:val="00F107AA"/>
    <w:rsid w:val="00F10DA5"/>
    <w:rsid w:val="00F170D2"/>
    <w:rsid w:val="00F2591A"/>
    <w:rsid w:val="00F42DAD"/>
    <w:rsid w:val="00F4697C"/>
    <w:rsid w:val="00F61C58"/>
    <w:rsid w:val="00F741DA"/>
    <w:rsid w:val="00F93B49"/>
    <w:rsid w:val="00F94E04"/>
    <w:rsid w:val="00FA6B3E"/>
    <w:rsid w:val="00FA6BE6"/>
    <w:rsid w:val="00FC6204"/>
    <w:rsid w:val="00FD44B6"/>
    <w:rsid w:val="00FD5515"/>
    <w:rsid w:val="00FE21B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DF380D"/>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DF380D"/>
    <w:pPr>
      <w:tabs>
        <w:tab w:val="center" w:pos="4153"/>
        <w:tab w:val="right" w:pos="8306"/>
      </w:tabs>
      <w:snapToGrid w:val="0"/>
      <w:jc w:val="left"/>
    </w:pPr>
    <w:rPr>
      <w:sz w:val="18"/>
      <w:szCs w:val="18"/>
    </w:rPr>
  </w:style>
  <w:style w:type="paragraph" w:styleId="Date">
    <w:name w:val="Date"/>
    <w:basedOn w:val="Normal"/>
    <w:next w:val="Normal"/>
    <w:rsid w:val="00350A0B"/>
    <w:pPr>
      <w:ind w:left="100" w:leftChars="2500"/>
    </w:pPr>
  </w:style>
  <w:style w:type="table" w:styleId="TableList8">
    <w:name w:val="Table List 8"/>
    <w:basedOn w:val="TableNormal"/>
    <w:rsid w:val="00A772BA"/>
    <w:pPr>
      <w:widowControl w:val="0"/>
      <w:jc w:val="both"/>
    </w:pPr>
    <w:tblPr>
      <w:tblStyleRowBandSize w:val="1"/>
      <w:tblBorders>
        <w:top w:val="single" w:sz="6" w:space="0" w:color="000000"/>
        <w:left w:val="single" w:sz="6" w:space="0" w:color="000000"/>
        <w:bottom w:val="single" w:sz="6" w:space="0" w:color="000000"/>
        <w:right w:val="single" w:sz="6" w:space="0" w:color="000000"/>
        <w:insideH w:val="none" w:sz="0" w:space="0" w:color="auto"/>
        <w:insideV w:val="single" w:sz="6" w:space="0" w:color="000000"/>
      </w:tblBorders>
    </w:tbl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lastCol">
      <w:rPr>
        <w:b/>
        <w:bCs/>
      </w:rPr>
      <w:tblPr/>
      <w:tcPr>
        <w:tcBorders>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nwCell">
      <w:tblPr/>
      <w:tcPr>
        <w:tcBorders>
          <w:tl2br w:val="none" w:sz="0" w:space="0" w:color="auto"/>
          <w:tr2bl w:val="single" w:sz="6" w:space="0" w:color="auto"/>
        </w:tcBorders>
      </w:tcPr>
    </w:tblStylePr>
  </w:style>
  <w:style w:type="table" w:styleId="TableGrid">
    <w:name w:val="Table Grid"/>
    <w:basedOn w:val="TableNormal"/>
    <w:rsid w:val="009B2D6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614A2"/>
  </w:style>
  <w:style w:type="paragraph" w:customStyle="1" w:styleId="xl22">
    <w:name w:val="xl22"/>
    <w:basedOn w:val="Normal"/>
    <w:rsid w:val="002614A2"/>
    <w:pPr>
      <w:widowControl/>
      <w:pBdr>
        <w:bottom w:val="single" w:sz="4" w:space="0" w:color="auto"/>
        <w:right w:val="single" w:sz="4" w:space="0" w:color="auto"/>
      </w:pBdr>
      <w:adjustRightInd w:val="0"/>
      <w:spacing w:before="100" w:beforeAutospacing="1" w:after="100" w:afterAutospacing="1"/>
      <w:ind w:firstLineChars="200"/>
      <w:jc w:val="center"/>
    </w:pPr>
    <w:rPr>
      <w:rFonts w:ascii="Arial Unicode MS" w:eastAsia="Arial Unicode MS" w:hAnsi="Arial Unicode MS" w:cs="Arial Unicode MS"/>
      <w:kern w:val="0"/>
      <w:szCs w:val="21"/>
    </w:rPr>
  </w:style>
  <w:style w:type="paragraph" w:styleId="BodyTextIndent3">
    <w:name w:val="Body Text Indent 3"/>
    <w:basedOn w:val="Normal"/>
    <w:rsid w:val="00AC7C00"/>
    <w:pPr>
      <w:spacing w:line="460" w:lineRule="exact"/>
      <w:ind w:firstLine="420" w:firstLineChars="200"/>
    </w:pPr>
    <w:rPr>
      <w:color w:val="000000"/>
    </w:rPr>
  </w:style>
  <w:style w:type="paragraph" w:customStyle="1" w:styleId="Style1">
    <w:name w:val="Style1"/>
    <w:basedOn w:val="Normal"/>
    <w:rsid w:val="00983BD1"/>
    <w:pPr>
      <w:widowControl/>
      <w:numPr>
        <w:ilvl w:val="1"/>
        <w:numId w:val="5"/>
      </w:numPr>
      <w:jc w:val="left"/>
    </w:pPr>
    <w:rPr>
      <w:rFonts w:eastAsia="华文楷体"/>
      <w:kern w:val="0"/>
      <w:sz w:val="24"/>
    </w:rPr>
  </w:style>
  <w:style w:type="paragraph" w:customStyle="1" w:styleId="Style3">
    <w:name w:val="Style3"/>
    <w:basedOn w:val="Style1"/>
    <w:rsid w:val="00983BD1"/>
    <w:pPr>
      <w:numPr>
        <w:ilvl w:val="0"/>
        <w:numId w:val="5"/>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9800607510200602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23</TotalTime>
  <Pages>11</Pages>
  <Words>1721</Words>
  <Characters>9816</Characters>
  <Application>Microsoft Office Word</Application>
  <DocSecurity>0</DocSecurity>
  <Lines>81</Lines>
  <Paragraphs>23</Paragraphs>
  <ScaleCrop>false</ScaleCrop>
  <Company>Microsoft</Company>
  <LinksUpToDate>false</LinksUpToDate>
  <CharactersWithSpaces>11514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烟台新奥燃气发展有限公司</dc:title>
  <dc:creator>韩卫民</dc:creator>
  <cp:lastModifiedBy>姜树琪</cp:lastModifiedBy>
  <cp:revision>4</cp:revision>
  <cp:lastPrinted>2009-06-18T06:26:00Z</cp:lastPrinted>
  <dcterms:created xsi:type="dcterms:W3CDTF">2012-05-18T04:06:00Z</dcterms:created>
  <dcterms:modified xsi:type="dcterms:W3CDTF">2012-05-18T04:29:00Z</dcterms:modified>
</cp:coreProperties>
</file>