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超细粉碎设备(气流磨)相关行业公司员工职业发展支持与推动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19" w:history="1">
        <w:r>
          <w:rPr>
            <w:rFonts w:ascii="仿宋" w:eastAsia="仿宋" w:hAnsi="仿宋" w:cs="仿宋" w:hint="eastAsia"/>
            <w:lang w:eastAsia="zh-CN"/>
          </w:rPr>
          <w:t>前言</w:t>
        </w:r>
        <w:r>
          <w:tab/>
        </w:r>
        <w:r>
          <w:fldChar w:fldCharType="begin"/>
        </w:r>
        <w:r>
          <w:instrText xml:space="preserve"> PAGEREF _Toc32419 \h </w:instrText>
        </w:r>
        <w:r>
          <w:fldChar w:fldCharType="separate"/>
        </w:r>
        <w:r>
          <w:t>3</w:t>
        </w:r>
        <w:r>
          <w:fldChar w:fldCharType="end"/>
        </w:r>
      </w:hyperlink>
    </w:p>
    <w:p>
      <w:pPr>
        <w:pStyle w:val="TOC1"/>
        <w:tabs>
          <w:tab w:val="right" w:leader="dot" w:pos="8306"/>
        </w:tabs>
      </w:pPr>
      <w:hyperlink w:anchor="_Toc15063" w:history="1">
        <w:r>
          <w:rPr>
            <w:rFonts w:ascii="仿宋" w:eastAsia="仿宋" w:hAnsi="仿宋" w:cs="仿宋" w:hint="eastAsia"/>
            <w:lang w:eastAsia="zh-CN"/>
          </w:rPr>
          <w:t>一、第七章员工培训与发展</w:t>
        </w:r>
        <w:r>
          <w:tab/>
        </w:r>
        <w:r>
          <w:fldChar w:fldCharType="begin"/>
        </w:r>
        <w:r>
          <w:instrText xml:space="preserve"> PAGEREF _Toc15063 \h </w:instrText>
        </w:r>
        <w:r>
          <w:fldChar w:fldCharType="separate"/>
        </w:r>
        <w:r>
          <w:t>3</w:t>
        </w:r>
        <w:r>
          <w:fldChar w:fldCharType="end"/>
        </w:r>
      </w:hyperlink>
    </w:p>
    <w:p>
      <w:pPr>
        <w:pStyle w:val="TOC2"/>
        <w:tabs>
          <w:tab w:val="right" w:leader="dot" w:pos="8306"/>
        </w:tabs>
      </w:pPr>
      <w:hyperlink w:anchor="_Toc1536" w:history="1">
        <w:r>
          <w:rPr>
            <w:rFonts w:ascii="仿宋" w:eastAsia="仿宋" w:hAnsi="仿宋" w:cs="仿宋" w:hint="eastAsia"/>
            <w:lang w:eastAsia="zh-CN"/>
          </w:rPr>
          <w:t>(一)、培训需求分析</w:t>
        </w:r>
        <w:r>
          <w:tab/>
        </w:r>
        <w:r>
          <w:fldChar w:fldCharType="begin"/>
        </w:r>
        <w:r>
          <w:instrText xml:space="preserve"> PAGEREF _Toc1536 \h </w:instrText>
        </w:r>
        <w:r>
          <w:fldChar w:fldCharType="separate"/>
        </w:r>
        <w:r>
          <w:t>3</w:t>
        </w:r>
        <w:r>
          <w:fldChar w:fldCharType="end"/>
        </w:r>
      </w:hyperlink>
    </w:p>
    <w:p>
      <w:pPr>
        <w:pStyle w:val="TOC2"/>
        <w:tabs>
          <w:tab w:val="right" w:leader="dot" w:pos="8306"/>
        </w:tabs>
      </w:pPr>
      <w:hyperlink w:anchor="_Toc8295" w:history="1">
        <w:r>
          <w:rPr>
            <w:rFonts w:ascii="仿宋" w:eastAsia="仿宋" w:hAnsi="仿宋" w:cs="仿宋" w:hint="eastAsia"/>
            <w:lang w:eastAsia="zh-CN"/>
          </w:rPr>
          <w:t>(二)、培训计划制定</w:t>
        </w:r>
        <w:r>
          <w:tab/>
        </w:r>
        <w:r>
          <w:fldChar w:fldCharType="begin"/>
        </w:r>
        <w:r>
          <w:instrText xml:space="preserve"> PAGEREF _Toc8295 \h </w:instrText>
        </w:r>
        <w:r>
          <w:fldChar w:fldCharType="separate"/>
        </w:r>
        <w:r>
          <w:t>4</w:t>
        </w:r>
        <w:r>
          <w:fldChar w:fldCharType="end"/>
        </w:r>
      </w:hyperlink>
    </w:p>
    <w:p>
      <w:pPr>
        <w:pStyle w:val="TOC2"/>
        <w:tabs>
          <w:tab w:val="right" w:leader="dot" w:pos="8306"/>
        </w:tabs>
      </w:pPr>
      <w:hyperlink w:anchor="_Toc11262" w:history="1">
        <w:r>
          <w:rPr>
            <w:rFonts w:ascii="仿宋" w:eastAsia="仿宋" w:hAnsi="仿宋" w:cs="仿宋" w:hint="eastAsia"/>
            <w:lang w:eastAsia="zh-CN"/>
          </w:rPr>
          <w:t>(三)、培训实施与评估</w:t>
        </w:r>
        <w:r>
          <w:tab/>
        </w:r>
        <w:r>
          <w:fldChar w:fldCharType="begin"/>
        </w:r>
        <w:r>
          <w:instrText xml:space="preserve"> PAGEREF _Toc11262 \h </w:instrText>
        </w:r>
        <w:r>
          <w:fldChar w:fldCharType="separate"/>
        </w:r>
        <w:r>
          <w:t>4</w:t>
        </w:r>
        <w:r>
          <w:fldChar w:fldCharType="end"/>
        </w:r>
      </w:hyperlink>
    </w:p>
    <w:p>
      <w:pPr>
        <w:pStyle w:val="TOC2"/>
        <w:tabs>
          <w:tab w:val="right" w:leader="dot" w:pos="8306"/>
        </w:tabs>
      </w:pPr>
      <w:hyperlink w:anchor="_Toc19842" w:history="1">
        <w:r>
          <w:rPr>
            <w:rFonts w:ascii="仿宋" w:eastAsia="仿宋" w:hAnsi="仿宋" w:cs="仿宋" w:hint="eastAsia"/>
            <w:lang w:eastAsia="zh-CN"/>
          </w:rPr>
          <w:t>(四)、持续学习与专业发展支持</w:t>
        </w:r>
        <w:r>
          <w:tab/>
        </w:r>
        <w:r>
          <w:fldChar w:fldCharType="begin"/>
        </w:r>
        <w:r>
          <w:instrText xml:space="preserve"> PAGEREF _Toc19842 \h </w:instrText>
        </w:r>
        <w:r>
          <w:fldChar w:fldCharType="separate"/>
        </w:r>
        <w:r>
          <w:t>6</w:t>
        </w:r>
        <w:r>
          <w:fldChar w:fldCharType="end"/>
        </w:r>
      </w:hyperlink>
    </w:p>
    <w:p>
      <w:pPr>
        <w:pStyle w:val="TOC1"/>
        <w:tabs>
          <w:tab w:val="right" w:leader="dot" w:pos="8306"/>
        </w:tabs>
      </w:pPr>
      <w:hyperlink w:anchor="_Toc24079" w:history="1">
        <w:r>
          <w:rPr>
            <w:rFonts w:ascii="仿宋" w:eastAsia="仿宋" w:hAnsi="仿宋" w:cs="仿宋" w:hint="eastAsia"/>
            <w:lang w:eastAsia="zh-CN"/>
          </w:rPr>
          <w:t>二、第八章员工绩效管理</w:t>
        </w:r>
        <w:r>
          <w:tab/>
        </w:r>
        <w:r>
          <w:fldChar w:fldCharType="begin"/>
        </w:r>
        <w:r>
          <w:instrText xml:space="preserve"> PAGEREF _Toc24079 \h </w:instrText>
        </w:r>
        <w:r>
          <w:fldChar w:fldCharType="separate"/>
        </w:r>
        <w:r>
          <w:t>7</w:t>
        </w:r>
        <w:r>
          <w:fldChar w:fldCharType="end"/>
        </w:r>
      </w:hyperlink>
    </w:p>
    <w:p>
      <w:pPr>
        <w:pStyle w:val="TOC2"/>
        <w:tabs>
          <w:tab w:val="right" w:leader="dot" w:pos="8306"/>
        </w:tabs>
      </w:pPr>
      <w:hyperlink w:anchor="_Toc18254" w:history="1">
        <w:r>
          <w:rPr>
            <w:rFonts w:ascii="仿宋" w:eastAsia="仿宋" w:hAnsi="仿宋" w:cs="仿宋" w:hint="eastAsia"/>
            <w:lang w:eastAsia="zh-CN"/>
          </w:rPr>
          <w:t>(一)、绩效评估体系建立</w:t>
        </w:r>
        <w:r>
          <w:tab/>
        </w:r>
        <w:r>
          <w:fldChar w:fldCharType="begin"/>
        </w:r>
        <w:r>
          <w:instrText xml:space="preserve"> PAGEREF _Toc18254 \h </w:instrText>
        </w:r>
        <w:r>
          <w:fldChar w:fldCharType="separate"/>
        </w:r>
        <w:r>
          <w:t>7</w:t>
        </w:r>
        <w:r>
          <w:fldChar w:fldCharType="end"/>
        </w:r>
      </w:hyperlink>
    </w:p>
    <w:p>
      <w:pPr>
        <w:pStyle w:val="TOC2"/>
        <w:tabs>
          <w:tab w:val="right" w:leader="dot" w:pos="8306"/>
        </w:tabs>
      </w:pPr>
      <w:hyperlink w:anchor="_Toc3152" w:history="1">
        <w:r>
          <w:rPr>
            <w:rFonts w:ascii="仿宋" w:eastAsia="仿宋" w:hAnsi="仿宋" w:cs="仿宋" w:hint="eastAsia"/>
            <w:lang w:eastAsia="zh-CN"/>
          </w:rPr>
          <w:t>(二)、绩效考核与反馈</w:t>
        </w:r>
        <w:r>
          <w:tab/>
        </w:r>
        <w:r>
          <w:fldChar w:fldCharType="begin"/>
        </w:r>
        <w:r>
          <w:instrText xml:space="preserve"> PAGEREF _Toc3152 \h </w:instrText>
        </w:r>
        <w:r>
          <w:fldChar w:fldCharType="separate"/>
        </w:r>
        <w:r>
          <w:t>8</w:t>
        </w:r>
        <w:r>
          <w:fldChar w:fldCharType="end"/>
        </w:r>
      </w:hyperlink>
    </w:p>
    <w:p>
      <w:pPr>
        <w:pStyle w:val="TOC2"/>
        <w:tabs>
          <w:tab w:val="right" w:leader="dot" w:pos="8306"/>
        </w:tabs>
      </w:pPr>
      <w:hyperlink w:anchor="_Toc1723" w:history="1">
        <w:r>
          <w:rPr>
            <w:rFonts w:ascii="仿宋" w:eastAsia="仿宋" w:hAnsi="仿宋" w:cs="仿宋" w:hint="eastAsia"/>
            <w:lang w:eastAsia="zh-CN"/>
          </w:rPr>
          <w:t>(三)、激励与奖惩机制</w:t>
        </w:r>
        <w:r>
          <w:tab/>
        </w:r>
        <w:r>
          <w:fldChar w:fldCharType="begin"/>
        </w:r>
        <w:r>
          <w:instrText xml:space="preserve"> PAGEREF _Toc1723 \h </w:instrText>
        </w:r>
        <w:r>
          <w:fldChar w:fldCharType="separate"/>
        </w:r>
        <w:r>
          <w:t>8</w:t>
        </w:r>
        <w:r>
          <w:fldChar w:fldCharType="end"/>
        </w:r>
      </w:hyperlink>
    </w:p>
    <w:p>
      <w:pPr>
        <w:pStyle w:val="TOC1"/>
        <w:tabs>
          <w:tab w:val="right" w:leader="dot" w:pos="8306"/>
        </w:tabs>
      </w:pPr>
      <w:hyperlink w:anchor="_Toc6162" w:history="1">
        <w:r>
          <w:rPr>
            <w:rFonts w:ascii="仿宋" w:eastAsia="仿宋" w:hAnsi="仿宋" w:cs="仿宋" w:hint="eastAsia"/>
            <w:lang w:eastAsia="zh-CN"/>
          </w:rPr>
          <w:t>三、公司简介</w:t>
        </w:r>
        <w:r>
          <w:tab/>
        </w:r>
        <w:r>
          <w:fldChar w:fldCharType="begin"/>
        </w:r>
        <w:r>
          <w:instrText xml:space="preserve"> PAGEREF _Toc6162 \h </w:instrText>
        </w:r>
        <w:r>
          <w:fldChar w:fldCharType="separate"/>
        </w:r>
        <w:r>
          <w:t>9</w:t>
        </w:r>
        <w:r>
          <w:fldChar w:fldCharType="end"/>
        </w:r>
      </w:hyperlink>
    </w:p>
    <w:p>
      <w:pPr>
        <w:pStyle w:val="TOC2"/>
        <w:tabs>
          <w:tab w:val="right" w:leader="dot" w:pos="8306"/>
        </w:tabs>
      </w:pPr>
      <w:hyperlink w:anchor="_Toc2933" w:history="1">
        <w:r>
          <w:rPr>
            <w:rFonts w:ascii="仿宋" w:eastAsia="仿宋" w:hAnsi="仿宋" w:cs="仿宋" w:hint="eastAsia"/>
            <w:lang w:eastAsia="zh-CN"/>
          </w:rPr>
          <w:t>(一)、公司基本信息</w:t>
        </w:r>
        <w:r>
          <w:tab/>
        </w:r>
        <w:r>
          <w:fldChar w:fldCharType="begin"/>
        </w:r>
        <w:r>
          <w:instrText xml:space="preserve"> PAGEREF _Toc2933 \h </w:instrText>
        </w:r>
        <w:r>
          <w:fldChar w:fldCharType="separate"/>
        </w:r>
        <w:r>
          <w:t>9</w:t>
        </w:r>
        <w:r>
          <w:fldChar w:fldCharType="end"/>
        </w:r>
      </w:hyperlink>
    </w:p>
    <w:p>
      <w:pPr>
        <w:pStyle w:val="TOC2"/>
        <w:tabs>
          <w:tab w:val="right" w:leader="dot" w:pos="8306"/>
        </w:tabs>
      </w:pPr>
      <w:hyperlink w:anchor="_Toc32650" w:history="1">
        <w:r>
          <w:rPr>
            <w:rFonts w:ascii="仿宋" w:eastAsia="仿宋" w:hAnsi="仿宋" w:cs="仿宋" w:hint="eastAsia"/>
            <w:lang w:eastAsia="zh-CN"/>
          </w:rPr>
          <w:t>(二)、公司简介</w:t>
        </w:r>
        <w:r>
          <w:tab/>
        </w:r>
        <w:r>
          <w:fldChar w:fldCharType="begin"/>
        </w:r>
        <w:r>
          <w:instrText xml:space="preserve"> PAGEREF _Toc32650 \h </w:instrText>
        </w:r>
        <w:r>
          <w:fldChar w:fldCharType="separate"/>
        </w:r>
        <w:r>
          <w:t>10</w:t>
        </w:r>
        <w:r>
          <w:fldChar w:fldCharType="end"/>
        </w:r>
      </w:hyperlink>
    </w:p>
    <w:p>
      <w:pPr>
        <w:pStyle w:val="TOC2"/>
        <w:tabs>
          <w:tab w:val="right" w:leader="dot" w:pos="8306"/>
        </w:tabs>
      </w:pPr>
      <w:hyperlink w:anchor="_Toc11076" w:history="1">
        <w:r>
          <w:rPr>
            <w:rFonts w:ascii="仿宋" w:eastAsia="仿宋" w:hAnsi="仿宋" w:cs="仿宋" w:hint="eastAsia"/>
            <w:lang w:eastAsia="zh-CN"/>
          </w:rPr>
          <w:t>(三)、核心人员介绍</w:t>
        </w:r>
        <w:r>
          <w:tab/>
        </w:r>
        <w:r>
          <w:fldChar w:fldCharType="begin"/>
        </w:r>
        <w:r>
          <w:instrText xml:space="preserve"> PAGEREF _Toc11076 \h </w:instrText>
        </w:r>
        <w:r>
          <w:fldChar w:fldCharType="separate"/>
        </w:r>
        <w:r>
          <w:t>12</w:t>
        </w:r>
        <w:r>
          <w:fldChar w:fldCharType="end"/>
        </w:r>
      </w:hyperlink>
    </w:p>
    <w:p>
      <w:pPr>
        <w:pStyle w:val="TOC1"/>
        <w:tabs>
          <w:tab w:val="right" w:leader="dot" w:pos="8306"/>
        </w:tabs>
      </w:pPr>
      <w:hyperlink w:anchor="_Toc30744" w:history="1">
        <w:r>
          <w:rPr>
            <w:rFonts w:ascii="仿宋" w:eastAsia="仿宋" w:hAnsi="仿宋" w:cs="仿宋" w:hint="eastAsia"/>
            <w:lang w:eastAsia="zh-CN"/>
          </w:rPr>
          <w:t>四、员工职业生涯规划与发展</w:t>
        </w:r>
        <w:r>
          <w:tab/>
        </w:r>
        <w:r>
          <w:fldChar w:fldCharType="begin"/>
        </w:r>
        <w:r>
          <w:instrText xml:space="preserve"> PAGEREF _Toc30744 \h </w:instrText>
        </w:r>
        <w:r>
          <w:fldChar w:fldCharType="separate"/>
        </w:r>
        <w:r>
          <w:t>14</w:t>
        </w:r>
        <w:r>
          <w:fldChar w:fldCharType="end"/>
        </w:r>
      </w:hyperlink>
    </w:p>
    <w:p>
      <w:pPr>
        <w:pStyle w:val="TOC2"/>
        <w:tabs>
          <w:tab w:val="right" w:leader="dot" w:pos="8306"/>
        </w:tabs>
      </w:pPr>
      <w:hyperlink w:anchor="_Toc10687" w:history="1">
        <w:r>
          <w:rPr>
            <w:rFonts w:ascii="仿宋" w:eastAsia="仿宋" w:hAnsi="仿宋" w:cs="仿宋" w:hint="eastAsia"/>
            <w:lang w:eastAsia="zh-CN"/>
          </w:rPr>
          <w:t>(一)、职业生涯规划概述</w:t>
        </w:r>
        <w:r>
          <w:tab/>
        </w:r>
        <w:r>
          <w:fldChar w:fldCharType="begin"/>
        </w:r>
        <w:r>
          <w:instrText xml:space="preserve"> PAGEREF _Toc10687 \h </w:instrText>
        </w:r>
        <w:r>
          <w:fldChar w:fldCharType="separate"/>
        </w:r>
        <w:r>
          <w:t>14</w:t>
        </w:r>
        <w:r>
          <w:fldChar w:fldCharType="end"/>
        </w:r>
      </w:hyperlink>
    </w:p>
    <w:p>
      <w:pPr>
        <w:pStyle w:val="TOC2"/>
        <w:tabs>
          <w:tab w:val="right" w:leader="dot" w:pos="8306"/>
        </w:tabs>
      </w:pPr>
      <w:hyperlink w:anchor="_Toc29649" w:history="1">
        <w:r>
          <w:rPr>
            <w:rFonts w:ascii="仿宋" w:eastAsia="仿宋" w:hAnsi="仿宋" w:cs="仿宋" w:hint="eastAsia"/>
            <w:lang w:eastAsia="zh-CN"/>
          </w:rPr>
          <w:t>(二)、基本原则与方法</w:t>
        </w:r>
        <w:r>
          <w:tab/>
        </w:r>
        <w:r>
          <w:fldChar w:fldCharType="begin"/>
        </w:r>
        <w:r>
          <w:instrText xml:space="preserve"> PAGEREF _Toc29649 \h </w:instrText>
        </w:r>
        <w:r>
          <w:fldChar w:fldCharType="separate"/>
        </w:r>
        <w:r>
          <w:t>15</w:t>
        </w:r>
        <w:r>
          <w:fldChar w:fldCharType="end"/>
        </w:r>
      </w:hyperlink>
    </w:p>
    <w:p>
      <w:pPr>
        <w:pStyle w:val="TOC2"/>
        <w:tabs>
          <w:tab w:val="right" w:leader="dot" w:pos="8306"/>
        </w:tabs>
      </w:pPr>
      <w:hyperlink w:anchor="_Toc16951" w:history="1">
        <w:r>
          <w:rPr>
            <w:rFonts w:ascii="仿宋" w:eastAsia="仿宋" w:hAnsi="仿宋" w:cs="仿宋" w:hint="eastAsia"/>
            <w:lang w:eastAsia="zh-CN"/>
          </w:rPr>
          <w:t>(三)、员工职业生涯管理</w:t>
        </w:r>
        <w:r>
          <w:tab/>
        </w:r>
        <w:r>
          <w:fldChar w:fldCharType="begin"/>
        </w:r>
        <w:r>
          <w:instrText xml:space="preserve"> PAGEREF _Toc16951 \h </w:instrText>
        </w:r>
        <w:r>
          <w:fldChar w:fldCharType="separate"/>
        </w:r>
        <w:r>
          <w:t>16</w:t>
        </w:r>
        <w:r>
          <w:fldChar w:fldCharType="end"/>
        </w:r>
      </w:hyperlink>
    </w:p>
    <w:p>
      <w:pPr>
        <w:pStyle w:val="TOC2"/>
        <w:tabs>
          <w:tab w:val="right" w:leader="dot" w:pos="8306"/>
        </w:tabs>
      </w:pPr>
      <w:hyperlink w:anchor="_Toc13346" w:history="1">
        <w:r>
          <w:rPr>
            <w:rFonts w:ascii="仿宋" w:eastAsia="仿宋" w:hAnsi="仿宋" w:cs="仿宋" w:hint="eastAsia"/>
            <w:lang w:eastAsia="zh-CN"/>
          </w:rPr>
          <w:t>(四)、职业生涯发展支持体系</w:t>
        </w:r>
        <w:r>
          <w:tab/>
        </w:r>
        <w:r>
          <w:fldChar w:fldCharType="begin"/>
        </w:r>
        <w:r>
          <w:instrText xml:space="preserve"> PAGEREF _Toc13346 \h </w:instrText>
        </w:r>
        <w:r>
          <w:fldChar w:fldCharType="separate"/>
        </w:r>
        <w:r>
          <w:t>17</w:t>
        </w:r>
        <w:r>
          <w:fldChar w:fldCharType="end"/>
        </w:r>
      </w:hyperlink>
    </w:p>
    <w:p>
      <w:pPr>
        <w:pStyle w:val="TOC2"/>
        <w:tabs>
          <w:tab w:val="right" w:leader="dot" w:pos="8306"/>
        </w:tabs>
      </w:pPr>
      <w:hyperlink w:anchor="_Toc24124" w:history="1">
        <w:r>
          <w:rPr>
            <w:rFonts w:ascii="仿宋" w:eastAsia="仿宋" w:hAnsi="仿宋" w:cs="仿宋" w:hint="eastAsia"/>
            <w:lang w:eastAsia="zh-CN"/>
          </w:rPr>
          <w:t>(五)、公司文化与员工职业发展融合</w:t>
        </w:r>
        <w:r>
          <w:tab/>
        </w:r>
        <w:r>
          <w:fldChar w:fldCharType="begin"/>
        </w:r>
        <w:r>
          <w:instrText xml:space="preserve"> PAGEREF _Toc24124 \h </w:instrText>
        </w:r>
        <w:r>
          <w:fldChar w:fldCharType="separate"/>
        </w:r>
        <w:r>
          <w:t>19</w:t>
        </w:r>
        <w:r>
          <w:fldChar w:fldCharType="end"/>
        </w:r>
      </w:hyperlink>
    </w:p>
    <w:p>
      <w:pPr>
        <w:pStyle w:val="TOC2"/>
        <w:tabs>
          <w:tab w:val="right" w:leader="dot" w:pos="8306"/>
        </w:tabs>
      </w:pPr>
      <w:hyperlink w:anchor="_Toc23242" w:history="1">
        <w:r>
          <w:rPr>
            <w:rFonts w:ascii="仿宋" w:eastAsia="仿宋" w:hAnsi="仿宋" w:cs="仿宋" w:hint="eastAsia"/>
            <w:lang w:eastAsia="zh-CN"/>
          </w:rPr>
          <w:t>(六)、未来趋势与发展策略</w:t>
        </w:r>
        <w:r>
          <w:tab/>
        </w:r>
        <w:r>
          <w:fldChar w:fldCharType="begin"/>
        </w:r>
        <w:r>
          <w:instrText xml:space="preserve"> PAGEREF _Toc23242 \h </w:instrText>
        </w:r>
        <w:r>
          <w:fldChar w:fldCharType="separate"/>
        </w:r>
        <w:r>
          <w:t>21</w:t>
        </w:r>
        <w:r>
          <w:fldChar w:fldCharType="end"/>
        </w:r>
      </w:hyperlink>
    </w:p>
    <w:p>
      <w:pPr>
        <w:pStyle w:val="TOC1"/>
        <w:tabs>
          <w:tab w:val="right" w:leader="dot" w:pos="8306"/>
        </w:tabs>
      </w:pPr>
      <w:hyperlink w:anchor="_Toc17724" w:history="1">
        <w:r>
          <w:rPr>
            <w:rFonts w:ascii="仿宋" w:eastAsia="仿宋" w:hAnsi="仿宋" w:cs="仿宋" w:hint="eastAsia"/>
            <w:lang w:eastAsia="zh-CN"/>
          </w:rPr>
          <w:t>五、超细粉碎设备(气流磨)行业背景分析</w:t>
        </w:r>
        <w:r>
          <w:tab/>
        </w:r>
        <w:r>
          <w:fldChar w:fldCharType="begin"/>
        </w:r>
        <w:r>
          <w:instrText xml:space="preserve"> PAGEREF _Toc17724 \h </w:instrText>
        </w:r>
        <w:r>
          <w:fldChar w:fldCharType="separate"/>
        </w:r>
        <w:r>
          <w:t>23</w:t>
        </w:r>
        <w:r>
          <w:fldChar w:fldCharType="end"/>
        </w:r>
      </w:hyperlink>
    </w:p>
    <w:p>
      <w:pPr>
        <w:pStyle w:val="TOC2"/>
        <w:tabs>
          <w:tab w:val="right" w:leader="dot" w:pos="8306"/>
        </w:tabs>
      </w:pPr>
      <w:hyperlink w:anchor="_Toc13189" w:history="1">
        <w:r>
          <w:rPr>
            <w:rFonts w:ascii="仿宋" w:eastAsia="仿宋" w:hAnsi="仿宋" w:cs="仿宋" w:hint="eastAsia"/>
            <w:lang w:eastAsia="zh-CN"/>
          </w:rPr>
          <w:t>(一)、超细粉碎设备(气流磨)行业背景分析</w:t>
        </w:r>
        <w:r>
          <w:tab/>
        </w:r>
        <w:r>
          <w:fldChar w:fldCharType="begin"/>
        </w:r>
        <w:r>
          <w:instrText xml:space="preserve"> PAGEREF _Toc13189 \h </w:instrText>
        </w:r>
        <w:r>
          <w:fldChar w:fldCharType="separate"/>
        </w:r>
        <w:r>
          <w:t>23</w:t>
        </w:r>
        <w:r>
          <w:fldChar w:fldCharType="end"/>
        </w:r>
      </w:hyperlink>
    </w:p>
    <w:p>
      <w:pPr>
        <w:pStyle w:val="TOC1"/>
        <w:tabs>
          <w:tab w:val="right" w:leader="dot" w:pos="8306"/>
        </w:tabs>
      </w:pPr>
      <w:hyperlink w:anchor="_Toc13820" w:history="1">
        <w:r>
          <w:rPr>
            <w:rFonts w:ascii="仿宋" w:eastAsia="仿宋" w:hAnsi="仿宋" w:cs="仿宋" w:hint="eastAsia"/>
            <w:lang w:eastAsia="zh-CN"/>
          </w:rPr>
          <w:t>六、第十二章职业伦理与社会责任</w:t>
        </w:r>
        <w:r>
          <w:tab/>
        </w:r>
        <w:r>
          <w:fldChar w:fldCharType="begin"/>
        </w:r>
        <w:r>
          <w:instrText xml:space="preserve"> PAGEREF _Toc13820 \h </w:instrText>
        </w:r>
        <w:r>
          <w:fldChar w:fldCharType="separate"/>
        </w:r>
        <w:r>
          <w:t>25</w:t>
        </w:r>
        <w:r>
          <w:fldChar w:fldCharType="end"/>
        </w:r>
      </w:hyperlink>
    </w:p>
    <w:p>
      <w:pPr>
        <w:pStyle w:val="TOC2"/>
        <w:tabs>
          <w:tab w:val="right" w:leader="dot" w:pos="8306"/>
        </w:tabs>
      </w:pPr>
      <w:hyperlink w:anchor="_Toc1045" w:history="1">
        <w:r>
          <w:rPr>
            <w:rFonts w:ascii="仿宋" w:eastAsia="仿宋" w:hAnsi="仿宋" w:cs="仿宋" w:hint="eastAsia"/>
            <w:lang w:eastAsia="zh-CN"/>
          </w:rPr>
          <w:t>(一)、职业道德规范</w:t>
        </w:r>
        <w:r>
          <w:tab/>
        </w:r>
        <w:r>
          <w:fldChar w:fldCharType="begin"/>
        </w:r>
        <w:r>
          <w:instrText xml:space="preserve"> PAGEREF _Toc1045 \h </w:instrText>
        </w:r>
        <w:r>
          <w:fldChar w:fldCharType="separate"/>
        </w:r>
        <w:r>
          <w:t>25</w:t>
        </w:r>
        <w:r>
          <w:fldChar w:fldCharType="end"/>
        </w:r>
      </w:hyperlink>
    </w:p>
    <w:p>
      <w:pPr>
        <w:pStyle w:val="TOC2"/>
        <w:tabs>
          <w:tab w:val="right" w:leader="dot" w:pos="8306"/>
        </w:tabs>
      </w:pPr>
      <w:hyperlink w:anchor="_Toc8447" w:history="1">
        <w:r>
          <w:rPr>
            <w:rFonts w:ascii="仿宋" w:eastAsia="仿宋" w:hAnsi="仿宋" w:cs="仿宋" w:hint="eastAsia"/>
            <w:lang w:eastAsia="zh-CN"/>
          </w:rPr>
          <w:t>(二)、社会责任履行</w:t>
        </w:r>
        <w:r>
          <w:tab/>
        </w:r>
        <w:r>
          <w:fldChar w:fldCharType="begin"/>
        </w:r>
        <w:r>
          <w:instrText xml:space="preserve"> PAGEREF _Toc8447 \h </w:instrText>
        </w:r>
        <w:r>
          <w:fldChar w:fldCharType="separate"/>
        </w:r>
        <w:r>
          <w:t>26</w:t>
        </w:r>
        <w:r>
          <w:fldChar w:fldCharType="end"/>
        </w:r>
      </w:hyperlink>
    </w:p>
    <w:p>
      <w:pPr>
        <w:pStyle w:val="TOC1"/>
        <w:tabs>
          <w:tab w:val="right" w:leader="dot" w:pos="8306"/>
        </w:tabs>
      </w:pPr>
      <w:hyperlink w:anchor="_Toc23951" w:history="1">
        <w:r>
          <w:rPr>
            <w:rFonts w:ascii="仿宋" w:eastAsia="仿宋" w:hAnsi="仿宋" w:cs="仿宋" w:hint="eastAsia"/>
            <w:lang w:eastAsia="zh-CN"/>
          </w:rPr>
          <w:t>七、员工社会责任履行及参与公益活动</w:t>
        </w:r>
        <w:r>
          <w:tab/>
        </w:r>
        <w:r>
          <w:fldChar w:fldCharType="begin"/>
        </w:r>
        <w:r>
          <w:instrText xml:space="preserve"> PAGEREF _Toc23951 \h </w:instrText>
        </w:r>
        <w:r>
          <w:fldChar w:fldCharType="separate"/>
        </w:r>
        <w:r>
          <w:t>27</w:t>
        </w:r>
        <w:r>
          <w:fldChar w:fldCharType="end"/>
        </w:r>
      </w:hyperlink>
    </w:p>
    <w:p>
      <w:pPr>
        <w:pStyle w:val="TOC2"/>
        <w:tabs>
          <w:tab w:val="right" w:leader="dot" w:pos="8306"/>
        </w:tabs>
      </w:pPr>
      <w:hyperlink w:anchor="_Toc13089" w:history="1">
        <w:r>
          <w:rPr>
            <w:rFonts w:ascii="仿宋" w:eastAsia="仿宋" w:hAnsi="仿宋" w:cs="仿宋" w:hint="eastAsia"/>
            <w:lang w:eastAsia="zh-CN"/>
          </w:rPr>
          <w:t>(一)、员工社会责任的内涵及履行方式</w:t>
        </w:r>
        <w:r>
          <w:tab/>
        </w:r>
        <w:r>
          <w:fldChar w:fldCharType="begin"/>
        </w:r>
        <w:r>
          <w:instrText xml:space="preserve"> PAGEREF _Toc13089 \h </w:instrText>
        </w:r>
        <w:r>
          <w:fldChar w:fldCharType="separate"/>
        </w:r>
        <w:r>
          <w:t>27</w:t>
        </w:r>
        <w:r>
          <w:fldChar w:fldCharType="end"/>
        </w:r>
      </w:hyperlink>
    </w:p>
    <w:p>
      <w:pPr>
        <w:pStyle w:val="TOC2"/>
        <w:tabs>
          <w:tab w:val="right" w:leader="dot" w:pos="8306"/>
        </w:tabs>
      </w:pPr>
      <w:hyperlink w:anchor="_Toc279" w:history="1">
        <w:r>
          <w:rPr>
            <w:rFonts w:ascii="仿宋" w:eastAsia="仿宋" w:hAnsi="仿宋" w:cs="仿宋" w:hint="eastAsia"/>
            <w:lang w:eastAsia="zh-CN"/>
          </w:rPr>
          <w:t>(二)、参与公益活动的意义及实施策略</w:t>
        </w:r>
        <w:r>
          <w:tab/>
        </w:r>
        <w:r>
          <w:fldChar w:fldCharType="begin"/>
        </w:r>
        <w:r>
          <w:instrText xml:space="preserve"> PAGEREF _Toc279 \h </w:instrText>
        </w:r>
        <w:r>
          <w:fldChar w:fldCharType="separate"/>
        </w:r>
        <w:r>
          <w:t>27</w:t>
        </w:r>
        <w:r>
          <w:fldChar w:fldCharType="end"/>
        </w:r>
      </w:hyperlink>
    </w:p>
    <w:p>
      <w:pPr>
        <w:pStyle w:val="TOC2"/>
        <w:tabs>
          <w:tab w:val="right" w:leader="dot" w:pos="8306"/>
        </w:tabs>
      </w:pPr>
      <w:hyperlink w:anchor="_Toc6626" w:history="1">
        <w:r>
          <w:rPr>
            <w:rFonts w:ascii="仿宋" w:eastAsia="仿宋" w:hAnsi="仿宋" w:cs="仿宋" w:hint="eastAsia"/>
            <w:lang w:eastAsia="zh-CN"/>
          </w:rPr>
          <w:t>(三)、社会责任履行及公益活动参与的持续推进</w:t>
        </w:r>
        <w:r>
          <w:tab/>
        </w:r>
        <w:r>
          <w:fldChar w:fldCharType="begin"/>
        </w:r>
        <w:r>
          <w:instrText xml:space="preserve"> PAGEREF _Toc6626 \h </w:instrText>
        </w:r>
        <w:r>
          <w:fldChar w:fldCharType="separate"/>
        </w:r>
        <w:r>
          <w:t>28</w:t>
        </w:r>
        <w:r>
          <w:fldChar w:fldCharType="end"/>
        </w:r>
      </w:hyperlink>
    </w:p>
    <w:p>
      <w:pPr>
        <w:pStyle w:val="TOC1"/>
        <w:tabs>
          <w:tab w:val="right" w:leader="dot" w:pos="8306"/>
        </w:tabs>
      </w:pPr>
      <w:hyperlink w:anchor="_Toc15213" w:history="1">
        <w:r>
          <w:rPr>
            <w:rFonts w:ascii="仿宋" w:eastAsia="仿宋" w:hAnsi="仿宋" w:cs="仿宋" w:hint="eastAsia"/>
            <w:lang w:eastAsia="zh-CN"/>
          </w:rPr>
          <w:t>八、第十三章技术与创新支持</w:t>
        </w:r>
        <w:r>
          <w:tab/>
        </w:r>
        <w:r>
          <w:fldChar w:fldCharType="begin"/>
        </w:r>
        <w:r>
          <w:instrText xml:space="preserve"> PAGEREF _Toc15213 \h </w:instrText>
        </w:r>
        <w:r>
          <w:fldChar w:fldCharType="separate"/>
        </w:r>
        <w:r>
          <w:t>28</w:t>
        </w:r>
        <w:r>
          <w:fldChar w:fldCharType="end"/>
        </w:r>
      </w:hyperlink>
    </w:p>
    <w:p>
      <w:pPr>
        <w:pStyle w:val="TOC2"/>
        <w:tabs>
          <w:tab w:val="right" w:leader="dot" w:pos="8306"/>
        </w:tabs>
      </w:pPr>
      <w:hyperlink w:anchor="_Toc30520" w:history="1">
        <w:r>
          <w:rPr>
            <w:rFonts w:ascii="仿宋" w:eastAsia="仿宋" w:hAnsi="仿宋" w:cs="仿宋" w:hint="eastAsia"/>
            <w:lang w:eastAsia="zh-CN"/>
          </w:rPr>
          <w:t>(一)、技术培训与更新</w:t>
        </w:r>
        <w:r>
          <w:tab/>
        </w:r>
        <w:r>
          <w:fldChar w:fldCharType="begin"/>
        </w:r>
        <w:r>
          <w:instrText xml:space="preserve"> PAGEREF _Toc30520 \h </w:instrText>
        </w:r>
        <w:r>
          <w:fldChar w:fldCharType="separate"/>
        </w:r>
        <w:r>
          <w:t>28</w:t>
        </w:r>
        <w:r>
          <w:fldChar w:fldCharType="end"/>
        </w:r>
      </w:hyperlink>
    </w:p>
    <w:p>
      <w:pPr>
        <w:pStyle w:val="TOC2"/>
        <w:tabs>
          <w:tab w:val="right" w:leader="dot" w:pos="8306"/>
        </w:tabs>
      </w:pPr>
      <w:hyperlink w:anchor="_Toc30205" w:history="1">
        <w:r>
          <w:rPr>
            <w:rFonts w:ascii="仿宋" w:eastAsia="仿宋" w:hAnsi="仿宋" w:cs="仿宋" w:hint="eastAsia"/>
            <w:lang w:eastAsia="zh-CN"/>
          </w:rPr>
          <w:t>(二)、创新文化与项目支持</w:t>
        </w:r>
        <w:r>
          <w:tab/>
        </w:r>
        <w:r>
          <w:fldChar w:fldCharType="begin"/>
        </w:r>
        <w:r>
          <w:instrText xml:space="preserve"> PAGEREF _Toc30205 \h </w:instrText>
        </w:r>
        <w:r>
          <w:fldChar w:fldCharType="separate"/>
        </w:r>
        <w:r>
          <w:t>29</w:t>
        </w:r>
        <w:r>
          <w:fldChar w:fldCharType="end"/>
        </w:r>
      </w:hyperlink>
    </w:p>
    <w:p>
      <w:pPr>
        <w:pStyle w:val="TOC1"/>
        <w:tabs>
          <w:tab w:val="right" w:leader="dot" w:pos="8306"/>
        </w:tabs>
      </w:pPr>
      <w:hyperlink w:anchor="_Toc26863" w:history="1">
        <w:r>
          <w:rPr>
            <w:rFonts w:ascii="仿宋" w:eastAsia="仿宋" w:hAnsi="仿宋" w:cs="仿宋" w:hint="eastAsia"/>
            <w:lang w:eastAsia="zh-CN"/>
          </w:rPr>
          <w:t>九、第三十八章员工社交媒体管理</w:t>
        </w:r>
        <w:r>
          <w:tab/>
        </w:r>
        <w:r>
          <w:fldChar w:fldCharType="begin"/>
        </w:r>
        <w:r>
          <w:instrText xml:space="preserve"> PAGEREF _Toc26863 \h </w:instrText>
        </w:r>
        <w:r>
          <w:fldChar w:fldCharType="separate"/>
        </w:r>
        <w:r>
          <w:t>30</w:t>
        </w:r>
        <w:r>
          <w:fldChar w:fldCharType="end"/>
        </w:r>
      </w:hyperlink>
    </w:p>
    <w:p>
      <w:pPr>
        <w:pStyle w:val="TOC2"/>
        <w:tabs>
          <w:tab w:val="right" w:leader="dot" w:pos="8306"/>
        </w:tabs>
      </w:pPr>
      <w:hyperlink w:anchor="_Toc29004" w:history="1">
        <w:r>
          <w:rPr>
            <w:rFonts w:ascii="仿宋" w:eastAsia="仿宋" w:hAnsi="仿宋" w:cs="仿宋" w:hint="eastAsia"/>
            <w:lang w:eastAsia="zh-CN"/>
          </w:rPr>
          <w:t>(一)、员工社交媒体政策</w:t>
        </w:r>
        <w:r>
          <w:tab/>
        </w:r>
        <w:r>
          <w:fldChar w:fldCharType="begin"/>
        </w:r>
        <w:r>
          <w:instrText xml:space="preserve"> PAGEREF _Toc29004 \h </w:instrText>
        </w:r>
        <w:r>
          <w:fldChar w:fldCharType="separate"/>
        </w:r>
        <w:r>
          <w:t>30</w:t>
        </w:r>
        <w:r>
          <w:fldChar w:fldCharType="end"/>
        </w:r>
      </w:hyperlink>
    </w:p>
    <w:p>
      <w:pPr>
        <w:pStyle w:val="TOC2"/>
        <w:tabs>
          <w:tab w:val="right" w:leader="dot" w:pos="8306"/>
        </w:tabs>
      </w:pPr>
      <w:hyperlink w:anchor="_Toc26570" w:history="1">
        <w:r>
          <w:rPr>
            <w:rFonts w:ascii="仿宋" w:eastAsia="仿宋" w:hAnsi="仿宋" w:cs="仿宋" w:hint="eastAsia"/>
            <w:lang w:eastAsia="zh-CN"/>
          </w:rPr>
          <w:t>(二)、个人品牌与公司形象的关联</w:t>
        </w:r>
        <w:r>
          <w:tab/>
        </w:r>
        <w:r>
          <w:fldChar w:fldCharType="begin"/>
        </w:r>
        <w:r>
          <w:instrText xml:space="preserve"> PAGEREF _Toc26570 \h </w:instrText>
        </w:r>
        <w:r>
          <w:fldChar w:fldCharType="separate"/>
        </w:r>
        <w:r>
          <w:t>31</w:t>
        </w:r>
        <w:r>
          <w:fldChar w:fldCharType="end"/>
        </w:r>
      </w:hyperlink>
    </w:p>
    <w:p>
      <w:pPr>
        <w:pStyle w:val="TOC2"/>
        <w:tabs>
          <w:tab w:val="right" w:leader="dot" w:pos="8306"/>
        </w:tabs>
      </w:pPr>
      <w:hyperlink w:anchor="_Toc31741" w:history="1">
        <w:r>
          <w:rPr>
            <w:rFonts w:ascii="仿宋" w:eastAsia="仿宋" w:hAnsi="仿宋" w:cs="仿宋" w:hint="eastAsia"/>
            <w:lang w:eastAsia="zh-CN"/>
          </w:rPr>
          <w:t>(三)、社交媒体使用准则</w:t>
        </w:r>
        <w:r>
          <w:tab/>
        </w:r>
        <w:r>
          <w:fldChar w:fldCharType="begin"/>
        </w:r>
        <w:r>
          <w:instrText xml:space="preserve"> PAGEREF _Toc31741 \h </w:instrText>
        </w:r>
        <w:r>
          <w:fldChar w:fldCharType="separate"/>
        </w:r>
        <w:r>
          <w:t>32</w:t>
        </w:r>
        <w:r>
          <w:fldChar w:fldCharType="end"/>
        </w:r>
      </w:hyperlink>
    </w:p>
    <w:p>
      <w:pPr>
        <w:pStyle w:val="TOC2"/>
        <w:tabs>
          <w:tab w:val="right" w:leader="dot" w:pos="8306"/>
        </w:tabs>
      </w:pPr>
      <w:hyperlink w:anchor="_Toc9488" w:history="1">
        <w:r>
          <w:rPr>
            <w:rFonts w:ascii="仿宋" w:eastAsia="仿宋" w:hAnsi="仿宋" w:cs="仿宋" w:hint="eastAsia"/>
            <w:lang w:eastAsia="zh-CN"/>
          </w:rPr>
          <w:t>(四)、公司与员工互动</w:t>
        </w:r>
        <w:r>
          <w:tab/>
        </w:r>
        <w:r>
          <w:fldChar w:fldCharType="begin"/>
        </w:r>
        <w:r>
          <w:instrText xml:space="preserve"> PAGEREF _Toc9488 \h </w:instrText>
        </w:r>
        <w:r>
          <w:fldChar w:fldCharType="separate"/>
        </w:r>
        <w:r>
          <w:t>35</w:t>
        </w:r>
        <w:r>
          <w:fldChar w:fldCharType="end"/>
        </w:r>
      </w:hyperlink>
    </w:p>
    <w:p>
      <w:pPr>
        <w:pStyle w:val="TOC2"/>
        <w:tabs>
          <w:tab w:val="right" w:leader="dot" w:pos="8306"/>
        </w:tabs>
      </w:pPr>
      <w:hyperlink w:anchor="_Toc21183" w:history="1">
        <w:r>
          <w:rPr>
            <w:rFonts w:ascii="仿宋" w:eastAsia="仿宋" w:hAnsi="仿宋" w:cs="仿宋" w:hint="eastAsia"/>
            <w:lang w:eastAsia="zh-CN"/>
          </w:rPr>
          <w:t>(五)、公司社交媒体账号管理</w:t>
        </w:r>
        <w:r>
          <w:tab/>
        </w:r>
        <w:r>
          <w:fldChar w:fldCharType="begin"/>
        </w:r>
        <w:r>
          <w:instrText xml:space="preserve"> PAGEREF _Toc21183 \h </w:instrText>
        </w:r>
        <w:r>
          <w:fldChar w:fldCharType="separate"/>
        </w:r>
        <w:r>
          <w:t>36</w:t>
        </w:r>
        <w:r>
          <w:fldChar w:fldCharType="end"/>
        </w:r>
      </w:hyperlink>
    </w:p>
    <w:p>
      <w:pPr>
        <w:pStyle w:val="TOC2"/>
        <w:tabs>
          <w:tab w:val="right" w:leader="dot" w:pos="8306"/>
        </w:tabs>
      </w:pPr>
      <w:hyperlink w:anchor="_Toc301" w:history="1">
        <w:r>
          <w:rPr>
            <w:rFonts w:ascii="仿宋" w:eastAsia="仿宋" w:hAnsi="仿宋" w:cs="仿宋" w:hint="eastAsia"/>
            <w:lang w:eastAsia="zh-CN"/>
          </w:rPr>
          <w:t>(六)、职业发展机会的分享与推广</w:t>
        </w:r>
        <w:r>
          <w:tab/>
        </w:r>
        <w:r>
          <w:fldChar w:fldCharType="begin"/>
        </w:r>
        <w:r>
          <w:instrText xml:space="preserve"> PAGEREF _Toc301 \h </w:instrText>
        </w:r>
        <w:r>
          <w:fldChar w:fldCharType="separate"/>
        </w:r>
        <w:r>
          <w:t>37</w:t>
        </w:r>
        <w:r>
          <w:fldChar w:fldCharType="end"/>
        </w:r>
      </w:hyperlink>
    </w:p>
    <w:p>
      <w:pPr>
        <w:pStyle w:val="TOC1"/>
        <w:tabs>
          <w:tab w:val="right" w:leader="dot" w:pos="8306"/>
        </w:tabs>
      </w:pPr>
      <w:hyperlink w:anchor="_Toc30943" w:history="1">
        <w:r>
          <w:rPr>
            <w:rFonts w:ascii="仿宋" w:eastAsia="仿宋" w:hAnsi="仿宋" w:cs="仿宋" w:hint="eastAsia"/>
            <w:lang w:eastAsia="zh-CN"/>
          </w:rPr>
          <w:t>十、第二十八章公司与员工法律关系</w:t>
        </w:r>
        <w:r>
          <w:tab/>
        </w:r>
        <w:r>
          <w:fldChar w:fldCharType="begin"/>
        </w:r>
        <w:r>
          <w:instrText xml:space="preserve"> PAGEREF _Toc30943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86" w:history="1">
        <w:r>
          <w:rPr>
            <w:rFonts w:ascii="仿宋" w:eastAsia="仿宋" w:hAnsi="仿宋" w:cs="仿宋" w:hint="eastAsia"/>
            <w:lang w:eastAsia="zh-CN"/>
          </w:rPr>
          <w:t>(一)、劳动合同管理</w:t>
        </w:r>
        <w:r>
          <w:tab/>
        </w:r>
        <w:r>
          <w:fldChar w:fldCharType="begin"/>
        </w:r>
        <w:r>
          <w:instrText xml:space="preserve"> PAGEREF _Toc19586 \h </w:instrText>
        </w:r>
        <w:r>
          <w:fldChar w:fldCharType="separate"/>
        </w:r>
        <w:r>
          <w:t>39</w:t>
        </w:r>
        <w:r>
          <w:fldChar w:fldCharType="end"/>
        </w:r>
      </w:hyperlink>
    </w:p>
    <w:p>
      <w:pPr>
        <w:pStyle w:val="TOC2"/>
        <w:tabs>
          <w:tab w:val="right" w:leader="dot" w:pos="8306"/>
        </w:tabs>
      </w:pPr>
      <w:hyperlink w:anchor="_Toc5729" w:history="1">
        <w:r>
          <w:rPr>
            <w:rFonts w:ascii="仿宋" w:eastAsia="仿宋" w:hAnsi="仿宋" w:cs="仿宋" w:hint="eastAsia"/>
            <w:lang w:eastAsia="zh-CN"/>
          </w:rPr>
          <w:t>(二)、法定假期与劳动保障</w:t>
        </w:r>
        <w:r>
          <w:tab/>
        </w:r>
        <w:r>
          <w:fldChar w:fldCharType="begin"/>
        </w:r>
        <w:r>
          <w:instrText xml:space="preserve"> PAGEREF _Toc5729 \h </w:instrText>
        </w:r>
        <w:r>
          <w:fldChar w:fldCharType="separate"/>
        </w:r>
        <w:r>
          <w:t>39</w:t>
        </w:r>
        <w:r>
          <w:fldChar w:fldCharType="end"/>
        </w:r>
      </w:hyperlink>
    </w:p>
    <w:p>
      <w:pPr>
        <w:pStyle w:val="TOC2"/>
        <w:tabs>
          <w:tab w:val="right" w:leader="dot" w:pos="8306"/>
        </w:tabs>
      </w:pPr>
      <w:hyperlink w:anchor="_Toc19360" w:history="1">
        <w:r>
          <w:rPr>
            <w:rFonts w:ascii="仿宋" w:eastAsia="仿宋" w:hAnsi="仿宋" w:cs="仿宋" w:hint="eastAsia"/>
            <w:lang w:eastAsia="zh-CN"/>
          </w:rPr>
          <w:t>(三)、合规经营与风险防范</w:t>
        </w:r>
        <w:r>
          <w:tab/>
        </w:r>
        <w:r>
          <w:fldChar w:fldCharType="begin"/>
        </w:r>
        <w:r>
          <w:instrText xml:space="preserve"> PAGEREF _Toc19360 \h </w:instrText>
        </w:r>
        <w:r>
          <w:fldChar w:fldCharType="separate"/>
        </w:r>
        <w:r>
          <w:t>40</w:t>
        </w:r>
        <w:r>
          <w:fldChar w:fldCharType="end"/>
        </w:r>
      </w:hyperlink>
    </w:p>
    <w:p>
      <w:pPr>
        <w:pStyle w:val="TOC1"/>
        <w:tabs>
          <w:tab w:val="right" w:leader="dot" w:pos="8306"/>
        </w:tabs>
      </w:pPr>
      <w:hyperlink w:anchor="_Toc4029" w:history="1">
        <w:r>
          <w:rPr>
            <w:rFonts w:ascii="仿宋" w:eastAsia="仿宋" w:hAnsi="仿宋" w:cs="仿宋" w:hint="eastAsia"/>
            <w:lang w:eastAsia="zh-CN"/>
          </w:rPr>
          <w:t>十一、第四十七章全球人才流动与交流</w:t>
        </w:r>
        <w:r>
          <w:tab/>
        </w:r>
        <w:r>
          <w:fldChar w:fldCharType="begin"/>
        </w:r>
        <w:r>
          <w:instrText xml:space="preserve"> PAGEREF _Toc4029 \h </w:instrText>
        </w:r>
        <w:r>
          <w:fldChar w:fldCharType="separate"/>
        </w:r>
        <w:r>
          <w:t>41</w:t>
        </w:r>
        <w:r>
          <w:fldChar w:fldCharType="end"/>
        </w:r>
      </w:hyperlink>
    </w:p>
    <w:p>
      <w:pPr>
        <w:pStyle w:val="TOC2"/>
        <w:tabs>
          <w:tab w:val="right" w:leader="dot" w:pos="8306"/>
        </w:tabs>
      </w:pPr>
      <w:hyperlink w:anchor="_Toc647" w:history="1">
        <w:r>
          <w:rPr>
            <w:rFonts w:ascii="仿宋" w:eastAsia="仿宋" w:hAnsi="仿宋" w:cs="仿宋" w:hint="eastAsia"/>
            <w:lang w:eastAsia="zh-CN"/>
          </w:rPr>
          <w:t>(一)、跨国项目与团队</w:t>
        </w:r>
        <w:r>
          <w:tab/>
        </w:r>
        <w:r>
          <w:fldChar w:fldCharType="begin"/>
        </w:r>
        <w:r>
          <w:instrText xml:space="preserve"> PAGEREF _Toc647 \h </w:instrText>
        </w:r>
        <w:r>
          <w:fldChar w:fldCharType="separate"/>
        </w:r>
        <w:r>
          <w:t>41</w:t>
        </w:r>
        <w:r>
          <w:fldChar w:fldCharType="end"/>
        </w:r>
      </w:hyperlink>
    </w:p>
    <w:p>
      <w:pPr>
        <w:pStyle w:val="TOC2"/>
        <w:tabs>
          <w:tab w:val="right" w:leader="dot" w:pos="8306"/>
        </w:tabs>
      </w:pPr>
      <w:hyperlink w:anchor="_Toc27835" w:history="1">
        <w:r>
          <w:rPr>
            <w:rFonts w:ascii="仿宋" w:eastAsia="仿宋" w:hAnsi="仿宋" w:cs="仿宋" w:hint="eastAsia"/>
            <w:lang w:eastAsia="zh-CN"/>
          </w:rPr>
          <w:t>(二)、全球项目经验的累积</w:t>
        </w:r>
        <w:r>
          <w:tab/>
        </w:r>
        <w:r>
          <w:fldChar w:fldCharType="begin"/>
        </w:r>
        <w:r>
          <w:instrText xml:space="preserve"> PAGEREF _Toc27835 \h </w:instrText>
        </w:r>
        <w:r>
          <w:fldChar w:fldCharType="separate"/>
        </w:r>
        <w:r>
          <w:t>42</w:t>
        </w:r>
        <w:r>
          <w:fldChar w:fldCharType="end"/>
        </w:r>
      </w:hyperlink>
    </w:p>
    <w:p>
      <w:pPr>
        <w:pStyle w:val="TOC2"/>
        <w:tabs>
          <w:tab w:val="right" w:leader="dot" w:pos="8306"/>
        </w:tabs>
      </w:pPr>
      <w:hyperlink w:anchor="_Toc9880" w:history="1">
        <w:r>
          <w:rPr>
            <w:rFonts w:ascii="仿宋" w:eastAsia="仿宋" w:hAnsi="仿宋" w:cs="仿宋" w:hint="eastAsia"/>
            <w:lang w:eastAsia="zh-CN"/>
          </w:rPr>
          <w:t>(三)、跨文化团队领导与协作</w:t>
        </w:r>
        <w:r>
          <w:tab/>
        </w:r>
        <w:r>
          <w:fldChar w:fldCharType="begin"/>
        </w:r>
        <w:r>
          <w:instrText xml:space="preserve"> PAGEREF _Toc9880 \h </w:instrText>
        </w:r>
        <w:r>
          <w:fldChar w:fldCharType="separate"/>
        </w:r>
        <w:r>
          <w:t>43</w:t>
        </w:r>
        <w:r>
          <w:fldChar w:fldCharType="end"/>
        </w:r>
      </w:hyperlink>
    </w:p>
    <w:p>
      <w:pPr>
        <w:pStyle w:val="TOC2"/>
        <w:tabs>
          <w:tab w:val="right" w:leader="dot" w:pos="8306"/>
        </w:tabs>
      </w:pPr>
      <w:hyperlink w:anchor="_Toc3847" w:history="1">
        <w:r>
          <w:rPr>
            <w:rFonts w:ascii="仿宋" w:eastAsia="仿宋" w:hAnsi="仿宋" w:cs="仿宋" w:hint="eastAsia"/>
            <w:lang w:eastAsia="zh-CN"/>
          </w:rPr>
          <w:t>(四)、跨国交流与人才培养</w:t>
        </w:r>
        <w:r>
          <w:tab/>
        </w:r>
        <w:r>
          <w:fldChar w:fldCharType="begin"/>
        </w:r>
        <w:r>
          <w:instrText xml:space="preserve"> PAGEREF _Toc3847 \h </w:instrText>
        </w:r>
        <w:r>
          <w:fldChar w:fldCharType="separate"/>
        </w:r>
        <w:r>
          <w:t>44</w:t>
        </w:r>
        <w:r>
          <w:fldChar w:fldCharType="end"/>
        </w:r>
      </w:hyperlink>
    </w:p>
    <w:p>
      <w:pPr>
        <w:pStyle w:val="TOC2"/>
        <w:tabs>
          <w:tab w:val="right" w:leader="dot" w:pos="8306"/>
        </w:tabs>
      </w:pPr>
      <w:hyperlink w:anchor="_Toc21851" w:history="1">
        <w:r>
          <w:rPr>
            <w:rFonts w:ascii="仿宋" w:eastAsia="仿宋" w:hAnsi="仿宋" w:cs="仿宋" w:hint="eastAsia"/>
            <w:lang w:eastAsia="zh-CN"/>
          </w:rPr>
          <w:t>(五)、跨国交流计划的实施</w:t>
        </w:r>
        <w:r>
          <w:tab/>
        </w:r>
        <w:r>
          <w:fldChar w:fldCharType="begin"/>
        </w:r>
        <w:r>
          <w:instrText xml:space="preserve"> PAGEREF _Toc21851 \h </w:instrText>
        </w:r>
        <w:r>
          <w:fldChar w:fldCharType="separate"/>
        </w:r>
        <w:r>
          <w:t>45</w:t>
        </w:r>
        <w:r>
          <w:fldChar w:fldCharType="end"/>
        </w:r>
      </w:hyperlink>
    </w:p>
    <w:p>
      <w:pPr>
        <w:pStyle w:val="TOC2"/>
        <w:tabs>
          <w:tab w:val="right" w:leader="dot" w:pos="8306"/>
        </w:tabs>
      </w:pPr>
      <w:hyperlink w:anchor="_Toc32360" w:history="1">
        <w:r>
          <w:rPr>
            <w:rFonts w:ascii="仿宋" w:eastAsia="仿宋" w:hAnsi="仿宋" w:cs="仿宋" w:hint="eastAsia"/>
            <w:lang w:eastAsia="zh-CN"/>
          </w:rPr>
          <w:t>(六)、跨国培训与知识转移</w:t>
        </w:r>
        <w:r>
          <w:tab/>
        </w:r>
        <w:r>
          <w:fldChar w:fldCharType="begin"/>
        </w:r>
        <w:r>
          <w:instrText xml:space="preserve"> PAGEREF _Toc32360 \h </w:instrText>
        </w:r>
        <w:r>
          <w:fldChar w:fldCharType="separate"/>
        </w:r>
        <w:r>
          <w:t>45</w:t>
        </w:r>
        <w:r>
          <w:fldChar w:fldCharType="end"/>
        </w:r>
      </w:hyperlink>
    </w:p>
    <w:p>
      <w:pPr>
        <w:pStyle w:val="TOC1"/>
        <w:tabs>
          <w:tab w:val="right" w:leader="dot" w:pos="8306"/>
        </w:tabs>
      </w:pPr>
      <w:hyperlink w:anchor="_Toc24148" w:history="1">
        <w:r>
          <w:rPr>
            <w:rFonts w:ascii="仿宋" w:eastAsia="仿宋" w:hAnsi="仿宋" w:cs="仿宋" w:hint="eastAsia"/>
            <w:lang w:eastAsia="zh-CN"/>
          </w:rPr>
          <w:t>十二、第四十三章员工参与决策与公司治理</w:t>
        </w:r>
        <w:r>
          <w:tab/>
        </w:r>
        <w:r>
          <w:fldChar w:fldCharType="begin"/>
        </w:r>
        <w:r>
          <w:instrText xml:space="preserve"> PAGEREF _Toc24148 \h </w:instrText>
        </w:r>
        <w:r>
          <w:fldChar w:fldCharType="separate"/>
        </w:r>
        <w:r>
          <w:t>46</w:t>
        </w:r>
        <w:r>
          <w:fldChar w:fldCharType="end"/>
        </w:r>
      </w:hyperlink>
    </w:p>
    <w:p>
      <w:pPr>
        <w:pStyle w:val="TOC2"/>
        <w:tabs>
          <w:tab w:val="right" w:leader="dot" w:pos="8306"/>
        </w:tabs>
      </w:pPr>
      <w:hyperlink w:anchor="_Toc32713" w:history="1">
        <w:r>
          <w:rPr>
            <w:rFonts w:ascii="仿宋" w:eastAsia="仿宋" w:hAnsi="仿宋" w:cs="仿宋" w:hint="eastAsia"/>
            <w:lang w:eastAsia="zh-CN"/>
          </w:rPr>
          <w:t>(一)、员工参与决策机制</w:t>
        </w:r>
        <w:r>
          <w:tab/>
        </w:r>
        <w:r>
          <w:fldChar w:fldCharType="begin"/>
        </w:r>
        <w:r>
          <w:instrText xml:space="preserve"> PAGEREF _Toc32713 \h </w:instrText>
        </w:r>
        <w:r>
          <w:fldChar w:fldCharType="separate"/>
        </w:r>
        <w:r>
          <w:t>46</w:t>
        </w:r>
        <w:r>
          <w:fldChar w:fldCharType="end"/>
        </w:r>
      </w:hyperlink>
    </w:p>
    <w:p>
      <w:pPr>
        <w:pStyle w:val="TOC2"/>
        <w:tabs>
          <w:tab w:val="right" w:leader="dot" w:pos="8306"/>
        </w:tabs>
      </w:pPr>
      <w:hyperlink w:anchor="_Toc8298" w:history="1">
        <w:r>
          <w:rPr>
            <w:rFonts w:ascii="仿宋" w:eastAsia="仿宋" w:hAnsi="仿宋" w:cs="仿宋" w:hint="eastAsia"/>
            <w:lang w:eastAsia="zh-CN"/>
          </w:rPr>
          <w:t>(二)、参与决策的渠道与机会</w:t>
        </w:r>
        <w:r>
          <w:tab/>
        </w:r>
        <w:r>
          <w:fldChar w:fldCharType="begin"/>
        </w:r>
        <w:r>
          <w:instrText xml:space="preserve"> PAGEREF _Toc8298 \h </w:instrText>
        </w:r>
        <w:r>
          <w:fldChar w:fldCharType="separate"/>
        </w:r>
        <w:r>
          <w:t>47</w:t>
        </w:r>
        <w:r>
          <w:fldChar w:fldCharType="end"/>
        </w:r>
      </w:hyperlink>
    </w:p>
    <w:p>
      <w:pPr>
        <w:pStyle w:val="TOC2"/>
        <w:tabs>
          <w:tab w:val="right" w:leader="dot" w:pos="8306"/>
        </w:tabs>
      </w:pPr>
      <w:hyperlink w:anchor="_Toc5494" w:history="1">
        <w:r>
          <w:rPr>
            <w:rFonts w:ascii="仿宋" w:eastAsia="仿宋" w:hAnsi="仿宋" w:cs="仿宋" w:hint="eastAsia"/>
            <w:lang w:eastAsia="zh-CN"/>
          </w:rPr>
          <w:t>(三)、代表员工意见的制度</w:t>
        </w:r>
        <w:r>
          <w:tab/>
        </w:r>
        <w:r>
          <w:fldChar w:fldCharType="begin"/>
        </w:r>
        <w:r>
          <w:instrText xml:space="preserve"> PAGEREF _Toc5494 \h </w:instrText>
        </w:r>
        <w:r>
          <w:fldChar w:fldCharType="separate"/>
        </w:r>
        <w:r>
          <w:t>47</w:t>
        </w:r>
        <w:r>
          <w:fldChar w:fldCharType="end"/>
        </w:r>
      </w:hyperlink>
    </w:p>
    <w:p>
      <w:pPr>
        <w:pStyle w:val="TOC2"/>
        <w:tabs>
          <w:tab w:val="right" w:leader="dot" w:pos="8306"/>
        </w:tabs>
      </w:pPr>
      <w:hyperlink w:anchor="_Toc16311" w:history="1">
        <w:r>
          <w:rPr>
            <w:rFonts w:ascii="仿宋" w:eastAsia="仿宋" w:hAnsi="仿宋" w:cs="仿宋" w:hint="eastAsia"/>
            <w:lang w:eastAsia="zh-CN"/>
          </w:rPr>
          <w:t>(四)、公司治理与透明度</w:t>
        </w:r>
        <w:r>
          <w:tab/>
        </w:r>
        <w:r>
          <w:fldChar w:fldCharType="begin"/>
        </w:r>
        <w:r>
          <w:instrText xml:space="preserve"> PAGEREF _Toc16311 \h </w:instrText>
        </w:r>
        <w:r>
          <w:fldChar w:fldCharType="separate"/>
        </w:r>
        <w:r>
          <w:t>48</w:t>
        </w:r>
        <w:r>
          <w:fldChar w:fldCharType="end"/>
        </w:r>
      </w:hyperlink>
    </w:p>
    <w:p>
      <w:pPr>
        <w:pStyle w:val="TOC2"/>
        <w:tabs>
          <w:tab w:val="right" w:leader="dot" w:pos="8306"/>
        </w:tabs>
      </w:pPr>
      <w:hyperlink w:anchor="_Toc14897" w:history="1">
        <w:r>
          <w:rPr>
            <w:rFonts w:ascii="仿宋" w:eastAsia="仿宋" w:hAnsi="仿宋" w:cs="仿宋" w:hint="eastAsia"/>
            <w:lang w:eastAsia="zh-CN"/>
          </w:rPr>
          <w:t>(五)、公司治理结构的建设</w:t>
        </w:r>
        <w:r>
          <w:tab/>
        </w:r>
        <w:r>
          <w:fldChar w:fldCharType="begin"/>
        </w:r>
        <w:r>
          <w:instrText xml:space="preserve"> PAGEREF _Toc14897 \h </w:instrText>
        </w:r>
        <w:r>
          <w:fldChar w:fldCharType="separate"/>
        </w:r>
        <w:r>
          <w:t>49</w:t>
        </w:r>
        <w:r>
          <w:fldChar w:fldCharType="end"/>
        </w:r>
      </w:hyperlink>
    </w:p>
    <w:p>
      <w:pPr>
        <w:pStyle w:val="TOC2"/>
        <w:tabs>
          <w:tab w:val="right" w:leader="dot" w:pos="8306"/>
        </w:tabs>
      </w:pPr>
      <w:hyperlink w:anchor="_Toc24256" w:history="1">
        <w:r>
          <w:rPr>
            <w:rFonts w:ascii="仿宋" w:eastAsia="仿宋" w:hAnsi="仿宋" w:cs="仿宋" w:hint="eastAsia"/>
            <w:lang w:eastAsia="zh-CN"/>
          </w:rPr>
          <w:t>(六)、公司业绩与财务信息的公开</w:t>
        </w:r>
        <w:r>
          <w:tab/>
        </w:r>
        <w:r>
          <w:fldChar w:fldCharType="begin"/>
        </w:r>
        <w:r>
          <w:instrText xml:space="preserve"> PAGEREF _Toc24256 \h </w:instrText>
        </w:r>
        <w:r>
          <w:fldChar w:fldCharType="separate"/>
        </w:r>
        <w:r>
          <w:t>50</w:t>
        </w:r>
        <w:r>
          <w:fldChar w:fldCharType="end"/>
        </w:r>
      </w:hyperlink>
    </w:p>
    <w:p>
      <w:pPr>
        <w:pStyle w:val="TOC1"/>
        <w:tabs>
          <w:tab w:val="right" w:leader="dot" w:pos="8306"/>
        </w:tabs>
      </w:pPr>
      <w:hyperlink w:anchor="_Toc30224" w:history="1">
        <w:r>
          <w:rPr>
            <w:rFonts w:ascii="仿宋" w:eastAsia="仿宋" w:hAnsi="仿宋" w:cs="仿宋" w:hint="eastAsia"/>
            <w:lang w:eastAsia="zh-CN"/>
          </w:rPr>
          <w:t>十三、第四十八章员工环保与可持续发展</w:t>
        </w:r>
        <w:r>
          <w:tab/>
        </w:r>
        <w:r>
          <w:fldChar w:fldCharType="begin"/>
        </w:r>
        <w:r>
          <w:instrText xml:space="preserve"> PAGEREF _Toc30224 \h </w:instrText>
        </w:r>
        <w:r>
          <w:fldChar w:fldCharType="separate"/>
        </w:r>
        <w:r>
          <w:t>51</w:t>
        </w:r>
        <w:r>
          <w:fldChar w:fldCharType="end"/>
        </w:r>
      </w:hyperlink>
    </w:p>
    <w:p>
      <w:pPr>
        <w:pStyle w:val="TOC2"/>
        <w:tabs>
          <w:tab w:val="right" w:leader="dot" w:pos="8306"/>
        </w:tabs>
      </w:pPr>
      <w:hyperlink w:anchor="_Toc7767" w:history="1">
        <w:r>
          <w:rPr>
            <w:rFonts w:ascii="仿宋" w:eastAsia="仿宋" w:hAnsi="仿宋" w:cs="仿宋" w:hint="eastAsia"/>
            <w:lang w:eastAsia="zh-CN"/>
          </w:rPr>
          <w:t>(一)、环保意识与培训</w:t>
        </w:r>
        <w:r>
          <w:tab/>
        </w:r>
        <w:r>
          <w:fldChar w:fldCharType="begin"/>
        </w:r>
        <w:r>
          <w:instrText xml:space="preserve"> PAGEREF _Toc7767 \h </w:instrText>
        </w:r>
        <w:r>
          <w:fldChar w:fldCharType="separate"/>
        </w:r>
        <w:r>
          <w:t>51</w:t>
        </w:r>
        <w:r>
          <w:fldChar w:fldCharType="end"/>
        </w:r>
      </w:hyperlink>
    </w:p>
    <w:p>
      <w:pPr>
        <w:pStyle w:val="TOC2"/>
        <w:tabs>
          <w:tab w:val="right" w:leader="dot" w:pos="8306"/>
        </w:tabs>
      </w:pPr>
      <w:hyperlink w:anchor="_Toc9036" w:history="1">
        <w:r>
          <w:rPr>
            <w:rFonts w:ascii="仿宋" w:eastAsia="仿宋" w:hAnsi="仿宋" w:cs="仿宋" w:hint="eastAsia"/>
            <w:lang w:eastAsia="zh-CN"/>
          </w:rPr>
          <w:t>(二)、公司环保文化的传播</w:t>
        </w:r>
        <w:r>
          <w:tab/>
        </w:r>
        <w:r>
          <w:fldChar w:fldCharType="begin"/>
        </w:r>
        <w:r>
          <w:instrText xml:space="preserve"> PAGEREF _Toc9036 \h </w:instrText>
        </w:r>
        <w:r>
          <w:fldChar w:fldCharType="separate"/>
        </w:r>
        <w:r>
          <w:t>52</w:t>
        </w:r>
        <w:r>
          <w:fldChar w:fldCharType="end"/>
        </w:r>
      </w:hyperlink>
    </w:p>
    <w:p>
      <w:pPr>
        <w:pStyle w:val="TOC2"/>
        <w:tabs>
          <w:tab w:val="right" w:leader="dot" w:pos="8306"/>
        </w:tabs>
      </w:pPr>
      <w:hyperlink w:anchor="_Toc449" w:history="1">
        <w:r>
          <w:rPr>
            <w:rFonts w:ascii="仿宋" w:eastAsia="仿宋" w:hAnsi="仿宋" w:cs="仿宋" w:hint="eastAsia"/>
            <w:lang w:eastAsia="zh-CN"/>
          </w:rPr>
          <w:t>(三)、员工参与的环保培训</w:t>
        </w:r>
        <w:r>
          <w:tab/>
        </w:r>
        <w:r>
          <w:fldChar w:fldCharType="begin"/>
        </w:r>
        <w:r>
          <w:instrText xml:space="preserve"> PAGEREF _Toc449 \h </w:instrText>
        </w:r>
        <w:r>
          <w:fldChar w:fldCharType="separate"/>
        </w:r>
        <w:r>
          <w:t>53</w:t>
        </w:r>
        <w:r>
          <w:fldChar w:fldCharType="end"/>
        </w:r>
      </w:hyperlink>
    </w:p>
    <w:p>
      <w:pPr>
        <w:pStyle w:val="TOC2"/>
        <w:tabs>
          <w:tab w:val="right" w:leader="dot" w:pos="8306"/>
        </w:tabs>
      </w:pPr>
      <w:hyperlink w:anchor="_Toc10842" w:history="1">
        <w:r>
          <w:rPr>
            <w:rFonts w:ascii="仿宋" w:eastAsia="仿宋" w:hAnsi="仿宋" w:cs="仿宋" w:hint="eastAsia"/>
            <w:lang w:eastAsia="zh-CN"/>
          </w:rPr>
          <w:t>(四)、可持续发展目标与实践</w:t>
        </w:r>
        <w:r>
          <w:tab/>
        </w:r>
        <w:r>
          <w:fldChar w:fldCharType="begin"/>
        </w:r>
        <w:r>
          <w:instrText xml:space="preserve"> PAGEREF _Toc10842 \h </w:instrText>
        </w:r>
        <w:r>
          <w:fldChar w:fldCharType="separate"/>
        </w:r>
        <w:r>
          <w:t>54</w:t>
        </w:r>
        <w:r>
          <w:fldChar w:fldCharType="end"/>
        </w:r>
      </w:hyperlink>
    </w:p>
    <w:p>
      <w:pPr>
        <w:pStyle w:val="TOC2"/>
        <w:tabs>
          <w:tab w:val="right" w:leader="dot" w:pos="8306"/>
        </w:tabs>
      </w:pPr>
      <w:hyperlink w:anchor="_Toc210" w:history="1">
        <w:r>
          <w:rPr>
            <w:rFonts w:ascii="仿宋" w:eastAsia="仿宋" w:hAnsi="仿宋" w:cs="仿宋" w:hint="eastAsia"/>
            <w:lang w:eastAsia="zh-CN"/>
          </w:rPr>
          <w:t>(五)、员工参与可持续项目</w:t>
        </w:r>
        <w:r>
          <w:tab/>
        </w:r>
        <w:r>
          <w:fldChar w:fldCharType="begin"/>
        </w:r>
        <w:r>
          <w:instrText xml:space="preserve"> PAGEREF _Toc210 \h </w:instrText>
        </w:r>
        <w:r>
          <w:fldChar w:fldCharType="separate"/>
        </w:r>
        <w:r>
          <w:t>55</w:t>
        </w:r>
        <w:r>
          <w:fldChar w:fldCharType="end"/>
        </w:r>
      </w:hyperlink>
    </w:p>
    <w:p>
      <w:pPr>
        <w:pStyle w:val="TOC2"/>
        <w:tabs>
          <w:tab w:val="right" w:leader="dot" w:pos="8306"/>
        </w:tabs>
      </w:pPr>
      <w:hyperlink w:anchor="_Toc30736" w:history="1">
        <w:r>
          <w:rPr>
            <w:rFonts w:ascii="仿宋" w:eastAsia="仿宋" w:hAnsi="仿宋" w:cs="仿宋" w:hint="eastAsia"/>
            <w:lang w:eastAsia="zh-CN"/>
          </w:rPr>
          <w:t>(六)、公司可持续发展的战略规划</w:t>
        </w:r>
        <w:r>
          <w:tab/>
        </w:r>
        <w:r>
          <w:fldChar w:fldCharType="begin"/>
        </w:r>
        <w:r>
          <w:instrText xml:space="preserve"> PAGEREF _Toc30736 \h </w:instrText>
        </w:r>
        <w:r>
          <w:fldChar w:fldCharType="separate"/>
        </w:r>
        <w:r>
          <w:t>56</w:t>
        </w:r>
        <w:r>
          <w:fldChar w:fldCharType="end"/>
        </w:r>
      </w:hyperlink>
    </w:p>
    <w:p>
      <w:pPr>
        <w:pStyle w:val="TOC1"/>
        <w:tabs>
          <w:tab w:val="right" w:leader="dot" w:pos="8306"/>
        </w:tabs>
      </w:pPr>
      <w:hyperlink w:anchor="_Toc8218" w:history="1">
        <w:r>
          <w:rPr>
            <w:rFonts w:ascii="仿宋" w:eastAsia="仿宋" w:hAnsi="仿宋" w:cs="仿宋" w:hint="eastAsia"/>
            <w:lang w:eastAsia="zh-CN"/>
          </w:rPr>
          <w:t>十四、员工关系管理与危机处理</w:t>
        </w:r>
        <w:r>
          <w:tab/>
        </w:r>
        <w:r>
          <w:fldChar w:fldCharType="begin"/>
        </w:r>
        <w:r>
          <w:instrText xml:space="preserve"> PAGEREF _Toc8218 \h </w:instrText>
        </w:r>
        <w:r>
          <w:fldChar w:fldCharType="separate"/>
        </w:r>
        <w:r>
          <w:t>57</w:t>
        </w:r>
        <w:r>
          <w:fldChar w:fldCharType="end"/>
        </w:r>
      </w:hyperlink>
    </w:p>
    <w:p>
      <w:pPr>
        <w:pStyle w:val="TOC2"/>
        <w:tabs>
          <w:tab w:val="right" w:leader="dot" w:pos="8306"/>
        </w:tabs>
      </w:pPr>
      <w:hyperlink w:anchor="_Toc17821" w:history="1">
        <w:r>
          <w:rPr>
            <w:rFonts w:ascii="仿宋" w:eastAsia="仿宋" w:hAnsi="仿宋" w:cs="仿宋" w:hint="eastAsia"/>
            <w:lang w:eastAsia="zh-CN"/>
          </w:rPr>
          <w:t>(一)、员工关系管理原则与方法</w:t>
        </w:r>
        <w:r>
          <w:tab/>
        </w:r>
        <w:r>
          <w:fldChar w:fldCharType="begin"/>
        </w:r>
        <w:r>
          <w:instrText xml:space="preserve"> PAGEREF _Toc17821 \h </w:instrText>
        </w:r>
        <w:r>
          <w:fldChar w:fldCharType="separate"/>
        </w:r>
        <w:r>
          <w:t>57</w:t>
        </w:r>
        <w:r>
          <w:fldChar w:fldCharType="end"/>
        </w:r>
      </w:hyperlink>
    </w:p>
    <w:p>
      <w:pPr>
        <w:pStyle w:val="TOC2"/>
        <w:tabs>
          <w:tab w:val="right" w:leader="dot" w:pos="8306"/>
        </w:tabs>
      </w:pPr>
      <w:hyperlink w:anchor="_Toc26465" w:history="1">
        <w:r>
          <w:rPr>
            <w:rFonts w:ascii="仿宋" w:eastAsia="仿宋" w:hAnsi="仿宋" w:cs="仿宋" w:hint="eastAsia"/>
            <w:lang w:eastAsia="zh-CN"/>
          </w:rPr>
          <w:t>(二)、危机处理机制的建立与实施</w:t>
        </w:r>
        <w:r>
          <w:tab/>
        </w:r>
        <w:r>
          <w:fldChar w:fldCharType="begin"/>
        </w:r>
        <w:r>
          <w:instrText xml:space="preserve"> PAGEREF _Toc26465 \h </w:instrText>
        </w:r>
        <w:r>
          <w:fldChar w:fldCharType="separate"/>
        </w:r>
        <w:r>
          <w:t>58</w:t>
        </w:r>
        <w:r>
          <w:fldChar w:fldCharType="end"/>
        </w:r>
      </w:hyperlink>
    </w:p>
    <w:p>
      <w:pPr>
        <w:pStyle w:val="TOC2"/>
        <w:tabs>
          <w:tab w:val="right" w:leader="dot" w:pos="8306"/>
        </w:tabs>
      </w:pPr>
      <w:hyperlink w:anchor="_Toc18847" w:history="1">
        <w:r>
          <w:rPr>
            <w:rFonts w:ascii="仿宋" w:eastAsia="仿宋" w:hAnsi="仿宋" w:cs="仿宋" w:hint="eastAsia"/>
            <w:lang w:eastAsia="zh-CN"/>
          </w:rPr>
          <w:t>(三)、劳动争议解决与法律风险防范</w:t>
        </w:r>
        <w:r>
          <w:tab/>
        </w:r>
        <w:r>
          <w:fldChar w:fldCharType="begin"/>
        </w:r>
        <w:r>
          <w:instrText xml:space="preserve"> PAGEREF _Toc18847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超细粉碎设备(气流磨)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5063"/>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536"/>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8295"/>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1262"/>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19842"/>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提供灵活的在线学习平台，使员工可以随时随地获取各类学习资源。这包括超细粉碎设备(气流磨)行业报告、网络课程、研讨会等，帮助员工自主学习和获取最新的专业知识。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鼓励并支持员工获取相关的专业认证，例如超细粉碎设备(气流磨)行业认可的证书或资格。组织可以提供学习资源、报名费用支持等，以激发员工的学习积极性。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定期组织专业培训活动，邀请超细粉碎设备(气流磨)行业专家或内外部讲师进行知识分享和培训。这有助于员工深入了解超细粉碎设备(气流磨)行业趋势，拓展视野，提高综合素质。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建立知识管理平台，鼓励员工分享经验、超细粉碎设备(气流磨)行业见解和学习心得。这有助于构建学习型组织，促使知识在团队内部流动和共享。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24079"/>
      <w:r>
        <w:rPr>
          <w:rFonts w:ascii="仿宋" w:eastAsia="仿宋" w:hAnsi="仿宋" w:cs="仿宋" w:hint="eastAsia"/>
          <w:sz w:val="28"/>
          <w:lang w:eastAsia="zh-CN"/>
        </w:rPr>
        <w:t>二、第八章员工绩效管理</w:t>
      </w:r>
      <w:bookmarkEnd w:id="7"/>
    </w:p>
    <w:p>
      <w:pPr>
        <w:pStyle w:val="Heading2"/>
        <w:rPr>
          <w:rFonts w:ascii="仿宋" w:eastAsia="仿宋" w:hAnsi="仿宋" w:cs="仿宋" w:hint="eastAsia"/>
          <w:lang w:eastAsia="zh-CN"/>
        </w:rPr>
      </w:pPr>
      <w:bookmarkStart w:id="8" w:name="_Toc18254"/>
      <w:r>
        <w:rPr>
          <w:rFonts w:ascii="仿宋" w:eastAsia="仿宋" w:hAnsi="仿宋" w:cs="仿宋" w:hint="eastAsia"/>
          <w:lang w:eastAsia="zh-CN"/>
        </w:rPr>
        <w:t>(一)、绩效评估体系建立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9" w:name="_Toc3152"/>
      <w:r>
        <w:rPr>
          <w:rFonts w:ascii="仿宋" w:eastAsia="仿宋" w:hAnsi="仿宋" w:cs="仿宋" w:hint="eastAsia"/>
          <w:sz w:val="28"/>
          <w:lang w:eastAsia="zh-CN"/>
        </w:rPr>
        <w:t>(二)、绩效考核与反馈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0" w:name="_Toc1723"/>
      <w:r>
        <w:rPr>
          <w:rFonts w:ascii="仿宋" w:eastAsia="仿宋" w:hAnsi="仿宋" w:cs="仿宋" w:hint="eastAsia"/>
          <w:sz w:val="28"/>
          <w:lang w:eastAsia="zh-CN"/>
        </w:rPr>
        <w:t>(三)、激励与奖惩机制</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1" w:name="_Toc6162"/>
      <w:r>
        <w:rPr>
          <w:rFonts w:ascii="仿宋" w:eastAsia="仿宋" w:hAnsi="仿宋" w:cs="仿宋" w:hint="eastAsia"/>
          <w:sz w:val="28"/>
          <w:lang w:eastAsia="zh-CN"/>
        </w:rPr>
        <w:t>三、公司简介</w:t>
      </w:r>
      <w:bookmarkEnd w:id="11"/>
    </w:p>
    <w:p>
      <w:pPr>
        <w:pStyle w:val="Heading2"/>
        <w:rPr>
          <w:rFonts w:ascii="仿宋" w:eastAsia="仿宋" w:hAnsi="仿宋" w:cs="仿宋" w:hint="eastAsia"/>
          <w:lang w:eastAsia="zh-CN"/>
        </w:rPr>
      </w:pPr>
      <w:bookmarkStart w:id="12" w:name="_Toc2933"/>
      <w:r>
        <w:rPr>
          <w:rFonts w:ascii="仿宋" w:eastAsia="仿宋" w:hAnsi="仿宋" w:cs="仿宋" w:hint="eastAsia"/>
          <w:lang w:eastAsia="zh-CN"/>
        </w:rPr>
        <w:t>(一)、公司基本信息</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3" w:name="_Toc32650"/>
      <w:r>
        <w:rPr>
          <w:rFonts w:ascii="仿宋" w:eastAsia="仿宋" w:hAnsi="仿宋" w:cs="仿宋" w:hint="eastAsia"/>
          <w:sz w:val="28"/>
          <w:lang w:eastAsia="zh-CN"/>
        </w:rPr>
        <w:t>(二)、公司简介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 项目公司是一家致力于 超细粉碎设备(气流磨)超细粉碎设备(气流磨)行业的公司，成立于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 项目公司的使命是 [公司使命]，旨在通过 [关键业务活动] 提升超细粉碎设备(气流磨)超细粉碎设备(气流磨)行业的整体水平。公司的愿景是 [公司愿景]，立志成为 超细粉碎设备(气流磨) 中的领军企业，引领超细粉碎设备(气流磨)行业未来的发展方向。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超细粉碎设备(气流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4" w:name="_Toc11076"/>
      <w:r>
        <w:rPr>
          <w:rFonts w:ascii="仿宋" w:eastAsia="仿宋" w:hAnsi="仿宋" w:cs="仿宋" w:hint="eastAsia"/>
          <w:sz w:val="28"/>
          <w:lang w:eastAsia="zh-CN"/>
        </w:rPr>
        <w:t>(三)、核心人员介绍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在市场拓展和品牌建设方面具有丰富经验，致力于提升公司在超细粉碎设备(气流磨)行业中的市场份额。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XXXX年XX月至今，加入公司担任技术总监，负责产品研发和创新项目管理。具备深厚的技术功底和团队领导能力，对超细粉碎设备(气流磨)行业技术发展有深刻见解。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5" w:name="_Toc30744"/>
      <w:r>
        <w:rPr>
          <w:rFonts w:ascii="仿宋" w:eastAsia="仿宋" w:hAnsi="仿宋" w:cs="仿宋" w:hint="eastAsia"/>
          <w:sz w:val="28"/>
          <w:lang w:eastAsia="zh-CN"/>
        </w:rPr>
        <w:t>四、员工职业生涯规划与发展</w:t>
      </w:r>
      <w:bookmarkEnd w:id="15"/>
    </w:p>
    <w:p>
      <w:pPr>
        <w:pStyle w:val="Heading2"/>
        <w:rPr>
          <w:rFonts w:ascii="仿宋" w:eastAsia="仿宋" w:hAnsi="仿宋" w:cs="仿宋" w:hint="eastAsia"/>
          <w:lang w:eastAsia="zh-CN"/>
        </w:rPr>
      </w:pPr>
      <w:bookmarkStart w:id="16" w:name="_Toc10687"/>
      <w:r>
        <w:rPr>
          <w:rFonts w:ascii="仿宋" w:eastAsia="仿宋" w:hAnsi="仿宋" w:cs="仿宋" w:hint="eastAsia"/>
          <w:lang w:eastAsia="zh-CN"/>
        </w:rPr>
        <w:t>(一)、职业生涯规划概述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了解当前和未来的职业市场趋势，以及所处超细粉碎设备(气流磨)行业的发展方向，有助于调整个人的职业规划，确保与市场需求保持一致。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7" w:name="_Toc29649"/>
      <w:r>
        <w:rPr>
          <w:rFonts w:ascii="仿宋" w:eastAsia="仿宋" w:hAnsi="仿宋" w:cs="仿宋" w:hint="eastAsia"/>
          <w:sz w:val="28"/>
          <w:lang w:eastAsia="zh-CN"/>
        </w:rPr>
        <w:t>(二)、基本原则与方法</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超细粉碎设备(气流磨)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8" w:name="_Toc16951"/>
      <w:r>
        <w:rPr>
          <w:rFonts w:ascii="仿宋" w:eastAsia="仿宋" w:hAnsi="仿宋" w:cs="仿宋" w:hint="eastAsia"/>
          <w:sz w:val="28"/>
          <w:lang w:eastAsia="zh-CN"/>
        </w:rPr>
        <w:t>(三)、员工职业生涯管理</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9" w:name="_Toc13346"/>
      <w:r>
        <w:rPr>
          <w:rFonts w:ascii="仿宋" w:eastAsia="仿宋" w:hAnsi="仿宋" w:cs="仿宋" w:hint="eastAsia"/>
          <w:sz w:val="28"/>
          <w:lang w:eastAsia="zh-CN"/>
        </w:rPr>
        <w:t>(四)、职业生涯发展支持体系</w:t>
      </w:r>
      <w:bookmarkEnd w:id="19"/>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建立一个职业发展资源中心，集中提供各类有关职业发展的信息和工具，有助于员工更便捷地获取所需的资源。这可以包括在线平台、内部文档、超细粉碎设备(气流磨)行业报告等。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0" w:name="_Toc24124"/>
      <w:r>
        <w:rPr>
          <w:rFonts w:ascii="仿宋" w:eastAsia="仿宋" w:hAnsi="仿宋" w:cs="仿宋" w:hint="eastAsia"/>
          <w:sz w:val="28"/>
          <w:lang w:eastAsia="zh-CN"/>
        </w:rPr>
        <w:t>(五)、公司文化与员工职业发展融合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1" w:name="_Toc23242"/>
      <w:r>
        <w:rPr>
          <w:rFonts w:ascii="仿宋" w:eastAsia="仿宋" w:hAnsi="仿宋" w:cs="仿宋" w:hint="eastAsia"/>
          <w:sz w:val="28"/>
          <w:lang w:eastAsia="zh-CN"/>
        </w:rPr>
        <w:t>(六)、未来趋势与发展策略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超细粉碎设备(气流磨)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投资于员工的技能培训，确保他们具备未来工作所需的新技能。与超细粉碎设备(气流磨)行业专业机构建立合作关系，提供最新的超细粉碎设备(气流磨)行业培训。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多元化和包容性：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2" w:name="_Toc17724"/>
      <w:r>
        <w:rPr>
          <w:rFonts w:ascii="仿宋" w:eastAsia="仿宋" w:hAnsi="仿宋" w:cs="仿宋" w:hint="eastAsia"/>
          <w:sz w:val="28"/>
          <w:lang w:eastAsia="zh-CN"/>
        </w:rPr>
        <w:t>五、超细粉碎设备(气流磨)行业背景分析</w:t>
      </w:r>
      <w:bookmarkEnd w:id="22"/>
    </w:p>
    <w:p>
      <w:pPr>
        <w:pStyle w:val="Heading2"/>
        <w:rPr>
          <w:rFonts w:ascii="仿宋" w:eastAsia="仿宋" w:hAnsi="仿宋" w:cs="仿宋" w:hint="eastAsia"/>
          <w:lang w:eastAsia="zh-CN"/>
        </w:rPr>
      </w:pPr>
      <w:bookmarkStart w:id="23" w:name="_Toc13189"/>
      <w:r>
        <w:rPr>
          <w:rFonts w:ascii="仿宋" w:eastAsia="仿宋" w:hAnsi="仿宋" w:cs="仿宋" w:hint="eastAsia"/>
          <w:lang w:eastAsia="zh-CN"/>
        </w:rPr>
        <w:t>(一)、超细粉碎设备(气流磨)行业背景分析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行业是一个充满活力且不断演变的领域。近年来，该超细粉碎设备(气流磨)行业经历了显著的增长，这一增长主要受益于多方面的推动因素，尤其是技术创新和市场需求的持续增加。技术创新为超细粉碎设备(气流磨)行业带来了新的商业模式和解决方案，而不断增长的市场需求则推动了超细粉碎设备(气流磨)行业的整体扩张。这使得 超细粉碎设备(气流磨)行业成为当前经济中备受关注的一个重要组成部分。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行业的市场规模持续扩大，预计未来几年仍将保持良好的增长势头。这一趋势得益于多种因素，其中包括数字化转型、全球化市场和消费者需求的多样化。数字化转型推动了超细粉碎设备(气流磨)行业内各个环节的效率提升，全球化市场为企业提供了更广阔的业务机会，而消费者需求的多样化则促使超细粉碎设备(气流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超细粉碎设备(气流磨)行业呈现激烈的竞争格局，主要由一些领先的企业主导市场。这些企业通常在创新、市场份额和客户忠诚度等方面表现出强大的竞争力。随着超细粉碎设备(气流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粉碎设备(气流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超细粉碎设备(气流磨)行业发展的关键因素之一。新技术的引入，如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超细粉碎设备(气流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超细粉碎设备(气流磨)行业仍然充满挑战和机遇。随着全球经济的发展和技术的不断进步，超细粉碎设备(气流磨)行业参与者将面临着更多的发展机会。然而，需要时刻保持敏锐的市场洞察，灵活调整战略，以适应变化中的环境。对于 超细粉碎设备(气流磨)行业的未来，持乐观但谨慎的态度，不断优化业务模式和提升核心竞争力是至关重要的。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4" w:name="_Toc13820"/>
      <w:r>
        <w:rPr>
          <w:rFonts w:ascii="仿宋" w:eastAsia="仿宋" w:hAnsi="仿宋" w:cs="仿宋" w:hint="eastAsia"/>
          <w:sz w:val="28"/>
          <w:lang w:eastAsia="zh-CN"/>
        </w:rPr>
        <w:t>六、第十二章职业伦理与社会责任</w:t>
      </w:r>
      <w:bookmarkEnd w:id="24"/>
    </w:p>
    <w:p>
      <w:pPr>
        <w:pStyle w:val="Heading2"/>
        <w:rPr>
          <w:rFonts w:ascii="仿宋" w:eastAsia="仿宋" w:hAnsi="仿宋" w:cs="仿宋" w:hint="eastAsia"/>
          <w:lang w:eastAsia="zh-CN"/>
        </w:rPr>
      </w:pPr>
      <w:bookmarkStart w:id="25" w:name="_Toc1045"/>
      <w:r>
        <w:rPr>
          <w:rFonts w:ascii="仿宋" w:eastAsia="仿宋" w:hAnsi="仿宋" w:cs="仿宋" w:hint="eastAsia"/>
          <w:lang w:eastAsia="zh-CN"/>
        </w:rPr>
        <w:t>(一)、职业道德规范</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超细粉碎设备(气流磨)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6" w:name="_Toc8447"/>
      <w:r>
        <w:rPr>
          <w:rFonts w:ascii="仿宋" w:eastAsia="仿宋" w:hAnsi="仿宋" w:cs="仿宋" w:hint="eastAsia"/>
          <w:sz w:val="28"/>
          <w:lang w:eastAsia="zh-CN"/>
        </w:rPr>
        <w:t>(二)、社会责任履行</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https://d.book118.com/298021021032006036</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超细粉碎设备(气流磨)相关行业公司员工职业发展支持与推动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E40DE3"/>
    <w:rsid w:val="1FE40D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298021021032006036"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2023-12-11T18:25:00Z</dcterms:created>
  <dcterms:modified xsi:type="dcterms:W3CDTF">2023-12-11T18:25:58Z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045AB5FF7BA14D679D61CA0F067876C1_11</vt:lpwstr>
  </property>
  <property fmtid="{D5CDD505-2E9C-101B-9397-08002B2CF9AE}" pid="3" name="KSOProductBuildVer">
    <vt:lpwstr>2052-12.1.0.15712</vt:lpwstr>
  </property>
</Properties>
</file>