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液态食品无菌罐装设备项目规划设计蓝图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83" w:history="1">
        <w:r>
          <w:rPr>
            <w:rFonts w:ascii="仿宋" w:eastAsia="仿宋" w:hAnsi="仿宋" w:cs="仿宋" w:hint="eastAsia"/>
            <w:lang w:eastAsia="zh-CN"/>
          </w:rPr>
          <w:t>概论</w:t>
        </w:r>
        <w:r>
          <w:tab/>
        </w:r>
        <w:r>
          <w:fldChar w:fldCharType="begin"/>
        </w:r>
        <w:r>
          <w:instrText xml:space="preserve"> PAGEREF _Toc4683 \h </w:instrText>
        </w:r>
        <w:r>
          <w:fldChar w:fldCharType="separate"/>
        </w:r>
        <w:r>
          <w:t>3</w:t>
        </w:r>
        <w:r>
          <w:fldChar w:fldCharType="end"/>
        </w:r>
      </w:hyperlink>
    </w:p>
    <w:p>
      <w:pPr>
        <w:pStyle w:val="TOC1"/>
        <w:tabs>
          <w:tab w:val="right" w:leader="dot" w:pos="8306"/>
        </w:tabs>
      </w:pPr>
      <w:hyperlink w:anchor="_Toc4493" w:history="1">
        <w:r>
          <w:rPr>
            <w:rFonts w:ascii="仿宋" w:eastAsia="仿宋" w:hAnsi="仿宋" w:cs="仿宋" w:hint="eastAsia"/>
            <w:lang w:eastAsia="zh-CN"/>
          </w:rPr>
          <w:t>一、产品规划分析</w:t>
        </w:r>
        <w:r>
          <w:tab/>
        </w:r>
        <w:r>
          <w:fldChar w:fldCharType="begin"/>
        </w:r>
        <w:r>
          <w:instrText xml:space="preserve"> PAGEREF _Toc4493 \h </w:instrText>
        </w:r>
        <w:r>
          <w:fldChar w:fldCharType="separate"/>
        </w:r>
        <w:r>
          <w:t>3</w:t>
        </w:r>
        <w:r>
          <w:fldChar w:fldCharType="end"/>
        </w:r>
      </w:hyperlink>
    </w:p>
    <w:p>
      <w:pPr>
        <w:pStyle w:val="TOC2"/>
        <w:tabs>
          <w:tab w:val="right" w:leader="dot" w:pos="8306"/>
        </w:tabs>
      </w:pPr>
      <w:hyperlink w:anchor="_Toc8582" w:history="1">
        <w:r>
          <w:rPr>
            <w:rFonts w:ascii="仿宋" w:eastAsia="仿宋" w:hAnsi="仿宋" w:cs="仿宋" w:hint="eastAsia"/>
            <w:lang w:eastAsia="zh-CN"/>
          </w:rPr>
          <w:t>(一)、产品规划</w:t>
        </w:r>
        <w:r>
          <w:tab/>
        </w:r>
        <w:r>
          <w:fldChar w:fldCharType="begin"/>
        </w:r>
        <w:r>
          <w:instrText xml:space="preserve"> PAGEREF _Toc8582 \h </w:instrText>
        </w:r>
        <w:r>
          <w:fldChar w:fldCharType="separate"/>
        </w:r>
        <w:r>
          <w:t>3</w:t>
        </w:r>
        <w:r>
          <w:fldChar w:fldCharType="end"/>
        </w:r>
      </w:hyperlink>
    </w:p>
    <w:p>
      <w:pPr>
        <w:pStyle w:val="TOC2"/>
        <w:tabs>
          <w:tab w:val="right" w:leader="dot" w:pos="8306"/>
        </w:tabs>
      </w:pPr>
      <w:hyperlink w:anchor="_Toc12494" w:history="1">
        <w:r>
          <w:rPr>
            <w:rFonts w:ascii="仿宋" w:eastAsia="仿宋" w:hAnsi="仿宋" w:cs="仿宋" w:hint="eastAsia"/>
            <w:lang w:eastAsia="zh-CN"/>
          </w:rPr>
          <w:t>(二)、建设规模</w:t>
        </w:r>
        <w:r>
          <w:tab/>
        </w:r>
        <w:r>
          <w:fldChar w:fldCharType="begin"/>
        </w:r>
        <w:r>
          <w:instrText xml:space="preserve"> PAGEREF _Toc12494 \h </w:instrText>
        </w:r>
        <w:r>
          <w:fldChar w:fldCharType="separate"/>
        </w:r>
        <w:r>
          <w:t>4</w:t>
        </w:r>
        <w:r>
          <w:fldChar w:fldCharType="end"/>
        </w:r>
      </w:hyperlink>
    </w:p>
    <w:p>
      <w:pPr>
        <w:pStyle w:val="TOC1"/>
        <w:tabs>
          <w:tab w:val="right" w:leader="dot" w:pos="8306"/>
        </w:tabs>
      </w:pPr>
      <w:hyperlink w:anchor="_Toc19471" w:history="1">
        <w:r>
          <w:rPr>
            <w:rFonts w:ascii="仿宋" w:eastAsia="仿宋" w:hAnsi="仿宋" w:cs="仿宋" w:hint="eastAsia"/>
            <w:lang w:eastAsia="zh-CN"/>
          </w:rPr>
          <w:t>二、液态食品无菌罐装设备项目文档管理</w:t>
        </w:r>
        <w:r>
          <w:tab/>
        </w:r>
        <w:r>
          <w:fldChar w:fldCharType="begin"/>
        </w:r>
        <w:r>
          <w:instrText xml:space="preserve"> PAGEREF _Toc19471 \h </w:instrText>
        </w:r>
        <w:r>
          <w:fldChar w:fldCharType="separate"/>
        </w:r>
        <w:r>
          <w:t>5</w:t>
        </w:r>
        <w:r>
          <w:fldChar w:fldCharType="end"/>
        </w:r>
      </w:hyperlink>
    </w:p>
    <w:p>
      <w:pPr>
        <w:pStyle w:val="TOC2"/>
        <w:tabs>
          <w:tab w:val="right" w:leader="dot" w:pos="8306"/>
        </w:tabs>
      </w:pPr>
      <w:hyperlink w:anchor="_Toc19183" w:history="1">
        <w:r>
          <w:rPr>
            <w:rFonts w:ascii="仿宋" w:eastAsia="仿宋" w:hAnsi="仿宋" w:cs="仿宋" w:hint="eastAsia"/>
            <w:lang w:eastAsia="zh-CN"/>
          </w:rPr>
          <w:t>(一)、文档编制与审查</w:t>
        </w:r>
        <w:r>
          <w:tab/>
        </w:r>
        <w:r>
          <w:fldChar w:fldCharType="begin"/>
        </w:r>
        <w:r>
          <w:instrText xml:space="preserve"> PAGEREF _Toc19183 \h </w:instrText>
        </w:r>
        <w:r>
          <w:fldChar w:fldCharType="separate"/>
        </w:r>
        <w:r>
          <w:t>5</w:t>
        </w:r>
        <w:r>
          <w:fldChar w:fldCharType="end"/>
        </w:r>
      </w:hyperlink>
    </w:p>
    <w:p>
      <w:pPr>
        <w:pStyle w:val="TOC2"/>
        <w:tabs>
          <w:tab w:val="right" w:leader="dot" w:pos="8306"/>
        </w:tabs>
      </w:pPr>
      <w:hyperlink w:anchor="_Toc6298" w:history="1">
        <w:r>
          <w:rPr>
            <w:rFonts w:ascii="仿宋" w:eastAsia="仿宋" w:hAnsi="仿宋" w:cs="仿宋" w:hint="eastAsia"/>
            <w:lang w:eastAsia="zh-CN"/>
          </w:rPr>
          <w:t>(二)、文档发布与分发</w:t>
        </w:r>
        <w:r>
          <w:tab/>
        </w:r>
        <w:r>
          <w:fldChar w:fldCharType="begin"/>
        </w:r>
        <w:r>
          <w:instrText xml:space="preserve"> PAGEREF _Toc6298 \h </w:instrText>
        </w:r>
        <w:r>
          <w:fldChar w:fldCharType="separate"/>
        </w:r>
        <w:r>
          <w:t>6</w:t>
        </w:r>
        <w:r>
          <w:fldChar w:fldCharType="end"/>
        </w:r>
      </w:hyperlink>
    </w:p>
    <w:p>
      <w:pPr>
        <w:pStyle w:val="TOC2"/>
        <w:tabs>
          <w:tab w:val="right" w:leader="dot" w:pos="8306"/>
        </w:tabs>
      </w:pPr>
      <w:hyperlink w:anchor="_Toc23590" w:history="1">
        <w:r>
          <w:rPr>
            <w:rFonts w:ascii="仿宋" w:eastAsia="仿宋" w:hAnsi="仿宋" w:cs="仿宋" w:hint="eastAsia"/>
            <w:lang w:eastAsia="zh-CN"/>
          </w:rPr>
          <w:t>(三)、文档存档与归档</w:t>
        </w:r>
        <w:r>
          <w:tab/>
        </w:r>
        <w:r>
          <w:fldChar w:fldCharType="begin"/>
        </w:r>
        <w:r>
          <w:instrText xml:space="preserve"> PAGEREF _Toc23590 \h </w:instrText>
        </w:r>
        <w:r>
          <w:fldChar w:fldCharType="separate"/>
        </w:r>
        <w:r>
          <w:t>7</w:t>
        </w:r>
        <w:r>
          <w:fldChar w:fldCharType="end"/>
        </w:r>
      </w:hyperlink>
    </w:p>
    <w:p>
      <w:pPr>
        <w:pStyle w:val="TOC1"/>
        <w:tabs>
          <w:tab w:val="right" w:leader="dot" w:pos="8306"/>
        </w:tabs>
      </w:pPr>
      <w:hyperlink w:anchor="_Toc10638" w:history="1">
        <w:r>
          <w:rPr>
            <w:rFonts w:ascii="仿宋" w:eastAsia="仿宋" w:hAnsi="仿宋" w:cs="仿宋" w:hint="eastAsia"/>
            <w:lang w:eastAsia="zh-CN"/>
          </w:rPr>
          <w:t>三、液态食品无菌罐装设备项目土建工程</w:t>
        </w:r>
        <w:r>
          <w:tab/>
        </w:r>
        <w:r>
          <w:fldChar w:fldCharType="begin"/>
        </w:r>
        <w:r>
          <w:instrText xml:space="preserve"> PAGEREF _Toc10638 \h </w:instrText>
        </w:r>
        <w:r>
          <w:fldChar w:fldCharType="separate"/>
        </w:r>
        <w:r>
          <w:t>9</w:t>
        </w:r>
        <w:r>
          <w:fldChar w:fldCharType="end"/>
        </w:r>
      </w:hyperlink>
    </w:p>
    <w:p>
      <w:pPr>
        <w:pStyle w:val="TOC2"/>
        <w:tabs>
          <w:tab w:val="right" w:leader="dot" w:pos="8306"/>
        </w:tabs>
      </w:pPr>
      <w:hyperlink w:anchor="_Toc24607" w:history="1">
        <w:r>
          <w:rPr>
            <w:rFonts w:ascii="仿宋" w:eastAsia="仿宋" w:hAnsi="仿宋" w:cs="仿宋" w:hint="eastAsia"/>
            <w:lang w:eastAsia="zh-CN"/>
          </w:rPr>
          <w:t>(一)、建筑工程设计原则</w:t>
        </w:r>
        <w:r>
          <w:tab/>
        </w:r>
        <w:r>
          <w:fldChar w:fldCharType="begin"/>
        </w:r>
        <w:r>
          <w:instrText xml:space="preserve"> PAGEREF _Toc24607 \h </w:instrText>
        </w:r>
        <w:r>
          <w:fldChar w:fldCharType="separate"/>
        </w:r>
        <w:r>
          <w:t>9</w:t>
        </w:r>
        <w:r>
          <w:fldChar w:fldCharType="end"/>
        </w:r>
      </w:hyperlink>
    </w:p>
    <w:p>
      <w:pPr>
        <w:pStyle w:val="TOC2"/>
        <w:tabs>
          <w:tab w:val="right" w:leader="dot" w:pos="8306"/>
        </w:tabs>
      </w:pPr>
      <w:hyperlink w:anchor="_Toc27458" w:history="1">
        <w:r>
          <w:rPr>
            <w:rFonts w:ascii="仿宋" w:eastAsia="仿宋" w:hAnsi="仿宋" w:cs="仿宋" w:hint="eastAsia"/>
            <w:lang w:eastAsia="zh-CN"/>
          </w:rPr>
          <w:t>(二)、土建工程设计年限及安全等级</w:t>
        </w:r>
        <w:r>
          <w:tab/>
        </w:r>
        <w:r>
          <w:fldChar w:fldCharType="begin"/>
        </w:r>
        <w:r>
          <w:instrText xml:space="preserve"> PAGEREF _Toc27458 \h </w:instrText>
        </w:r>
        <w:r>
          <w:fldChar w:fldCharType="separate"/>
        </w:r>
        <w:r>
          <w:t>10</w:t>
        </w:r>
        <w:r>
          <w:fldChar w:fldCharType="end"/>
        </w:r>
      </w:hyperlink>
    </w:p>
    <w:p>
      <w:pPr>
        <w:pStyle w:val="TOC2"/>
        <w:tabs>
          <w:tab w:val="right" w:leader="dot" w:pos="8306"/>
        </w:tabs>
      </w:pPr>
      <w:hyperlink w:anchor="_Toc23498" w:history="1">
        <w:r>
          <w:rPr>
            <w:rFonts w:ascii="仿宋" w:eastAsia="仿宋" w:hAnsi="仿宋" w:cs="仿宋" w:hint="eastAsia"/>
            <w:lang w:eastAsia="zh-CN"/>
          </w:rPr>
          <w:t>(三)、建筑工程设计总体要求</w:t>
        </w:r>
        <w:r>
          <w:tab/>
        </w:r>
        <w:r>
          <w:fldChar w:fldCharType="begin"/>
        </w:r>
        <w:r>
          <w:instrText xml:space="preserve"> PAGEREF _Toc23498 \h </w:instrText>
        </w:r>
        <w:r>
          <w:fldChar w:fldCharType="separate"/>
        </w:r>
        <w:r>
          <w:t>11</w:t>
        </w:r>
        <w:r>
          <w:fldChar w:fldCharType="end"/>
        </w:r>
      </w:hyperlink>
    </w:p>
    <w:p>
      <w:pPr>
        <w:pStyle w:val="TOC2"/>
        <w:tabs>
          <w:tab w:val="right" w:leader="dot" w:pos="8306"/>
        </w:tabs>
      </w:pPr>
      <w:hyperlink w:anchor="_Toc14605" w:history="1">
        <w:r>
          <w:rPr>
            <w:rFonts w:ascii="仿宋" w:eastAsia="仿宋" w:hAnsi="仿宋" w:cs="仿宋" w:hint="eastAsia"/>
            <w:lang w:eastAsia="zh-CN"/>
          </w:rPr>
          <w:t>(四)、土建工程建设指标</w:t>
        </w:r>
        <w:r>
          <w:tab/>
        </w:r>
        <w:r>
          <w:fldChar w:fldCharType="begin"/>
        </w:r>
        <w:r>
          <w:instrText xml:space="preserve"> PAGEREF _Toc14605 \h </w:instrText>
        </w:r>
        <w:r>
          <w:fldChar w:fldCharType="separate"/>
        </w:r>
        <w:r>
          <w:t>12</w:t>
        </w:r>
        <w:r>
          <w:fldChar w:fldCharType="end"/>
        </w:r>
      </w:hyperlink>
    </w:p>
    <w:p>
      <w:pPr>
        <w:pStyle w:val="TOC1"/>
        <w:tabs>
          <w:tab w:val="right" w:leader="dot" w:pos="8306"/>
        </w:tabs>
      </w:pPr>
      <w:hyperlink w:anchor="_Toc9888" w:history="1">
        <w:r>
          <w:rPr>
            <w:rFonts w:ascii="仿宋" w:eastAsia="仿宋" w:hAnsi="仿宋" w:cs="仿宋" w:hint="eastAsia"/>
            <w:lang w:eastAsia="zh-CN"/>
          </w:rPr>
          <w:t>四、液态食品无菌罐装设备项目危机管理</w:t>
        </w:r>
        <w:r>
          <w:tab/>
        </w:r>
        <w:r>
          <w:fldChar w:fldCharType="begin"/>
        </w:r>
        <w:r>
          <w:instrText xml:space="preserve"> PAGEREF _Toc9888 \h </w:instrText>
        </w:r>
        <w:r>
          <w:fldChar w:fldCharType="separate"/>
        </w:r>
        <w:r>
          <w:t>12</w:t>
        </w:r>
        <w:r>
          <w:fldChar w:fldCharType="end"/>
        </w:r>
      </w:hyperlink>
    </w:p>
    <w:p>
      <w:pPr>
        <w:pStyle w:val="TOC2"/>
        <w:tabs>
          <w:tab w:val="right" w:leader="dot" w:pos="8306"/>
        </w:tabs>
      </w:pPr>
      <w:hyperlink w:anchor="_Toc22528" w:history="1">
        <w:r>
          <w:rPr>
            <w:rFonts w:ascii="仿宋" w:eastAsia="仿宋" w:hAnsi="仿宋" w:cs="仿宋" w:hint="eastAsia"/>
            <w:lang w:eastAsia="zh-CN"/>
          </w:rPr>
          <w:t>(一)、危机预警与识别</w:t>
        </w:r>
        <w:r>
          <w:tab/>
        </w:r>
        <w:r>
          <w:fldChar w:fldCharType="begin"/>
        </w:r>
        <w:r>
          <w:instrText xml:space="preserve"> PAGEREF _Toc22528 \h </w:instrText>
        </w:r>
        <w:r>
          <w:fldChar w:fldCharType="separate"/>
        </w:r>
        <w:r>
          <w:t>12</w:t>
        </w:r>
        <w:r>
          <w:fldChar w:fldCharType="end"/>
        </w:r>
      </w:hyperlink>
    </w:p>
    <w:p>
      <w:pPr>
        <w:pStyle w:val="TOC2"/>
        <w:tabs>
          <w:tab w:val="right" w:leader="dot" w:pos="8306"/>
        </w:tabs>
      </w:pPr>
      <w:hyperlink w:anchor="_Toc30467" w:history="1">
        <w:r>
          <w:rPr>
            <w:rFonts w:ascii="仿宋" w:eastAsia="仿宋" w:hAnsi="仿宋" w:cs="仿宋" w:hint="eastAsia"/>
            <w:lang w:eastAsia="zh-CN"/>
          </w:rPr>
          <w:t>(二)、危机应对与恢复</w:t>
        </w:r>
        <w:r>
          <w:tab/>
        </w:r>
        <w:r>
          <w:fldChar w:fldCharType="begin"/>
        </w:r>
        <w:r>
          <w:instrText xml:space="preserve"> PAGEREF _Toc30467 \h </w:instrText>
        </w:r>
        <w:r>
          <w:fldChar w:fldCharType="separate"/>
        </w:r>
        <w:r>
          <w:t>13</w:t>
        </w:r>
        <w:r>
          <w:fldChar w:fldCharType="end"/>
        </w:r>
      </w:hyperlink>
    </w:p>
    <w:p>
      <w:pPr>
        <w:pStyle w:val="TOC1"/>
        <w:tabs>
          <w:tab w:val="right" w:leader="dot" w:pos="8306"/>
        </w:tabs>
      </w:pPr>
      <w:hyperlink w:anchor="_Toc23618" w:history="1">
        <w:r>
          <w:rPr>
            <w:rFonts w:ascii="仿宋" w:eastAsia="仿宋" w:hAnsi="仿宋" w:cs="仿宋" w:hint="eastAsia"/>
            <w:lang w:eastAsia="zh-CN"/>
          </w:rPr>
          <w:t>五、液态食品无菌罐装设备项目建设背景及必要性分析</w:t>
        </w:r>
        <w:r>
          <w:tab/>
        </w:r>
        <w:r>
          <w:fldChar w:fldCharType="begin"/>
        </w:r>
        <w:r>
          <w:instrText xml:space="preserve"> PAGEREF _Toc23618 \h </w:instrText>
        </w:r>
        <w:r>
          <w:fldChar w:fldCharType="separate"/>
        </w:r>
        <w:r>
          <w:t>15</w:t>
        </w:r>
        <w:r>
          <w:fldChar w:fldCharType="end"/>
        </w:r>
      </w:hyperlink>
    </w:p>
    <w:p>
      <w:pPr>
        <w:pStyle w:val="TOC2"/>
        <w:tabs>
          <w:tab w:val="right" w:leader="dot" w:pos="8306"/>
        </w:tabs>
      </w:pPr>
      <w:hyperlink w:anchor="_Toc4770" w:history="1">
        <w:r>
          <w:rPr>
            <w:rFonts w:ascii="仿宋" w:eastAsia="仿宋" w:hAnsi="仿宋" w:cs="仿宋" w:hint="eastAsia"/>
            <w:lang w:eastAsia="zh-CN"/>
          </w:rPr>
          <w:t>(一)、液态食品无菌罐装设备项目背景分析</w:t>
        </w:r>
        <w:r>
          <w:tab/>
        </w:r>
        <w:r>
          <w:fldChar w:fldCharType="begin"/>
        </w:r>
        <w:r>
          <w:instrText xml:space="preserve"> PAGEREF _Toc4770 \h </w:instrText>
        </w:r>
        <w:r>
          <w:fldChar w:fldCharType="separate"/>
        </w:r>
        <w:r>
          <w:t>15</w:t>
        </w:r>
        <w:r>
          <w:fldChar w:fldCharType="end"/>
        </w:r>
      </w:hyperlink>
    </w:p>
    <w:p>
      <w:pPr>
        <w:pStyle w:val="TOC2"/>
        <w:tabs>
          <w:tab w:val="right" w:leader="dot" w:pos="8306"/>
        </w:tabs>
      </w:pPr>
      <w:hyperlink w:anchor="_Toc30300" w:history="1">
        <w:r>
          <w:rPr>
            <w:rFonts w:ascii="仿宋" w:eastAsia="仿宋" w:hAnsi="仿宋" w:cs="仿宋" w:hint="eastAsia"/>
            <w:lang w:eastAsia="zh-CN"/>
          </w:rPr>
          <w:t>(二)、液态食品无菌罐装设备项目建设必要性分析</w:t>
        </w:r>
        <w:r>
          <w:tab/>
        </w:r>
        <w:r>
          <w:fldChar w:fldCharType="begin"/>
        </w:r>
        <w:r>
          <w:instrText xml:space="preserve"> PAGEREF _Toc30300 \h </w:instrText>
        </w:r>
        <w:r>
          <w:fldChar w:fldCharType="separate"/>
        </w:r>
        <w:r>
          <w:t>16</w:t>
        </w:r>
        <w:r>
          <w:fldChar w:fldCharType="end"/>
        </w:r>
      </w:hyperlink>
    </w:p>
    <w:p>
      <w:pPr>
        <w:pStyle w:val="TOC1"/>
        <w:tabs>
          <w:tab w:val="right" w:leader="dot" w:pos="8306"/>
        </w:tabs>
      </w:pPr>
      <w:hyperlink w:anchor="_Toc19213" w:history="1">
        <w:r>
          <w:rPr>
            <w:rFonts w:ascii="仿宋" w:eastAsia="仿宋" w:hAnsi="仿宋" w:cs="仿宋" w:hint="eastAsia"/>
            <w:lang w:eastAsia="zh-CN"/>
          </w:rPr>
          <w:t>六、液态食品无菌罐装设备项目绩效评估</w:t>
        </w:r>
        <w:r>
          <w:tab/>
        </w:r>
        <w:r>
          <w:fldChar w:fldCharType="begin"/>
        </w:r>
        <w:r>
          <w:instrText xml:space="preserve"> PAGEREF _Toc19213 \h </w:instrText>
        </w:r>
        <w:r>
          <w:fldChar w:fldCharType="separate"/>
        </w:r>
        <w:r>
          <w:t>18</w:t>
        </w:r>
        <w:r>
          <w:fldChar w:fldCharType="end"/>
        </w:r>
      </w:hyperlink>
    </w:p>
    <w:p>
      <w:pPr>
        <w:pStyle w:val="TOC2"/>
        <w:tabs>
          <w:tab w:val="right" w:leader="dot" w:pos="8306"/>
        </w:tabs>
      </w:pPr>
      <w:hyperlink w:anchor="_Toc20489" w:history="1">
        <w:r>
          <w:rPr>
            <w:rFonts w:ascii="仿宋" w:eastAsia="仿宋" w:hAnsi="仿宋" w:cs="仿宋" w:hint="eastAsia"/>
            <w:lang w:eastAsia="zh-CN"/>
          </w:rPr>
          <w:t>(一)、绩效评估指标</w:t>
        </w:r>
        <w:r>
          <w:tab/>
        </w:r>
        <w:r>
          <w:fldChar w:fldCharType="begin"/>
        </w:r>
        <w:r>
          <w:instrText xml:space="preserve"> PAGEREF _Toc20489 \h </w:instrText>
        </w:r>
        <w:r>
          <w:fldChar w:fldCharType="separate"/>
        </w:r>
        <w:r>
          <w:t>18</w:t>
        </w:r>
        <w:r>
          <w:fldChar w:fldCharType="end"/>
        </w:r>
      </w:hyperlink>
    </w:p>
    <w:p>
      <w:pPr>
        <w:pStyle w:val="TOC2"/>
        <w:tabs>
          <w:tab w:val="right" w:leader="dot" w:pos="8306"/>
        </w:tabs>
      </w:pPr>
      <w:hyperlink w:anchor="_Toc28638" w:history="1">
        <w:r>
          <w:rPr>
            <w:rFonts w:ascii="仿宋" w:eastAsia="仿宋" w:hAnsi="仿宋" w:cs="仿宋" w:hint="eastAsia"/>
            <w:lang w:eastAsia="zh-CN"/>
          </w:rPr>
          <w:t>(二)、绩效评估方法</w:t>
        </w:r>
        <w:r>
          <w:tab/>
        </w:r>
        <w:r>
          <w:fldChar w:fldCharType="begin"/>
        </w:r>
        <w:r>
          <w:instrText xml:space="preserve"> PAGEREF _Toc28638 \h </w:instrText>
        </w:r>
        <w:r>
          <w:fldChar w:fldCharType="separate"/>
        </w:r>
        <w:r>
          <w:t>19</w:t>
        </w:r>
        <w:r>
          <w:fldChar w:fldCharType="end"/>
        </w:r>
      </w:hyperlink>
    </w:p>
    <w:p>
      <w:pPr>
        <w:pStyle w:val="TOC2"/>
        <w:tabs>
          <w:tab w:val="right" w:leader="dot" w:pos="8306"/>
        </w:tabs>
      </w:pPr>
      <w:hyperlink w:anchor="_Toc7221" w:history="1">
        <w:r>
          <w:rPr>
            <w:rFonts w:ascii="仿宋" w:eastAsia="仿宋" w:hAnsi="仿宋" w:cs="仿宋" w:hint="eastAsia"/>
            <w:lang w:eastAsia="zh-CN"/>
          </w:rPr>
          <w:t>(三)、绩效评估周期</w:t>
        </w:r>
        <w:r>
          <w:tab/>
        </w:r>
        <w:r>
          <w:fldChar w:fldCharType="begin"/>
        </w:r>
        <w:r>
          <w:instrText xml:space="preserve"> PAGEREF _Toc7221 \h </w:instrText>
        </w:r>
        <w:r>
          <w:fldChar w:fldCharType="separate"/>
        </w:r>
        <w:r>
          <w:t>20</w:t>
        </w:r>
        <w:r>
          <w:fldChar w:fldCharType="end"/>
        </w:r>
      </w:hyperlink>
    </w:p>
    <w:p>
      <w:pPr>
        <w:pStyle w:val="TOC1"/>
        <w:tabs>
          <w:tab w:val="right" w:leader="dot" w:pos="8306"/>
        </w:tabs>
      </w:pPr>
      <w:hyperlink w:anchor="_Toc27419" w:history="1">
        <w:r>
          <w:rPr>
            <w:rFonts w:ascii="仿宋" w:eastAsia="仿宋" w:hAnsi="仿宋" w:cs="仿宋" w:hint="eastAsia"/>
            <w:lang w:eastAsia="zh-CN"/>
          </w:rPr>
          <w:t>七、生产安全保护</w:t>
        </w:r>
        <w:r>
          <w:tab/>
        </w:r>
        <w:r>
          <w:fldChar w:fldCharType="begin"/>
        </w:r>
        <w:r>
          <w:instrText xml:space="preserve"> PAGEREF _Toc27419 \h </w:instrText>
        </w:r>
        <w:r>
          <w:fldChar w:fldCharType="separate"/>
        </w:r>
        <w:r>
          <w:t>21</w:t>
        </w:r>
        <w:r>
          <w:fldChar w:fldCharType="end"/>
        </w:r>
      </w:hyperlink>
    </w:p>
    <w:p>
      <w:pPr>
        <w:pStyle w:val="TOC2"/>
        <w:tabs>
          <w:tab w:val="right" w:leader="dot" w:pos="8306"/>
        </w:tabs>
      </w:pPr>
      <w:hyperlink w:anchor="_Toc23640" w:history="1">
        <w:r>
          <w:rPr>
            <w:rFonts w:ascii="仿宋" w:eastAsia="仿宋" w:hAnsi="仿宋" w:cs="仿宋" w:hint="eastAsia"/>
            <w:lang w:eastAsia="zh-CN"/>
          </w:rPr>
          <w:t>(一)、消防安全</w:t>
        </w:r>
        <w:r>
          <w:tab/>
        </w:r>
        <w:r>
          <w:fldChar w:fldCharType="begin"/>
        </w:r>
        <w:r>
          <w:instrText xml:space="preserve"> PAGEREF _Toc23640 \h </w:instrText>
        </w:r>
        <w:r>
          <w:fldChar w:fldCharType="separate"/>
        </w:r>
        <w:r>
          <w:t>21</w:t>
        </w:r>
        <w:r>
          <w:fldChar w:fldCharType="end"/>
        </w:r>
      </w:hyperlink>
    </w:p>
    <w:p>
      <w:pPr>
        <w:pStyle w:val="TOC2"/>
        <w:tabs>
          <w:tab w:val="right" w:leader="dot" w:pos="8306"/>
        </w:tabs>
      </w:pPr>
      <w:hyperlink w:anchor="_Toc8642" w:history="1">
        <w:r>
          <w:rPr>
            <w:rFonts w:ascii="仿宋" w:eastAsia="仿宋" w:hAnsi="仿宋" w:cs="仿宋" w:hint="eastAsia"/>
            <w:lang w:eastAsia="zh-CN"/>
          </w:rPr>
          <w:t>(二)、防火防爆总图布置措施</w:t>
        </w:r>
        <w:r>
          <w:tab/>
        </w:r>
        <w:r>
          <w:fldChar w:fldCharType="begin"/>
        </w:r>
        <w:r>
          <w:instrText xml:space="preserve"> PAGEREF _Toc8642 \h </w:instrText>
        </w:r>
        <w:r>
          <w:fldChar w:fldCharType="separate"/>
        </w:r>
        <w:r>
          <w:t>23</w:t>
        </w:r>
        <w:r>
          <w:fldChar w:fldCharType="end"/>
        </w:r>
      </w:hyperlink>
    </w:p>
    <w:p>
      <w:pPr>
        <w:pStyle w:val="TOC2"/>
        <w:tabs>
          <w:tab w:val="right" w:leader="dot" w:pos="8306"/>
        </w:tabs>
      </w:pPr>
      <w:hyperlink w:anchor="_Toc11605" w:history="1">
        <w:r>
          <w:rPr>
            <w:rFonts w:ascii="仿宋" w:eastAsia="仿宋" w:hAnsi="仿宋" w:cs="仿宋" w:hint="eastAsia"/>
            <w:lang w:eastAsia="zh-CN"/>
          </w:rPr>
          <w:t>(三)、自然灾害防范措施</w:t>
        </w:r>
        <w:r>
          <w:tab/>
        </w:r>
        <w:r>
          <w:fldChar w:fldCharType="begin"/>
        </w:r>
        <w:r>
          <w:instrText xml:space="preserve"> PAGEREF _Toc11605 \h </w:instrText>
        </w:r>
        <w:r>
          <w:fldChar w:fldCharType="separate"/>
        </w:r>
        <w:r>
          <w:t>24</w:t>
        </w:r>
        <w:r>
          <w:fldChar w:fldCharType="end"/>
        </w:r>
      </w:hyperlink>
    </w:p>
    <w:p>
      <w:pPr>
        <w:pStyle w:val="TOC2"/>
        <w:tabs>
          <w:tab w:val="right" w:leader="dot" w:pos="8306"/>
        </w:tabs>
      </w:pPr>
      <w:hyperlink w:anchor="_Toc16796" w:history="1">
        <w:r>
          <w:rPr>
            <w:rFonts w:ascii="仿宋" w:eastAsia="仿宋" w:hAnsi="仿宋" w:cs="仿宋" w:hint="eastAsia"/>
            <w:lang w:eastAsia="zh-CN"/>
          </w:rPr>
          <w:t>(四)、安全色及安全标志使用要求</w:t>
        </w:r>
        <w:r>
          <w:tab/>
        </w:r>
        <w:r>
          <w:fldChar w:fldCharType="begin"/>
        </w:r>
        <w:r>
          <w:instrText xml:space="preserve"> PAGEREF _Toc16796 \h </w:instrText>
        </w:r>
        <w:r>
          <w:fldChar w:fldCharType="separate"/>
        </w:r>
        <w:r>
          <w:t>25</w:t>
        </w:r>
        <w:r>
          <w:fldChar w:fldCharType="end"/>
        </w:r>
      </w:hyperlink>
    </w:p>
    <w:p>
      <w:pPr>
        <w:pStyle w:val="TOC2"/>
        <w:tabs>
          <w:tab w:val="right" w:leader="dot" w:pos="8306"/>
        </w:tabs>
      </w:pPr>
      <w:hyperlink w:anchor="_Toc16501" w:history="1">
        <w:r>
          <w:rPr>
            <w:rFonts w:ascii="仿宋" w:eastAsia="仿宋" w:hAnsi="仿宋" w:cs="仿宋" w:hint="eastAsia"/>
            <w:lang w:eastAsia="zh-CN"/>
          </w:rPr>
          <w:t>(五)、防尘防毒措施</w:t>
        </w:r>
        <w:r>
          <w:tab/>
        </w:r>
        <w:r>
          <w:fldChar w:fldCharType="begin"/>
        </w:r>
        <w:r>
          <w:instrText xml:space="preserve"> PAGEREF _Toc16501 \h </w:instrText>
        </w:r>
        <w:r>
          <w:fldChar w:fldCharType="separate"/>
        </w:r>
        <w:r>
          <w:t>26</w:t>
        </w:r>
        <w:r>
          <w:fldChar w:fldCharType="end"/>
        </w:r>
      </w:hyperlink>
    </w:p>
    <w:p>
      <w:pPr>
        <w:pStyle w:val="TOC2"/>
        <w:tabs>
          <w:tab w:val="right" w:leader="dot" w:pos="8306"/>
        </w:tabs>
      </w:pPr>
      <w:hyperlink w:anchor="_Toc11982" w:history="1">
        <w:r>
          <w:rPr>
            <w:rFonts w:ascii="仿宋" w:eastAsia="仿宋" w:hAnsi="仿宋" w:cs="仿宋" w:hint="eastAsia"/>
            <w:lang w:eastAsia="zh-CN"/>
          </w:rPr>
          <w:t>(六)、防静电、触电防护及防雷措施</w:t>
        </w:r>
        <w:r>
          <w:tab/>
        </w:r>
        <w:r>
          <w:fldChar w:fldCharType="begin"/>
        </w:r>
        <w:r>
          <w:instrText xml:space="preserve"> PAGEREF _Toc11982 \h </w:instrText>
        </w:r>
        <w:r>
          <w:fldChar w:fldCharType="separate"/>
        </w:r>
        <w:r>
          <w:t>27</w:t>
        </w:r>
        <w:r>
          <w:fldChar w:fldCharType="end"/>
        </w:r>
      </w:hyperlink>
    </w:p>
    <w:p>
      <w:pPr>
        <w:pStyle w:val="TOC2"/>
        <w:tabs>
          <w:tab w:val="right" w:leader="dot" w:pos="8306"/>
        </w:tabs>
      </w:pPr>
      <w:hyperlink w:anchor="_Toc2376" w:history="1">
        <w:r>
          <w:rPr>
            <w:rFonts w:ascii="仿宋" w:eastAsia="仿宋" w:hAnsi="仿宋" w:cs="仿宋" w:hint="eastAsia"/>
            <w:lang w:eastAsia="zh-CN"/>
          </w:rPr>
          <w:t>(七)、机械设备安全保障措施</w:t>
        </w:r>
        <w:r>
          <w:tab/>
        </w:r>
        <w:r>
          <w:fldChar w:fldCharType="begin"/>
        </w:r>
        <w:r>
          <w:instrText xml:space="preserve"> PAGEREF _Toc2376 \h </w:instrText>
        </w:r>
        <w:r>
          <w:fldChar w:fldCharType="separate"/>
        </w:r>
        <w:r>
          <w:t>28</w:t>
        </w:r>
        <w:r>
          <w:fldChar w:fldCharType="end"/>
        </w:r>
      </w:hyperlink>
    </w:p>
    <w:p>
      <w:pPr>
        <w:pStyle w:val="TOC1"/>
        <w:tabs>
          <w:tab w:val="right" w:leader="dot" w:pos="8306"/>
        </w:tabs>
      </w:pPr>
      <w:hyperlink w:anchor="_Toc5821" w:history="1">
        <w:r>
          <w:rPr>
            <w:rFonts w:ascii="仿宋" w:eastAsia="仿宋" w:hAnsi="仿宋" w:cs="仿宋" w:hint="eastAsia"/>
            <w:lang w:eastAsia="zh-CN"/>
          </w:rPr>
          <w:t>八、液态食品无菌罐装设备项目财务管理</w:t>
        </w:r>
        <w:r>
          <w:tab/>
        </w:r>
        <w:r>
          <w:fldChar w:fldCharType="begin"/>
        </w:r>
        <w:r>
          <w:instrText xml:space="preserve"> PAGEREF _Toc5821 \h </w:instrText>
        </w:r>
        <w:r>
          <w:fldChar w:fldCharType="separate"/>
        </w:r>
        <w:r>
          <w:t>30</w:t>
        </w:r>
        <w:r>
          <w:fldChar w:fldCharType="end"/>
        </w:r>
      </w:hyperlink>
    </w:p>
    <w:p>
      <w:pPr>
        <w:pStyle w:val="TOC2"/>
        <w:tabs>
          <w:tab w:val="right" w:leader="dot" w:pos="8306"/>
        </w:tabs>
      </w:pPr>
      <w:hyperlink w:anchor="_Toc12134" w:history="1">
        <w:r>
          <w:rPr>
            <w:rFonts w:ascii="仿宋" w:eastAsia="仿宋" w:hAnsi="仿宋" w:cs="仿宋" w:hint="eastAsia"/>
            <w:lang w:eastAsia="zh-CN"/>
          </w:rPr>
          <w:t>(一)、资金需求大</w:t>
        </w:r>
        <w:r>
          <w:tab/>
        </w:r>
        <w:r>
          <w:fldChar w:fldCharType="begin"/>
        </w:r>
        <w:r>
          <w:instrText xml:space="preserve"> PAGEREF _Toc12134 \h </w:instrText>
        </w:r>
        <w:r>
          <w:fldChar w:fldCharType="separate"/>
        </w:r>
        <w:r>
          <w:t>30</w:t>
        </w:r>
        <w:r>
          <w:fldChar w:fldCharType="end"/>
        </w:r>
      </w:hyperlink>
    </w:p>
    <w:p>
      <w:pPr>
        <w:pStyle w:val="TOC2"/>
        <w:tabs>
          <w:tab w:val="right" w:leader="dot" w:pos="8306"/>
        </w:tabs>
      </w:pPr>
      <w:hyperlink w:anchor="_Toc6974" w:history="1">
        <w:r>
          <w:rPr>
            <w:rFonts w:ascii="仿宋" w:eastAsia="仿宋" w:hAnsi="仿宋" w:cs="仿宋" w:hint="eastAsia"/>
            <w:lang w:eastAsia="zh-CN"/>
          </w:rPr>
          <w:t>(二)、研发周期长</w:t>
        </w:r>
        <w:r>
          <w:tab/>
        </w:r>
        <w:r>
          <w:fldChar w:fldCharType="begin"/>
        </w:r>
        <w:r>
          <w:instrText xml:space="preserve"> PAGEREF _Toc6974 \h </w:instrText>
        </w:r>
        <w:r>
          <w:fldChar w:fldCharType="separate"/>
        </w:r>
        <w:r>
          <w:t>31</w:t>
        </w:r>
        <w:r>
          <w:fldChar w:fldCharType="end"/>
        </w:r>
      </w:hyperlink>
    </w:p>
    <w:p>
      <w:pPr>
        <w:pStyle w:val="TOC2"/>
        <w:tabs>
          <w:tab w:val="right" w:leader="dot" w:pos="8306"/>
        </w:tabs>
      </w:pPr>
      <w:hyperlink w:anchor="_Toc2925" w:history="1">
        <w:r>
          <w:rPr>
            <w:rFonts w:ascii="仿宋" w:eastAsia="仿宋" w:hAnsi="仿宋" w:cs="仿宋" w:hint="eastAsia"/>
            <w:lang w:eastAsia="zh-CN"/>
          </w:rPr>
          <w:t>(三)、市场风险大</w:t>
        </w:r>
        <w:r>
          <w:tab/>
        </w:r>
        <w:r>
          <w:fldChar w:fldCharType="begin"/>
        </w:r>
        <w:r>
          <w:instrText xml:space="preserve"> PAGEREF _Toc2925 \h </w:instrText>
        </w:r>
        <w:r>
          <w:fldChar w:fldCharType="separate"/>
        </w:r>
        <w:r>
          <w:t>32</w:t>
        </w:r>
        <w:r>
          <w:fldChar w:fldCharType="end"/>
        </w:r>
      </w:hyperlink>
    </w:p>
    <w:p>
      <w:pPr>
        <w:pStyle w:val="TOC2"/>
        <w:tabs>
          <w:tab w:val="right" w:leader="dot" w:pos="8306"/>
        </w:tabs>
      </w:pPr>
      <w:hyperlink w:anchor="_Toc24623" w:history="1">
        <w:r>
          <w:rPr>
            <w:rFonts w:ascii="仿宋" w:eastAsia="仿宋" w:hAnsi="仿宋" w:cs="仿宋" w:hint="eastAsia"/>
            <w:lang w:eastAsia="zh-CN"/>
          </w:rPr>
          <w:t>(四)、利润率高</w:t>
        </w:r>
        <w:r>
          <w:tab/>
        </w:r>
        <w:r>
          <w:fldChar w:fldCharType="begin"/>
        </w:r>
        <w:r>
          <w:instrText xml:space="preserve"> PAGEREF _Toc24623 \h </w:instrText>
        </w:r>
        <w:r>
          <w:fldChar w:fldCharType="separate"/>
        </w:r>
        <w:r>
          <w:t>35</w:t>
        </w:r>
        <w:r>
          <w:fldChar w:fldCharType="end"/>
        </w:r>
      </w:hyperlink>
    </w:p>
    <w:p>
      <w:pPr>
        <w:pStyle w:val="TOC1"/>
        <w:tabs>
          <w:tab w:val="right" w:leader="dot" w:pos="8306"/>
        </w:tabs>
      </w:pPr>
      <w:hyperlink w:anchor="_Toc28842" w:history="1">
        <w:r>
          <w:rPr>
            <w:rFonts w:ascii="仿宋" w:eastAsia="仿宋" w:hAnsi="仿宋" w:cs="仿宋" w:hint="eastAsia"/>
            <w:lang w:eastAsia="zh-CN"/>
          </w:rPr>
          <w:t>九、液态食品无菌罐装设备项目创新与研发</w:t>
        </w:r>
        <w:r>
          <w:tab/>
        </w:r>
        <w:r>
          <w:fldChar w:fldCharType="begin"/>
        </w:r>
        <w:r>
          <w:instrText xml:space="preserve"> PAGEREF _Toc28842 \h </w:instrText>
        </w:r>
        <w:r>
          <w:fldChar w:fldCharType="separate"/>
        </w:r>
        <w:r>
          <w:t>37</w:t>
        </w:r>
        <w:r>
          <w:fldChar w:fldCharType="end"/>
        </w:r>
      </w:hyperlink>
    </w:p>
    <w:p>
      <w:pPr>
        <w:pStyle w:val="TOC2"/>
        <w:tabs>
          <w:tab w:val="right" w:leader="dot" w:pos="8306"/>
        </w:tabs>
      </w:pPr>
      <w:hyperlink w:anchor="_Toc22249" w:history="1">
        <w:r>
          <w:rPr>
            <w:rFonts w:ascii="仿宋" w:eastAsia="仿宋" w:hAnsi="仿宋" w:cs="仿宋" w:hint="eastAsia"/>
            <w:lang w:eastAsia="zh-CN"/>
          </w:rPr>
          <w:t>(一)、创新策略与方向</w:t>
        </w:r>
        <w:r>
          <w:tab/>
        </w:r>
        <w:r>
          <w:fldChar w:fldCharType="begin"/>
        </w:r>
        <w:r>
          <w:instrText xml:space="preserve"> PAGEREF _Toc22249 \h </w:instrText>
        </w:r>
        <w:r>
          <w:fldChar w:fldCharType="separate"/>
        </w:r>
        <w:r>
          <w:t>37</w:t>
        </w:r>
        <w:r>
          <w:fldChar w:fldCharType="end"/>
        </w:r>
      </w:hyperlink>
    </w:p>
    <w:p>
      <w:pPr>
        <w:pStyle w:val="TOC2"/>
        <w:tabs>
          <w:tab w:val="right" w:leader="dot" w:pos="8306"/>
        </w:tabs>
      </w:pPr>
      <w:hyperlink w:anchor="_Toc20813" w:history="1">
        <w:r>
          <w:rPr>
            <w:rFonts w:ascii="仿宋" w:eastAsia="仿宋" w:hAnsi="仿宋" w:cs="仿宋" w:hint="eastAsia"/>
            <w:lang w:eastAsia="zh-CN"/>
          </w:rPr>
          <w:t>(二)、研发规划与投入</w:t>
        </w:r>
        <w:r>
          <w:tab/>
        </w:r>
        <w:r>
          <w:fldChar w:fldCharType="begin"/>
        </w:r>
        <w:r>
          <w:instrText xml:space="preserve"> PAGEREF _Toc20813 \h </w:instrText>
        </w:r>
        <w:r>
          <w:fldChar w:fldCharType="separate"/>
        </w:r>
        <w:r>
          <w:t>39</w:t>
        </w:r>
        <w:r>
          <w:fldChar w:fldCharType="end"/>
        </w:r>
      </w:hyperlink>
    </w:p>
    <w:p>
      <w:pPr>
        <w:pStyle w:val="TOC1"/>
        <w:tabs>
          <w:tab w:val="right" w:leader="dot" w:pos="8306"/>
        </w:tabs>
      </w:pPr>
      <w:hyperlink w:anchor="_Toc15914" w:history="1">
        <w:r>
          <w:rPr>
            <w:rFonts w:ascii="仿宋" w:eastAsia="仿宋" w:hAnsi="仿宋" w:cs="仿宋" w:hint="eastAsia"/>
            <w:lang w:eastAsia="zh-CN"/>
          </w:rPr>
          <w:t>十、液态食品无菌罐装设备项目投资规划</w:t>
        </w:r>
        <w:r>
          <w:tab/>
        </w:r>
        <w:r>
          <w:fldChar w:fldCharType="begin"/>
        </w:r>
        <w:r>
          <w:instrText xml:space="preserve"> PAGEREF _Toc15914 \h </w:instrText>
        </w:r>
        <w:r>
          <w:fldChar w:fldCharType="separate"/>
        </w:r>
        <w:r>
          <w:t>41</w:t>
        </w:r>
        <w:r>
          <w:fldChar w:fldCharType="end"/>
        </w:r>
      </w:hyperlink>
    </w:p>
    <w:p>
      <w:pPr>
        <w:pStyle w:val="TOC2"/>
        <w:tabs>
          <w:tab w:val="right" w:leader="dot" w:pos="8306"/>
        </w:tabs>
      </w:pPr>
      <w:hyperlink w:anchor="_Toc31014" w:history="1">
        <w:r>
          <w:rPr>
            <w:rFonts w:ascii="仿宋" w:eastAsia="仿宋" w:hAnsi="仿宋" w:cs="仿宋" w:hint="eastAsia"/>
            <w:lang w:eastAsia="zh-CN"/>
          </w:rPr>
          <w:t>(一)、液态食品无菌罐装设备项目总投资估算</w:t>
        </w:r>
        <w:r>
          <w:tab/>
        </w:r>
        <w:r>
          <w:fldChar w:fldCharType="begin"/>
        </w:r>
        <w:r>
          <w:instrText xml:space="preserve"> PAGEREF _Toc31014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01" w:history="1">
        <w:r>
          <w:rPr>
            <w:rFonts w:ascii="仿宋" w:eastAsia="仿宋" w:hAnsi="仿宋" w:cs="仿宋" w:hint="eastAsia"/>
            <w:lang w:eastAsia="zh-CN"/>
          </w:rPr>
          <w:t>(二)、资金筹措</w:t>
        </w:r>
        <w:r>
          <w:tab/>
        </w:r>
        <w:r>
          <w:fldChar w:fldCharType="begin"/>
        </w:r>
        <w:r>
          <w:instrText xml:space="preserve"> PAGEREF _Toc17001 \h </w:instrText>
        </w:r>
        <w:r>
          <w:fldChar w:fldCharType="separate"/>
        </w:r>
        <w:r>
          <w:t>42</w:t>
        </w:r>
        <w:r>
          <w:fldChar w:fldCharType="end"/>
        </w:r>
      </w:hyperlink>
    </w:p>
    <w:p>
      <w:pPr>
        <w:pStyle w:val="TOC1"/>
        <w:tabs>
          <w:tab w:val="right" w:leader="dot" w:pos="8306"/>
        </w:tabs>
      </w:pPr>
      <w:hyperlink w:anchor="_Toc15148" w:history="1">
        <w:r>
          <w:rPr>
            <w:rFonts w:ascii="仿宋" w:eastAsia="仿宋" w:hAnsi="仿宋" w:cs="仿宋" w:hint="eastAsia"/>
            <w:lang w:eastAsia="zh-CN"/>
          </w:rPr>
          <w:t>十一、液态食品无菌罐装设备项目社会影响</w:t>
        </w:r>
        <w:r>
          <w:tab/>
        </w:r>
        <w:r>
          <w:fldChar w:fldCharType="begin"/>
        </w:r>
        <w:r>
          <w:instrText xml:space="preserve"> PAGEREF _Toc15148 \h </w:instrText>
        </w:r>
        <w:r>
          <w:fldChar w:fldCharType="separate"/>
        </w:r>
        <w:r>
          <w:t>43</w:t>
        </w:r>
        <w:r>
          <w:fldChar w:fldCharType="end"/>
        </w:r>
      </w:hyperlink>
    </w:p>
    <w:p>
      <w:pPr>
        <w:pStyle w:val="TOC2"/>
        <w:tabs>
          <w:tab w:val="right" w:leader="dot" w:pos="8306"/>
        </w:tabs>
      </w:pPr>
      <w:hyperlink w:anchor="_Toc18866" w:history="1">
        <w:r>
          <w:rPr>
            <w:rFonts w:ascii="仿宋" w:eastAsia="仿宋" w:hAnsi="仿宋" w:cs="仿宋" w:hint="eastAsia"/>
            <w:lang w:eastAsia="zh-CN"/>
          </w:rPr>
          <w:t>(一)、社会责任与义务</w:t>
        </w:r>
        <w:r>
          <w:tab/>
        </w:r>
        <w:r>
          <w:fldChar w:fldCharType="begin"/>
        </w:r>
        <w:r>
          <w:instrText xml:space="preserve"> PAGEREF _Toc18866 \h </w:instrText>
        </w:r>
        <w:r>
          <w:fldChar w:fldCharType="separate"/>
        </w:r>
        <w:r>
          <w:t>43</w:t>
        </w:r>
        <w:r>
          <w:fldChar w:fldCharType="end"/>
        </w:r>
      </w:hyperlink>
    </w:p>
    <w:p>
      <w:pPr>
        <w:pStyle w:val="TOC2"/>
        <w:tabs>
          <w:tab w:val="right" w:leader="dot" w:pos="8306"/>
        </w:tabs>
      </w:pPr>
      <w:hyperlink w:anchor="_Toc4194" w:history="1">
        <w:r>
          <w:rPr>
            <w:rFonts w:ascii="仿宋" w:eastAsia="仿宋" w:hAnsi="仿宋" w:cs="仿宋" w:hint="eastAsia"/>
            <w:lang w:eastAsia="zh-CN"/>
          </w:rPr>
          <w:t>(二)、社会参与与沟通</w:t>
        </w:r>
        <w:r>
          <w:tab/>
        </w:r>
        <w:r>
          <w:fldChar w:fldCharType="begin"/>
        </w:r>
        <w:r>
          <w:instrText xml:space="preserve"> PAGEREF _Toc4194 \h </w:instrText>
        </w:r>
        <w:r>
          <w:fldChar w:fldCharType="separate"/>
        </w:r>
        <w:r>
          <w:t>43</w:t>
        </w:r>
        <w:r>
          <w:fldChar w:fldCharType="end"/>
        </w:r>
      </w:hyperlink>
    </w:p>
    <w:p>
      <w:pPr>
        <w:pStyle w:val="TOC1"/>
        <w:tabs>
          <w:tab w:val="right" w:leader="dot" w:pos="8306"/>
        </w:tabs>
      </w:pPr>
      <w:hyperlink w:anchor="_Toc3964" w:history="1">
        <w:r>
          <w:rPr>
            <w:rFonts w:ascii="仿宋" w:eastAsia="仿宋" w:hAnsi="仿宋" w:cs="仿宋" w:hint="eastAsia"/>
            <w:lang w:eastAsia="zh-CN"/>
          </w:rPr>
          <w:t>十二、液态食品无菌罐装设备项目风险管理</w:t>
        </w:r>
        <w:r>
          <w:tab/>
        </w:r>
        <w:r>
          <w:fldChar w:fldCharType="begin"/>
        </w:r>
        <w:r>
          <w:instrText xml:space="preserve"> PAGEREF _Toc3964 \h </w:instrText>
        </w:r>
        <w:r>
          <w:fldChar w:fldCharType="separate"/>
        </w:r>
        <w:r>
          <w:t>45</w:t>
        </w:r>
        <w:r>
          <w:fldChar w:fldCharType="end"/>
        </w:r>
      </w:hyperlink>
    </w:p>
    <w:p>
      <w:pPr>
        <w:pStyle w:val="TOC2"/>
        <w:tabs>
          <w:tab w:val="right" w:leader="dot" w:pos="8306"/>
        </w:tabs>
      </w:pPr>
      <w:hyperlink w:anchor="_Toc23262" w:history="1">
        <w:r>
          <w:rPr>
            <w:rFonts w:ascii="仿宋" w:eastAsia="仿宋" w:hAnsi="仿宋" w:cs="仿宋" w:hint="eastAsia"/>
            <w:lang w:eastAsia="zh-CN"/>
          </w:rPr>
          <w:t>(一)、风险识别与评估</w:t>
        </w:r>
        <w:r>
          <w:tab/>
        </w:r>
        <w:r>
          <w:fldChar w:fldCharType="begin"/>
        </w:r>
        <w:r>
          <w:instrText xml:space="preserve"> PAGEREF _Toc23262 \h </w:instrText>
        </w:r>
        <w:r>
          <w:fldChar w:fldCharType="separate"/>
        </w:r>
        <w:r>
          <w:t>45</w:t>
        </w:r>
        <w:r>
          <w:fldChar w:fldCharType="end"/>
        </w:r>
      </w:hyperlink>
    </w:p>
    <w:p>
      <w:pPr>
        <w:pStyle w:val="TOC2"/>
        <w:tabs>
          <w:tab w:val="right" w:leader="dot" w:pos="8306"/>
        </w:tabs>
      </w:pPr>
      <w:hyperlink w:anchor="_Toc6169" w:history="1">
        <w:r>
          <w:rPr>
            <w:rFonts w:ascii="仿宋" w:eastAsia="仿宋" w:hAnsi="仿宋" w:cs="仿宋" w:hint="eastAsia"/>
            <w:lang w:eastAsia="zh-CN"/>
          </w:rPr>
          <w:t>(二)、风险应对策略</w:t>
        </w:r>
        <w:r>
          <w:tab/>
        </w:r>
        <w:r>
          <w:fldChar w:fldCharType="begin"/>
        </w:r>
        <w:r>
          <w:instrText xml:space="preserve"> PAGEREF _Toc6169 \h </w:instrText>
        </w:r>
        <w:r>
          <w:fldChar w:fldCharType="separate"/>
        </w:r>
        <w:r>
          <w:t>46</w:t>
        </w:r>
        <w:r>
          <w:fldChar w:fldCharType="end"/>
        </w:r>
      </w:hyperlink>
    </w:p>
    <w:p>
      <w:pPr>
        <w:pStyle w:val="TOC2"/>
        <w:tabs>
          <w:tab w:val="right" w:leader="dot" w:pos="8306"/>
        </w:tabs>
      </w:pPr>
      <w:hyperlink w:anchor="_Toc22005" w:history="1">
        <w:r>
          <w:rPr>
            <w:rFonts w:ascii="仿宋" w:eastAsia="仿宋" w:hAnsi="仿宋" w:cs="仿宋" w:hint="eastAsia"/>
            <w:lang w:eastAsia="zh-CN"/>
          </w:rPr>
          <w:t>(三)、风险监控与控制</w:t>
        </w:r>
        <w:r>
          <w:tab/>
        </w:r>
        <w:r>
          <w:fldChar w:fldCharType="begin"/>
        </w:r>
        <w:r>
          <w:instrText xml:space="preserve"> PAGEREF _Toc22005 \h </w:instrText>
        </w:r>
        <w:r>
          <w:fldChar w:fldCharType="separate"/>
        </w:r>
        <w:r>
          <w:t>48</w:t>
        </w:r>
        <w:r>
          <w:fldChar w:fldCharType="end"/>
        </w:r>
      </w:hyperlink>
    </w:p>
    <w:p>
      <w:pPr>
        <w:pStyle w:val="TOC1"/>
        <w:tabs>
          <w:tab w:val="right" w:leader="dot" w:pos="8306"/>
        </w:tabs>
      </w:pPr>
      <w:hyperlink w:anchor="_Toc170" w:history="1">
        <w:r>
          <w:rPr>
            <w:rFonts w:ascii="仿宋" w:eastAsia="仿宋" w:hAnsi="仿宋" w:cs="仿宋" w:hint="eastAsia"/>
            <w:lang w:eastAsia="zh-CN"/>
          </w:rPr>
          <w:t>十三、液态食品无菌罐装设备项目工程方案分析</w:t>
        </w:r>
        <w:r>
          <w:tab/>
        </w:r>
        <w:r>
          <w:fldChar w:fldCharType="begin"/>
        </w:r>
        <w:r>
          <w:instrText xml:space="preserve"> PAGEREF _Toc170 \h </w:instrText>
        </w:r>
        <w:r>
          <w:fldChar w:fldCharType="separate"/>
        </w:r>
        <w:r>
          <w:t>49</w:t>
        </w:r>
        <w:r>
          <w:fldChar w:fldCharType="end"/>
        </w:r>
      </w:hyperlink>
    </w:p>
    <w:p>
      <w:pPr>
        <w:pStyle w:val="TOC2"/>
        <w:tabs>
          <w:tab w:val="right" w:leader="dot" w:pos="8306"/>
        </w:tabs>
      </w:pPr>
      <w:hyperlink w:anchor="_Toc17628" w:history="1">
        <w:r>
          <w:rPr>
            <w:rFonts w:ascii="仿宋" w:eastAsia="仿宋" w:hAnsi="仿宋" w:cs="仿宋" w:hint="eastAsia"/>
            <w:lang w:eastAsia="zh-CN"/>
          </w:rPr>
          <w:t>(一)、建筑工程设计原则</w:t>
        </w:r>
        <w:r>
          <w:tab/>
        </w:r>
        <w:r>
          <w:fldChar w:fldCharType="begin"/>
        </w:r>
        <w:r>
          <w:instrText xml:space="preserve"> PAGEREF _Toc17628 \h </w:instrText>
        </w:r>
        <w:r>
          <w:fldChar w:fldCharType="separate"/>
        </w:r>
        <w:r>
          <w:t>49</w:t>
        </w:r>
        <w:r>
          <w:fldChar w:fldCharType="end"/>
        </w:r>
      </w:hyperlink>
    </w:p>
    <w:p>
      <w:pPr>
        <w:pStyle w:val="TOC2"/>
        <w:tabs>
          <w:tab w:val="right" w:leader="dot" w:pos="8306"/>
        </w:tabs>
      </w:pPr>
      <w:hyperlink w:anchor="_Toc6085" w:history="1">
        <w:r>
          <w:rPr>
            <w:rFonts w:ascii="仿宋" w:eastAsia="仿宋" w:hAnsi="仿宋" w:cs="仿宋" w:hint="eastAsia"/>
            <w:lang w:eastAsia="zh-CN"/>
          </w:rPr>
          <w:t>(二)、土建工程建设指标</w:t>
        </w:r>
        <w:r>
          <w:tab/>
        </w:r>
        <w:r>
          <w:fldChar w:fldCharType="begin"/>
        </w:r>
        <w:r>
          <w:instrText xml:space="preserve"> PAGEREF _Toc6085 \h </w:instrText>
        </w:r>
        <w:r>
          <w:fldChar w:fldCharType="separate"/>
        </w:r>
        <w:r>
          <w:t>52</w:t>
        </w:r>
        <w:r>
          <w:fldChar w:fldCharType="end"/>
        </w:r>
      </w:hyperlink>
    </w:p>
    <w:p>
      <w:pPr>
        <w:pStyle w:val="TOC1"/>
        <w:tabs>
          <w:tab w:val="right" w:leader="dot" w:pos="8306"/>
        </w:tabs>
      </w:pPr>
      <w:hyperlink w:anchor="_Toc15166" w:history="1">
        <w:r>
          <w:rPr>
            <w:rFonts w:ascii="仿宋" w:eastAsia="仿宋" w:hAnsi="仿宋" w:cs="仿宋" w:hint="eastAsia"/>
            <w:lang w:eastAsia="zh-CN"/>
          </w:rPr>
          <w:t>十四、供应链管理</w:t>
        </w:r>
        <w:r>
          <w:tab/>
        </w:r>
        <w:r>
          <w:fldChar w:fldCharType="begin"/>
        </w:r>
        <w:r>
          <w:instrText xml:space="preserve"> PAGEREF _Toc15166 \h </w:instrText>
        </w:r>
        <w:r>
          <w:fldChar w:fldCharType="separate"/>
        </w:r>
        <w:r>
          <w:t>54</w:t>
        </w:r>
        <w:r>
          <w:fldChar w:fldCharType="end"/>
        </w:r>
      </w:hyperlink>
    </w:p>
    <w:p>
      <w:pPr>
        <w:pStyle w:val="TOC2"/>
        <w:tabs>
          <w:tab w:val="right" w:leader="dot" w:pos="8306"/>
        </w:tabs>
      </w:pPr>
      <w:hyperlink w:anchor="_Toc19496" w:history="1">
        <w:r>
          <w:rPr>
            <w:rFonts w:ascii="仿宋" w:eastAsia="仿宋" w:hAnsi="仿宋" w:cs="仿宋" w:hint="eastAsia"/>
            <w:lang w:eastAsia="zh-CN"/>
          </w:rPr>
          <w:t>(一)、供应链战略规划</w:t>
        </w:r>
        <w:r>
          <w:tab/>
        </w:r>
        <w:r>
          <w:fldChar w:fldCharType="begin"/>
        </w:r>
        <w:r>
          <w:instrText xml:space="preserve"> PAGEREF _Toc19496 \h </w:instrText>
        </w:r>
        <w:r>
          <w:fldChar w:fldCharType="separate"/>
        </w:r>
        <w:r>
          <w:t>54</w:t>
        </w:r>
        <w:r>
          <w:fldChar w:fldCharType="end"/>
        </w:r>
      </w:hyperlink>
    </w:p>
    <w:p>
      <w:pPr>
        <w:pStyle w:val="TOC2"/>
        <w:tabs>
          <w:tab w:val="right" w:leader="dot" w:pos="8306"/>
        </w:tabs>
      </w:pPr>
      <w:hyperlink w:anchor="_Toc30615" w:history="1">
        <w:r>
          <w:rPr>
            <w:rFonts w:ascii="仿宋" w:eastAsia="仿宋" w:hAnsi="仿宋" w:cs="仿宋" w:hint="eastAsia"/>
            <w:lang w:eastAsia="zh-CN"/>
          </w:rPr>
          <w:t>(二)、供应商选择与合作</w:t>
        </w:r>
        <w:r>
          <w:tab/>
        </w:r>
        <w:r>
          <w:fldChar w:fldCharType="begin"/>
        </w:r>
        <w:r>
          <w:instrText xml:space="preserve"> PAGEREF _Toc30615 \h </w:instrText>
        </w:r>
        <w:r>
          <w:fldChar w:fldCharType="separate"/>
        </w:r>
        <w:r>
          <w:t>55</w:t>
        </w:r>
        <w:r>
          <w:fldChar w:fldCharType="end"/>
        </w:r>
      </w:hyperlink>
    </w:p>
    <w:p>
      <w:pPr>
        <w:pStyle w:val="TOC2"/>
        <w:tabs>
          <w:tab w:val="right" w:leader="dot" w:pos="8306"/>
        </w:tabs>
      </w:pPr>
      <w:hyperlink w:anchor="_Toc10803" w:history="1">
        <w:r>
          <w:rPr>
            <w:rFonts w:ascii="仿宋" w:eastAsia="仿宋" w:hAnsi="仿宋" w:cs="仿宋" w:hint="eastAsia"/>
            <w:lang w:eastAsia="zh-CN"/>
          </w:rPr>
          <w:t>(三)、物流与库存管理</w:t>
        </w:r>
        <w:r>
          <w:tab/>
        </w:r>
        <w:r>
          <w:fldChar w:fldCharType="begin"/>
        </w:r>
        <w:r>
          <w:instrText xml:space="preserve"> PAGEREF _Toc10803 \h </w:instrText>
        </w:r>
        <w:r>
          <w:fldChar w:fldCharType="separate"/>
        </w:r>
        <w:r>
          <w:t>57</w:t>
        </w:r>
        <w:r>
          <w:fldChar w:fldCharType="end"/>
        </w:r>
      </w:hyperlink>
    </w:p>
    <w:p>
      <w:pPr>
        <w:pStyle w:val="TOC1"/>
        <w:tabs>
          <w:tab w:val="right" w:leader="dot" w:pos="8306"/>
        </w:tabs>
      </w:pPr>
      <w:hyperlink w:anchor="_Toc17749" w:history="1">
        <w:r>
          <w:rPr>
            <w:rFonts w:ascii="仿宋" w:eastAsia="仿宋" w:hAnsi="仿宋" w:cs="仿宋" w:hint="eastAsia"/>
            <w:lang w:eastAsia="zh-CN"/>
          </w:rPr>
          <w:t>十五、利益相关者分析与沟通计划</w:t>
        </w:r>
        <w:r>
          <w:tab/>
        </w:r>
        <w:r>
          <w:fldChar w:fldCharType="begin"/>
        </w:r>
        <w:r>
          <w:instrText xml:space="preserve"> PAGEREF _Toc17749 \h </w:instrText>
        </w:r>
        <w:r>
          <w:fldChar w:fldCharType="separate"/>
        </w:r>
        <w:r>
          <w:t>58</w:t>
        </w:r>
        <w:r>
          <w:fldChar w:fldCharType="end"/>
        </w:r>
      </w:hyperlink>
    </w:p>
    <w:p>
      <w:pPr>
        <w:pStyle w:val="TOC2"/>
        <w:tabs>
          <w:tab w:val="right" w:leader="dot" w:pos="8306"/>
        </w:tabs>
      </w:pPr>
      <w:hyperlink w:anchor="_Toc9725" w:history="1">
        <w:r>
          <w:rPr>
            <w:rFonts w:ascii="仿宋" w:eastAsia="仿宋" w:hAnsi="仿宋" w:cs="仿宋" w:hint="eastAsia"/>
            <w:lang w:eastAsia="zh-CN"/>
          </w:rPr>
          <w:t>(一)、利益相关者分析</w:t>
        </w:r>
        <w:r>
          <w:tab/>
        </w:r>
        <w:r>
          <w:fldChar w:fldCharType="begin"/>
        </w:r>
        <w:r>
          <w:instrText xml:space="preserve"> PAGEREF _Toc9725 \h </w:instrText>
        </w:r>
        <w:r>
          <w:fldChar w:fldCharType="separate"/>
        </w:r>
        <w:r>
          <w:t>58</w:t>
        </w:r>
        <w:r>
          <w:fldChar w:fldCharType="end"/>
        </w:r>
      </w:hyperlink>
    </w:p>
    <w:p>
      <w:pPr>
        <w:pStyle w:val="TOC2"/>
        <w:tabs>
          <w:tab w:val="right" w:leader="dot" w:pos="8306"/>
        </w:tabs>
      </w:pPr>
      <w:hyperlink w:anchor="_Toc19724" w:history="1">
        <w:r>
          <w:rPr>
            <w:rFonts w:ascii="仿宋" w:eastAsia="仿宋" w:hAnsi="仿宋" w:cs="仿宋" w:hint="eastAsia"/>
            <w:lang w:eastAsia="zh-CN"/>
          </w:rPr>
          <w:t>(二)、沟通计划</w:t>
        </w:r>
        <w:r>
          <w:tab/>
        </w:r>
        <w:r>
          <w:fldChar w:fldCharType="begin"/>
        </w:r>
        <w:r>
          <w:instrText xml:space="preserve"> PAGEREF _Toc19724 \h </w:instrText>
        </w:r>
        <w:r>
          <w:fldChar w:fldCharType="separate"/>
        </w:r>
        <w:r>
          <w:t>59</w:t>
        </w:r>
        <w:r>
          <w:fldChar w:fldCharType="end"/>
        </w:r>
      </w:hyperlink>
    </w:p>
    <w:p>
      <w:pPr>
        <w:pStyle w:val="TOC1"/>
        <w:tabs>
          <w:tab w:val="right" w:leader="dot" w:pos="8306"/>
        </w:tabs>
      </w:pPr>
      <w:hyperlink w:anchor="_Toc7996" w:history="1">
        <w:r>
          <w:rPr>
            <w:rFonts w:ascii="仿宋" w:eastAsia="仿宋" w:hAnsi="仿宋" w:cs="仿宋" w:hint="eastAsia"/>
            <w:lang w:eastAsia="zh-CN"/>
          </w:rPr>
          <w:t>十六、风险识别与分类</w:t>
        </w:r>
        <w:r>
          <w:tab/>
        </w:r>
        <w:r>
          <w:fldChar w:fldCharType="begin"/>
        </w:r>
        <w:r>
          <w:instrText xml:space="preserve"> PAGEREF _Toc7996 \h </w:instrText>
        </w:r>
        <w:r>
          <w:fldChar w:fldCharType="separate"/>
        </w:r>
        <w:r>
          <w:t>60</w:t>
        </w:r>
        <w:r>
          <w:fldChar w:fldCharType="end"/>
        </w:r>
      </w:hyperlink>
    </w:p>
    <w:p>
      <w:pPr>
        <w:pStyle w:val="TOC2"/>
        <w:tabs>
          <w:tab w:val="right" w:leader="dot" w:pos="8306"/>
        </w:tabs>
      </w:pPr>
      <w:hyperlink w:anchor="_Toc11073" w:history="1">
        <w:r>
          <w:rPr>
            <w:rFonts w:ascii="仿宋" w:eastAsia="仿宋" w:hAnsi="仿宋" w:cs="仿宋" w:hint="eastAsia"/>
            <w:lang w:eastAsia="zh-CN"/>
          </w:rPr>
          <w:t>(一)、风险识别</w:t>
        </w:r>
        <w:r>
          <w:tab/>
        </w:r>
        <w:r>
          <w:fldChar w:fldCharType="begin"/>
        </w:r>
        <w:r>
          <w:instrText xml:space="preserve"> PAGEREF _Toc11073 \h </w:instrText>
        </w:r>
        <w:r>
          <w:fldChar w:fldCharType="separate"/>
        </w:r>
        <w:r>
          <w:t>60</w:t>
        </w:r>
        <w:r>
          <w:fldChar w:fldCharType="end"/>
        </w:r>
      </w:hyperlink>
    </w:p>
    <w:p>
      <w:pPr>
        <w:pStyle w:val="TOC2"/>
        <w:tabs>
          <w:tab w:val="right" w:leader="dot" w:pos="8306"/>
        </w:tabs>
      </w:pPr>
      <w:hyperlink w:anchor="_Toc13667" w:history="1">
        <w:r>
          <w:rPr>
            <w:rFonts w:ascii="仿宋" w:eastAsia="仿宋" w:hAnsi="仿宋" w:cs="仿宋" w:hint="eastAsia"/>
            <w:lang w:eastAsia="zh-CN"/>
          </w:rPr>
          <w:t>(二)、风险分类</w:t>
        </w:r>
        <w:r>
          <w:tab/>
        </w:r>
        <w:r>
          <w:fldChar w:fldCharType="begin"/>
        </w:r>
        <w:r>
          <w:instrText xml:space="preserve"> PAGEREF _Toc13667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49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58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液态食品无菌罐装设备项目的主要产品是XXXX，预计年产值为XXX万元。这一产品在市场中占据着重要的地位，其广泛的应用范围使得该液态食品无菌罐装设备项目的市场前景非常广阔。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液态食品无菌罐装设备项目的xxx产品作为重要的原材料之一，将在多个领域发挥关键作用。其在建筑、交通、能源等方面的广泛应用将为整个产业链提供强大的支持，形成产业协同效应。液态食品无菌罐装设备项目的年产值XXX万XXX万XXX万万元不仅反映了其在市场上的巨大潜力，更预示着它对国民经济的积极贡献。这种关联度高、涉及面广的产业关系，使得该液态食品无菌罐装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49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总征地面积为XXXX平方米，相当于约XX.XX亩，其中净用地面积为XXXX平方米，红线范围内相当于约XX.XX亩。这一用地规模充分考虑了液态食品无菌罐装设备项目的建设需求，保障了液态食品无菌罐装设备项目在合适的空间内得以充分发展。液态食品无菌罐装设备项目规划的总建筑面积为XXXX平方米，其中主体工程建设占XXXX平方米，计容建筑面积达XXXX平方米。预计建筑工程的投资将达到XXXX万元，为液态食品无菌罐装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计划购置的设备共计XXXX台（套），设备购置费用为XXXX万元。这一设备购置计划充分考虑到液态食品无菌罐装设备项目的生产需求和技术要求，确保了液态食品无菌罐装设备项目在生产运营中具备先进的技术装备和高效的生产能力。设备的合理配置将为液态食品无菌罐装设备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计划总投资为XXXX万元，预计年实现营业收入为XXXX万元。这一产能规模的设定旨在确保液态食品无菌罐装设备项目能够在投资与回报之间取得平衡，实现长期可持续的发展。液态食品无菌罐装设备项目的总投资充分考虑到各个方面的需求，包括用地建设、设备购置等多个环节，以确保液态食品无菌罐装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471"/>
      <w:r>
        <w:rPr>
          <w:rFonts w:ascii="仿宋" w:eastAsia="仿宋" w:hAnsi="仿宋" w:cs="仿宋" w:hint="eastAsia"/>
          <w:sz w:val="28"/>
          <w:lang w:eastAsia="zh-CN"/>
        </w:rPr>
        <w:t>二、液态食品无菌罐装设备项目文档管理</w:t>
      </w:r>
      <w:bookmarkEnd w:id="5"/>
    </w:p>
    <w:p>
      <w:pPr>
        <w:pStyle w:val="Heading2"/>
        <w:rPr>
          <w:rFonts w:ascii="仿宋" w:eastAsia="仿宋" w:hAnsi="仿宋" w:cs="仿宋" w:hint="eastAsia"/>
          <w:lang w:eastAsia="zh-CN"/>
        </w:rPr>
      </w:pPr>
      <w:bookmarkStart w:id="6" w:name="_Toc1918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液态食品无菌罐装设备项目高度重视文档的质量和准确性，以支持液态食品无菌罐装设备项目的各项活动和决策。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液态食品无菌罐装设备项目文档的编制始于液态食品无菌罐装设备项目计划的初期，我们制定了详细的文档编制计划，明确了每个文档的内容、格式和编写责任人。在液态食品无菌罐装设备项目启动阶段，我们首先编制了液态食品无菌罐装设备项目章程，明确定义了液态食品无菌罐装设备项目的目标、范围、风险等关键要素。随后，液态食品无菌罐装设备项目团队根据计划陆续编制了需求文档、设计文档、测试文档等各类文档，确保液态食品无菌罐装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态食品无菌罐装设备项目管理中的重要环节，旨在确保液态食品无菌罐装设备项目文档符合质量标准和液态食品无菌罐装设备项目需求。在液态食品无菌罐装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态食品无菌罐装设备项目相关利益方和专业领域的专家对文档进行独立审查。这有助于获取更全面、客观的反馈，确保液态食品无菌罐装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在文档编制与审查方面建立了严格的管理机制，通过规范的流程和多维度的审查，确保液态食品无菌罐装设备项目文档的质量、准确性和可靠性，为液态食品无菌罐装设备项目的顺利推进提供了有力支持。</w:t>
      </w:r>
    </w:p>
    <w:p>
      <w:pPr>
        <w:pStyle w:val="Heading2"/>
        <w:ind w:firstLine="560" w:firstLineChars="200"/>
        <w:rPr>
          <w:rFonts w:ascii="仿宋" w:eastAsia="仿宋" w:hAnsi="仿宋" w:cs="仿宋" w:hint="eastAsia"/>
          <w:sz w:val="28"/>
          <w:lang w:eastAsia="zh-CN"/>
        </w:rPr>
      </w:pPr>
      <w:bookmarkStart w:id="7" w:name="_Toc629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在液态食品无菌罐装设备项目中，我们致力于优化文档发布与分发过程，以确保信息的高效传递和团队间协作的顺畅进行。以下是我们采取的关键优化策略：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我们通过多渠道发布文档，包括电子邮件、液态食品无菌罐装设备项目管理平台、内部网站等，以满足不同团队成员的偏好和需求。多渠道发布确保了信息的全面覆盖。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我们采用了精细的权限控制，确保只有授权人员可以访问敏感信息。这种安全措施保护了液态食品无菌罐装设备项目文档的机密性，防止了未经授权的信息泄露。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59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液态食品无菌罐装设备项目生命周期中一个至关重要的环节，直接关系到液态食品无菌罐装设备项目信息的长期保存和历史记录的完整性。在液态食品无菌罐装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638"/>
      <w:r>
        <w:rPr>
          <w:rFonts w:ascii="仿宋" w:eastAsia="仿宋" w:hAnsi="仿宋" w:cs="仿宋" w:hint="eastAsia"/>
          <w:sz w:val="28"/>
          <w:lang w:eastAsia="zh-CN"/>
        </w:rPr>
        <w:t>三、液态食品无菌罐装设备项目土建工程</w:t>
      </w:r>
      <w:bookmarkEnd w:id="9"/>
    </w:p>
    <w:p>
      <w:pPr>
        <w:pStyle w:val="Heading2"/>
        <w:rPr>
          <w:rFonts w:ascii="仿宋" w:eastAsia="仿宋" w:hAnsi="仿宋" w:cs="仿宋" w:hint="eastAsia"/>
          <w:lang w:eastAsia="zh-CN"/>
        </w:rPr>
      </w:pPr>
      <w:bookmarkStart w:id="10" w:name="_Toc2460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在液态食品无菌罐装设备项目的建筑工程设计中，我们将秉承一系列重要的设计原则，以确保液态食品无菌罐装设备项目建筑在功能、美观、可持续性等方面达到最佳效果。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首要原则是确保建筑的功能性得到最大化的发挥。我们将充分理解液态食品无菌罐装设备项目的实际需求，合理布局各个功能区域，保证建筑在满足业务需求的同时，提供高效的工作环境。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在建筑设计中，我们将综合考虑建设和运营成本。通过精细的经济效益分析，确保设计方案在高效利用资源的同时，对液态食品无菌罐装设备项目的长期盈利能力有积极的贡献。</w:t>
      </w:r>
    </w:p>
    <w:p>
      <w:pPr>
        <w:pStyle w:val="Heading2"/>
        <w:ind w:firstLine="560" w:firstLineChars="200"/>
        <w:rPr>
          <w:rFonts w:ascii="仿宋" w:eastAsia="仿宋" w:hAnsi="仿宋" w:cs="仿宋" w:hint="eastAsia"/>
          <w:sz w:val="28"/>
          <w:lang w:eastAsia="zh-CN"/>
        </w:rPr>
      </w:pPr>
      <w:bookmarkStart w:id="11" w:name="_Toc2745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态食品无菌罐装设备项目的土建工程设计中，我们将精准设定设计年限，结合液态食品无菌罐装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液态食品无菌罐装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349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液态食品无菌罐装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液态食品无菌罐装设备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液态食品无菌罐装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60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本期工程液态食品无菌罐装设备项目预计总建筑面积XXX平方米，其中：计容建筑面积XXX平方米，计划建筑工程投资XX万元，占液态食品无菌罐装设备项目总投资的XX%。</w:t>
      </w:r>
    </w:p>
    <w:p>
      <w:pPr>
        <w:pStyle w:val="Heading1"/>
        <w:ind w:firstLine="560" w:firstLineChars="200"/>
        <w:rPr>
          <w:rFonts w:ascii="仿宋" w:eastAsia="仿宋" w:hAnsi="仿宋" w:cs="仿宋" w:hint="eastAsia"/>
          <w:sz w:val="28"/>
          <w:lang w:eastAsia="zh-CN"/>
        </w:rPr>
      </w:pPr>
      <w:bookmarkStart w:id="14" w:name="_Toc9888"/>
      <w:r>
        <w:rPr>
          <w:rFonts w:ascii="仿宋" w:eastAsia="仿宋" w:hAnsi="仿宋" w:cs="仿宋" w:hint="eastAsia"/>
          <w:sz w:val="28"/>
          <w:lang w:eastAsia="zh-CN"/>
        </w:rPr>
        <w:t>四、液态食品无菌罐装设备项目危机管理</w:t>
      </w:r>
      <w:bookmarkEnd w:id="14"/>
    </w:p>
    <w:p>
      <w:pPr>
        <w:pStyle w:val="Heading2"/>
        <w:rPr>
          <w:rFonts w:ascii="仿宋" w:eastAsia="仿宋" w:hAnsi="仿宋" w:cs="仿宋" w:hint="eastAsia"/>
          <w:lang w:eastAsia="zh-CN"/>
        </w:rPr>
      </w:pPr>
      <w:bookmarkStart w:id="15" w:name="_Toc2252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液态食品无菌罐装设备项目危机管理中，危机预警与识别是确保液态食品无菌罐装设备项目稳健运行的核心步骤。通过建立全面的监测机制，液态食品无菌罐装设备项目团队旨在及时发现和理解潜在的风险和危机因素，以便采取及时的预防和应对措施，确保液态食品无菌罐装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液态食品无菌罐装设备项目团队全面分析了整个液态食品无菌罐装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液态食品无菌罐装设备项目团队着重于明确定义液态食品无菌罐装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液态食品无菌罐装设备项目进展的持续监控，团队能够及时发现潜在问题并作出迅速反应。液态食品无菌罐装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液态食品无菌罐装设备项目得以更有序、可控地推进。</w:t>
      </w:r>
    </w:p>
    <w:p>
      <w:pPr>
        <w:pStyle w:val="Heading2"/>
        <w:ind w:firstLine="560" w:firstLineChars="200"/>
        <w:rPr>
          <w:rFonts w:ascii="仿宋" w:eastAsia="仿宋" w:hAnsi="仿宋" w:cs="仿宋" w:hint="eastAsia"/>
          <w:sz w:val="28"/>
          <w:lang w:eastAsia="zh-CN"/>
        </w:rPr>
      </w:pPr>
      <w:bookmarkStart w:id="16" w:name="_Toc3046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在危机发生时，液态食品无菌罐装设备项目团队立即行动，成立了应急小组。该小组的任务是迅速制定并实施紧急应对措施，以最小化潜在损失。以下是采取的主要措施：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暂停液态食品无菌罐装设备项目进度：为遏制危机蔓延，液态食品无菌罐装设备项目暂时停止进行，以便全面评估当前状况。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资源重新分配：重新评估液态食品无菌罐装设备项目资源的分配，确保最大限度地减小损失。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实时沟通：与关键利益相关者建立实时沟通机制，向他们传递液态食品无菌罐装设备项目危机的实际状况，保障液态食品无菌罐装设备项目核心利益。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在紧急应对的同时，液态食品无菌罐装设备项目团队强调了团队协作和有效沟通的重要性。以下是团队协作的关键举措：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信息共享机制：建立了信息共享平台，确保团队成员能够及时获取液态食品无菌罐装设备项目危机的实时信息。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领导者沟通：液态食品无菌罐装设备项目领导者通过定期会议和即时沟通工具，指导团队应对危机，保持团队稳定运行。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随着危机得到初步控制，液态食品无菌罐装设备项目团队转向制定恢复计划，以确保液态食品无菌罐装设备项目能够从中迅速恢复。主要恢复计划包括：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修复受损的进度计划：重新评估液态食品无菌罐装设备项目进度，制定修复计划，确保液态食品无菌罐装设备项目尽快回归正常进程。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重新调整资源分配：优化资源分配，确保液态食品无菌罐装设备项目在有限资源下高效运转。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风险管理机制加强：对液态食品无菌罐装设备项目风险进行全面评估，制定更强化的风险管理策略，以预防未来可能的危机。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3618"/>
      <w:r>
        <w:rPr>
          <w:rFonts w:ascii="仿宋" w:eastAsia="仿宋" w:hAnsi="仿宋" w:cs="仿宋" w:hint="eastAsia"/>
          <w:sz w:val="28"/>
          <w:lang w:eastAsia="zh-CN"/>
        </w:rPr>
        <w:t>五、液态食品无菌罐装设备项目建设背景及必要性分析</w:t>
      </w:r>
      <w:bookmarkEnd w:id="17"/>
    </w:p>
    <w:p>
      <w:pPr>
        <w:pStyle w:val="Heading2"/>
        <w:rPr>
          <w:rFonts w:ascii="仿宋" w:eastAsia="仿宋" w:hAnsi="仿宋" w:cs="仿宋" w:hint="eastAsia"/>
          <w:lang w:eastAsia="zh-CN"/>
        </w:rPr>
      </w:pPr>
      <w:bookmarkStart w:id="18" w:name="_Toc4770"/>
      <w:r>
        <w:rPr>
          <w:rFonts w:ascii="仿宋" w:eastAsia="仿宋" w:hAnsi="仿宋" w:cs="仿宋" w:hint="eastAsia"/>
          <w:lang w:eastAsia="zh-CN"/>
        </w:rPr>
        <w:t>(一)、液态食品无菌罐装设备项目背景分析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液态食品无菌罐装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液态食品无菌罐装设备项目在这个潮流中的定位。同时，我们将关注行业内涌现的新兴机遇，以便液态食品无菌罐装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液态食品无菌罐装设备项目提供了强大的发展动力。我们将聚焦于行业内最新的技术发展趋势，包括但不限于人工智能、大数据分析、物联网等领域。通过深度的技术研究，我们将确保液态食品无菌罐装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液态食品无菌罐装设备项目发展的源泉。我们将投入更多的精力对市场需求进行深入剖析，超越表面的需求，深入挖掘潜在的市场痛点和机遇。通过对市场需求的细致了解，液态食品无菌罐装设备项目将更有针对性地设计解决方案，满足市场的多样化需求，从而更好地促进液态食品无菌罐装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液态食品无菌罐装设备项目战略至关重要。我们将对竞争态势进行更为深入的分析，包括但不限于市场份额、产品特点、客户满意度等多个维度。通过深度的竞争分析，液态食品无菌罐装设备项目将能够更准确地把握市场脉搏，制定具有竞争力的液态食品无菌罐装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液态食品无菌罐装设备项目的发展具有直接的影响。我们将进行更为全面的法规和政策分析，了解行业发展中的潜在法律风险和合规挑战。通过充分了解和遵守相关法规，液态食品无菌罐装设备项目将确保在法律框架内合法合规运营，为液态食品无菌罐装设备项目的稳健发展提供有力支持。</w:t>
      </w:r>
    </w:p>
    <w:p>
      <w:pPr>
        <w:pStyle w:val="Heading2"/>
        <w:ind w:firstLine="560" w:firstLineChars="200"/>
        <w:rPr>
          <w:rFonts w:ascii="仿宋" w:eastAsia="仿宋" w:hAnsi="仿宋" w:cs="仿宋" w:hint="eastAsia"/>
          <w:sz w:val="28"/>
          <w:lang w:eastAsia="zh-CN"/>
        </w:rPr>
      </w:pPr>
      <w:bookmarkStart w:id="19" w:name="_Toc30300"/>
      <w:r>
        <w:rPr>
          <w:rFonts w:ascii="仿宋" w:eastAsia="仿宋" w:hAnsi="仿宋" w:cs="仿宋" w:hint="eastAsia"/>
          <w:sz w:val="28"/>
          <w:lang w:eastAsia="zh-CN"/>
        </w:rPr>
        <w:t>(二)、液态食品无菌罐装设备项目建设必要性分析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https://d.book118.com/298030075042006031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2E6EC0"/>
    <w:rsid w:val="732E6E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3007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2024-01-19T11:02:00Z</dcterms:created>
  <dcterms:modified xsi:type="dcterms:W3CDTF">2024-01-19T11:02:23Z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3301843D5A4C4C83B651C54E183D306D_11</vt:lpwstr>
  </property>
  <property fmtid="{D5CDD505-2E9C-101B-9397-08002B2CF9AE}" pid="3" name="KSOProductBuildVer">
    <vt:lpwstr>2052-12.1.0.16120</vt:lpwstr>
  </property>
</Properties>
</file>