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快干胶水项目规划设计蓝图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83" w:history="1">
        <w:r>
          <w:rPr>
            <w:rFonts w:ascii="仿宋" w:eastAsia="仿宋" w:hAnsi="仿宋" w:cs="仿宋" w:hint="eastAsia"/>
            <w:lang w:eastAsia="zh-CN"/>
          </w:rPr>
          <w:t>序言</w:t>
        </w:r>
        <w:r>
          <w:tab/>
        </w:r>
        <w:r>
          <w:fldChar w:fldCharType="begin"/>
        </w:r>
        <w:r>
          <w:instrText xml:space="preserve"> PAGEREF _Toc21883 \h </w:instrText>
        </w:r>
        <w:r>
          <w:fldChar w:fldCharType="separate"/>
        </w:r>
        <w:r>
          <w:t>3</w:t>
        </w:r>
        <w:r>
          <w:fldChar w:fldCharType="end"/>
        </w:r>
      </w:hyperlink>
    </w:p>
    <w:p>
      <w:pPr>
        <w:pStyle w:val="TOC1"/>
        <w:tabs>
          <w:tab w:val="right" w:leader="dot" w:pos="8306"/>
        </w:tabs>
      </w:pPr>
      <w:hyperlink w:anchor="_Toc9566" w:history="1">
        <w:r>
          <w:rPr>
            <w:rFonts w:ascii="仿宋" w:eastAsia="仿宋" w:hAnsi="仿宋" w:cs="仿宋" w:hint="eastAsia"/>
            <w:lang w:eastAsia="zh-CN"/>
          </w:rPr>
          <w:t>一、产品规划分析</w:t>
        </w:r>
        <w:r>
          <w:tab/>
        </w:r>
        <w:r>
          <w:fldChar w:fldCharType="begin"/>
        </w:r>
        <w:r>
          <w:instrText xml:space="preserve"> PAGEREF _Toc9566 \h </w:instrText>
        </w:r>
        <w:r>
          <w:fldChar w:fldCharType="separate"/>
        </w:r>
        <w:r>
          <w:t>3</w:t>
        </w:r>
        <w:r>
          <w:fldChar w:fldCharType="end"/>
        </w:r>
      </w:hyperlink>
    </w:p>
    <w:p>
      <w:pPr>
        <w:pStyle w:val="TOC2"/>
        <w:tabs>
          <w:tab w:val="right" w:leader="dot" w:pos="8306"/>
        </w:tabs>
      </w:pPr>
      <w:hyperlink w:anchor="_Toc21327" w:history="1">
        <w:r>
          <w:rPr>
            <w:rFonts w:ascii="仿宋" w:eastAsia="仿宋" w:hAnsi="仿宋" w:cs="仿宋" w:hint="eastAsia"/>
            <w:lang w:eastAsia="zh-CN"/>
          </w:rPr>
          <w:t>(一)、产品规划</w:t>
        </w:r>
        <w:r>
          <w:tab/>
        </w:r>
        <w:r>
          <w:fldChar w:fldCharType="begin"/>
        </w:r>
        <w:r>
          <w:instrText xml:space="preserve"> PAGEREF _Toc21327 \h </w:instrText>
        </w:r>
        <w:r>
          <w:fldChar w:fldCharType="separate"/>
        </w:r>
        <w:r>
          <w:t>3</w:t>
        </w:r>
        <w:r>
          <w:fldChar w:fldCharType="end"/>
        </w:r>
      </w:hyperlink>
    </w:p>
    <w:p>
      <w:pPr>
        <w:pStyle w:val="TOC2"/>
        <w:tabs>
          <w:tab w:val="right" w:leader="dot" w:pos="8306"/>
        </w:tabs>
      </w:pPr>
      <w:hyperlink w:anchor="_Toc17315" w:history="1">
        <w:r>
          <w:rPr>
            <w:rFonts w:ascii="仿宋" w:eastAsia="仿宋" w:hAnsi="仿宋" w:cs="仿宋" w:hint="eastAsia"/>
            <w:lang w:eastAsia="zh-CN"/>
          </w:rPr>
          <w:t>(二)、建设规模</w:t>
        </w:r>
        <w:r>
          <w:tab/>
        </w:r>
        <w:r>
          <w:fldChar w:fldCharType="begin"/>
        </w:r>
        <w:r>
          <w:instrText xml:space="preserve"> PAGEREF _Toc17315 \h </w:instrText>
        </w:r>
        <w:r>
          <w:fldChar w:fldCharType="separate"/>
        </w:r>
        <w:r>
          <w:t>4</w:t>
        </w:r>
        <w:r>
          <w:fldChar w:fldCharType="end"/>
        </w:r>
      </w:hyperlink>
    </w:p>
    <w:p>
      <w:pPr>
        <w:pStyle w:val="TOC1"/>
        <w:tabs>
          <w:tab w:val="right" w:leader="dot" w:pos="8306"/>
        </w:tabs>
      </w:pPr>
      <w:hyperlink w:anchor="_Toc19295" w:history="1">
        <w:r>
          <w:rPr>
            <w:rFonts w:ascii="仿宋" w:eastAsia="仿宋" w:hAnsi="仿宋" w:cs="仿宋" w:hint="eastAsia"/>
            <w:lang w:eastAsia="zh-CN"/>
          </w:rPr>
          <w:t>二、工艺说明</w:t>
        </w:r>
        <w:r>
          <w:tab/>
        </w:r>
        <w:r>
          <w:fldChar w:fldCharType="begin"/>
        </w:r>
        <w:r>
          <w:instrText xml:space="preserve"> PAGEREF _Toc19295 \h </w:instrText>
        </w:r>
        <w:r>
          <w:fldChar w:fldCharType="separate"/>
        </w:r>
        <w:r>
          <w:t>5</w:t>
        </w:r>
        <w:r>
          <w:fldChar w:fldCharType="end"/>
        </w:r>
      </w:hyperlink>
    </w:p>
    <w:p>
      <w:pPr>
        <w:pStyle w:val="TOC2"/>
        <w:tabs>
          <w:tab w:val="right" w:leader="dot" w:pos="8306"/>
        </w:tabs>
      </w:pPr>
      <w:hyperlink w:anchor="_Toc5234" w:history="1">
        <w:r>
          <w:rPr>
            <w:rFonts w:ascii="仿宋" w:eastAsia="仿宋" w:hAnsi="仿宋" w:cs="仿宋" w:hint="eastAsia"/>
            <w:lang w:eastAsia="zh-CN"/>
          </w:rPr>
          <w:t>(一)、技术管理特点</w:t>
        </w:r>
        <w:r>
          <w:tab/>
        </w:r>
        <w:r>
          <w:fldChar w:fldCharType="begin"/>
        </w:r>
        <w:r>
          <w:instrText xml:space="preserve"> PAGEREF _Toc5234 \h </w:instrText>
        </w:r>
        <w:r>
          <w:fldChar w:fldCharType="separate"/>
        </w:r>
        <w:r>
          <w:t>5</w:t>
        </w:r>
        <w:r>
          <w:fldChar w:fldCharType="end"/>
        </w:r>
      </w:hyperlink>
    </w:p>
    <w:p>
      <w:pPr>
        <w:pStyle w:val="TOC2"/>
        <w:tabs>
          <w:tab w:val="right" w:leader="dot" w:pos="8306"/>
        </w:tabs>
      </w:pPr>
      <w:hyperlink w:anchor="_Toc6418" w:history="1">
        <w:r>
          <w:rPr>
            <w:rFonts w:ascii="仿宋" w:eastAsia="仿宋" w:hAnsi="仿宋" w:cs="仿宋" w:hint="eastAsia"/>
            <w:lang w:eastAsia="zh-CN"/>
          </w:rPr>
          <w:t>(二)、快干胶水项目工艺技术设计方案</w:t>
        </w:r>
        <w:r>
          <w:tab/>
        </w:r>
        <w:r>
          <w:fldChar w:fldCharType="begin"/>
        </w:r>
        <w:r>
          <w:instrText xml:space="preserve"> PAGEREF _Toc6418 \h </w:instrText>
        </w:r>
        <w:r>
          <w:fldChar w:fldCharType="separate"/>
        </w:r>
        <w:r>
          <w:t>6</w:t>
        </w:r>
        <w:r>
          <w:fldChar w:fldCharType="end"/>
        </w:r>
      </w:hyperlink>
    </w:p>
    <w:p>
      <w:pPr>
        <w:pStyle w:val="TOC2"/>
        <w:tabs>
          <w:tab w:val="right" w:leader="dot" w:pos="8306"/>
        </w:tabs>
      </w:pPr>
      <w:hyperlink w:anchor="_Toc10653" w:history="1">
        <w:r>
          <w:rPr>
            <w:rFonts w:ascii="仿宋" w:eastAsia="仿宋" w:hAnsi="仿宋" w:cs="仿宋" w:hint="eastAsia"/>
            <w:lang w:eastAsia="zh-CN"/>
          </w:rPr>
          <w:t>(三)、设备选型方案</w:t>
        </w:r>
        <w:r>
          <w:tab/>
        </w:r>
        <w:r>
          <w:fldChar w:fldCharType="begin"/>
        </w:r>
        <w:r>
          <w:instrText xml:space="preserve"> PAGEREF _Toc10653 \h </w:instrText>
        </w:r>
        <w:r>
          <w:fldChar w:fldCharType="separate"/>
        </w:r>
        <w:r>
          <w:t>7</w:t>
        </w:r>
        <w:r>
          <w:fldChar w:fldCharType="end"/>
        </w:r>
      </w:hyperlink>
    </w:p>
    <w:p>
      <w:pPr>
        <w:pStyle w:val="TOC1"/>
        <w:tabs>
          <w:tab w:val="right" w:leader="dot" w:pos="8306"/>
        </w:tabs>
      </w:pPr>
      <w:hyperlink w:anchor="_Toc8936" w:history="1">
        <w:r>
          <w:rPr>
            <w:rFonts w:ascii="仿宋" w:eastAsia="仿宋" w:hAnsi="仿宋" w:cs="仿宋" w:hint="eastAsia"/>
            <w:lang w:eastAsia="zh-CN"/>
          </w:rPr>
          <w:t>三、快干胶水项目危机管理</w:t>
        </w:r>
        <w:r>
          <w:tab/>
        </w:r>
        <w:r>
          <w:fldChar w:fldCharType="begin"/>
        </w:r>
        <w:r>
          <w:instrText xml:space="preserve"> PAGEREF _Toc8936 \h </w:instrText>
        </w:r>
        <w:r>
          <w:fldChar w:fldCharType="separate"/>
        </w:r>
        <w:r>
          <w:t>9</w:t>
        </w:r>
        <w:r>
          <w:fldChar w:fldCharType="end"/>
        </w:r>
      </w:hyperlink>
    </w:p>
    <w:p>
      <w:pPr>
        <w:pStyle w:val="TOC2"/>
        <w:tabs>
          <w:tab w:val="right" w:leader="dot" w:pos="8306"/>
        </w:tabs>
      </w:pPr>
      <w:hyperlink w:anchor="_Toc25521" w:history="1">
        <w:r>
          <w:rPr>
            <w:rFonts w:ascii="仿宋" w:eastAsia="仿宋" w:hAnsi="仿宋" w:cs="仿宋" w:hint="eastAsia"/>
            <w:lang w:eastAsia="zh-CN"/>
          </w:rPr>
          <w:t>(一)、危机预警与识别</w:t>
        </w:r>
        <w:r>
          <w:tab/>
        </w:r>
        <w:r>
          <w:fldChar w:fldCharType="begin"/>
        </w:r>
        <w:r>
          <w:instrText xml:space="preserve"> PAGEREF _Toc25521 \h </w:instrText>
        </w:r>
        <w:r>
          <w:fldChar w:fldCharType="separate"/>
        </w:r>
        <w:r>
          <w:t>9</w:t>
        </w:r>
        <w:r>
          <w:fldChar w:fldCharType="end"/>
        </w:r>
      </w:hyperlink>
    </w:p>
    <w:p>
      <w:pPr>
        <w:pStyle w:val="TOC2"/>
        <w:tabs>
          <w:tab w:val="right" w:leader="dot" w:pos="8306"/>
        </w:tabs>
      </w:pPr>
      <w:hyperlink w:anchor="_Toc21255" w:history="1">
        <w:r>
          <w:rPr>
            <w:rFonts w:ascii="仿宋" w:eastAsia="仿宋" w:hAnsi="仿宋" w:cs="仿宋" w:hint="eastAsia"/>
            <w:lang w:eastAsia="zh-CN"/>
          </w:rPr>
          <w:t>(二)、危机应对与恢复</w:t>
        </w:r>
        <w:r>
          <w:tab/>
        </w:r>
        <w:r>
          <w:fldChar w:fldCharType="begin"/>
        </w:r>
        <w:r>
          <w:instrText xml:space="preserve"> PAGEREF _Toc21255 \h </w:instrText>
        </w:r>
        <w:r>
          <w:fldChar w:fldCharType="separate"/>
        </w:r>
        <w:r>
          <w:t>10</w:t>
        </w:r>
        <w:r>
          <w:fldChar w:fldCharType="end"/>
        </w:r>
      </w:hyperlink>
    </w:p>
    <w:p>
      <w:pPr>
        <w:pStyle w:val="TOC1"/>
        <w:tabs>
          <w:tab w:val="right" w:leader="dot" w:pos="8306"/>
        </w:tabs>
      </w:pPr>
      <w:hyperlink w:anchor="_Toc2274" w:history="1">
        <w:r>
          <w:rPr>
            <w:rFonts w:ascii="仿宋" w:eastAsia="仿宋" w:hAnsi="仿宋" w:cs="仿宋" w:hint="eastAsia"/>
            <w:lang w:eastAsia="zh-CN"/>
          </w:rPr>
          <w:t>四、市场分析、调研</w:t>
        </w:r>
        <w:r>
          <w:tab/>
        </w:r>
        <w:r>
          <w:fldChar w:fldCharType="begin"/>
        </w:r>
        <w:r>
          <w:instrText xml:space="preserve"> PAGEREF _Toc2274 \h </w:instrText>
        </w:r>
        <w:r>
          <w:fldChar w:fldCharType="separate"/>
        </w:r>
        <w:r>
          <w:t>11</w:t>
        </w:r>
        <w:r>
          <w:fldChar w:fldCharType="end"/>
        </w:r>
      </w:hyperlink>
    </w:p>
    <w:p>
      <w:pPr>
        <w:pStyle w:val="TOC2"/>
        <w:tabs>
          <w:tab w:val="right" w:leader="dot" w:pos="8306"/>
        </w:tabs>
      </w:pPr>
      <w:hyperlink w:anchor="_Toc20717" w:history="1">
        <w:r>
          <w:rPr>
            <w:rFonts w:ascii="仿宋" w:eastAsia="仿宋" w:hAnsi="仿宋" w:cs="仿宋" w:hint="eastAsia"/>
            <w:lang w:eastAsia="zh-CN"/>
          </w:rPr>
          <w:t>(一)、快干胶水行业分析</w:t>
        </w:r>
        <w:r>
          <w:tab/>
        </w:r>
        <w:r>
          <w:fldChar w:fldCharType="begin"/>
        </w:r>
        <w:r>
          <w:instrText xml:space="preserve"> PAGEREF _Toc20717 \h </w:instrText>
        </w:r>
        <w:r>
          <w:fldChar w:fldCharType="separate"/>
        </w:r>
        <w:r>
          <w:t>11</w:t>
        </w:r>
        <w:r>
          <w:fldChar w:fldCharType="end"/>
        </w:r>
      </w:hyperlink>
    </w:p>
    <w:p>
      <w:pPr>
        <w:pStyle w:val="TOC2"/>
        <w:tabs>
          <w:tab w:val="right" w:leader="dot" w:pos="8306"/>
        </w:tabs>
      </w:pPr>
      <w:hyperlink w:anchor="_Toc7270" w:history="1">
        <w:r>
          <w:rPr>
            <w:rFonts w:ascii="仿宋" w:eastAsia="仿宋" w:hAnsi="仿宋" w:cs="仿宋" w:hint="eastAsia"/>
            <w:lang w:eastAsia="zh-CN"/>
          </w:rPr>
          <w:t>(二)、快干胶水市场分析预测</w:t>
        </w:r>
        <w:r>
          <w:tab/>
        </w:r>
        <w:r>
          <w:fldChar w:fldCharType="begin"/>
        </w:r>
        <w:r>
          <w:instrText xml:space="preserve"> PAGEREF _Toc7270 \h </w:instrText>
        </w:r>
        <w:r>
          <w:fldChar w:fldCharType="separate"/>
        </w:r>
        <w:r>
          <w:t>12</w:t>
        </w:r>
        <w:r>
          <w:fldChar w:fldCharType="end"/>
        </w:r>
      </w:hyperlink>
    </w:p>
    <w:p>
      <w:pPr>
        <w:pStyle w:val="TOC1"/>
        <w:tabs>
          <w:tab w:val="right" w:leader="dot" w:pos="8306"/>
        </w:tabs>
      </w:pPr>
      <w:hyperlink w:anchor="_Toc28131" w:history="1">
        <w:r>
          <w:rPr>
            <w:rFonts w:ascii="仿宋" w:eastAsia="仿宋" w:hAnsi="仿宋" w:cs="仿宋" w:hint="eastAsia"/>
            <w:lang w:eastAsia="zh-CN"/>
          </w:rPr>
          <w:t>五、快干胶水项目文档管理</w:t>
        </w:r>
        <w:r>
          <w:tab/>
        </w:r>
        <w:r>
          <w:fldChar w:fldCharType="begin"/>
        </w:r>
        <w:r>
          <w:instrText xml:space="preserve"> PAGEREF _Toc28131 \h </w:instrText>
        </w:r>
        <w:r>
          <w:fldChar w:fldCharType="separate"/>
        </w:r>
        <w:r>
          <w:t>13</w:t>
        </w:r>
        <w:r>
          <w:fldChar w:fldCharType="end"/>
        </w:r>
      </w:hyperlink>
    </w:p>
    <w:p>
      <w:pPr>
        <w:pStyle w:val="TOC2"/>
        <w:tabs>
          <w:tab w:val="right" w:leader="dot" w:pos="8306"/>
        </w:tabs>
      </w:pPr>
      <w:hyperlink w:anchor="_Toc16803" w:history="1">
        <w:r>
          <w:rPr>
            <w:rFonts w:ascii="仿宋" w:eastAsia="仿宋" w:hAnsi="仿宋" w:cs="仿宋" w:hint="eastAsia"/>
            <w:lang w:eastAsia="zh-CN"/>
          </w:rPr>
          <w:t>(一)、文档编制与审查</w:t>
        </w:r>
        <w:r>
          <w:tab/>
        </w:r>
        <w:r>
          <w:fldChar w:fldCharType="begin"/>
        </w:r>
        <w:r>
          <w:instrText xml:space="preserve"> PAGEREF _Toc16803 \h </w:instrText>
        </w:r>
        <w:r>
          <w:fldChar w:fldCharType="separate"/>
        </w:r>
        <w:r>
          <w:t>13</w:t>
        </w:r>
        <w:r>
          <w:fldChar w:fldCharType="end"/>
        </w:r>
      </w:hyperlink>
    </w:p>
    <w:p>
      <w:pPr>
        <w:pStyle w:val="TOC2"/>
        <w:tabs>
          <w:tab w:val="right" w:leader="dot" w:pos="8306"/>
        </w:tabs>
      </w:pPr>
      <w:hyperlink w:anchor="_Toc493" w:history="1">
        <w:r>
          <w:rPr>
            <w:rFonts w:ascii="仿宋" w:eastAsia="仿宋" w:hAnsi="仿宋" w:cs="仿宋" w:hint="eastAsia"/>
            <w:lang w:eastAsia="zh-CN"/>
          </w:rPr>
          <w:t>(二)、文档发布与分发</w:t>
        </w:r>
        <w:r>
          <w:tab/>
        </w:r>
        <w:r>
          <w:fldChar w:fldCharType="begin"/>
        </w:r>
        <w:r>
          <w:instrText xml:space="preserve"> PAGEREF _Toc493 \h </w:instrText>
        </w:r>
        <w:r>
          <w:fldChar w:fldCharType="separate"/>
        </w:r>
        <w:r>
          <w:t>14</w:t>
        </w:r>
        <w:r>
          <w:fldChar w:fldCharType="end"/>
        </w:r>
      </w:hyperlink>
    </w:p>
    <w:p>
      <w:pPr>
        <w:pStyle w:val="TOC2"/>
        <w:tabs>
          <w:tab w:val="right" w:leader="dot" w:pos="8306"/>
        </w:tabs>
      </w:pPr>
      <w:hyperlink w:anchor="_Toc4575" w:history="1">
        <w:r>
          <w:rPr>
            <w:rFonts w:ascii="仿宋" w:eastAsia="仿宋" w:hAnsi="仿宋" w:cs="仿宋" w:hint="eastAsia"/>
            <w:lang w:eastAsia="zh-CN"/>
          </w:rPr>
          <w:t>(三)、文档存档与归档</w:t>
        </w:r>
        <w:r>
          <w:tab/>
        </w:r>
        <w:r>
          <w:fldChar w:fldCharType="begin"/>
        </w:r>
        <w:r>
          <w:instrText xml:space="preserve"> PAGEREF _Toc4575 \h </w:instrText>
        </w:r>
        <w:r>
          <w:fldChar w:fldCharType="separate"/>
        </w:r>
        <w:r>
          <w:t>15</w:t>
        </w:r>
        <w:r>
          <w:fldChar w:fldCharType="end"/>
        </w:r>
      </w:hyperlink>
    </w:p>
    <w:p>
      <w:pPr>
        <w:pStyle w:val="TOC1"/>
        <w:tabs>
          <w:tab w:val="right" w:leader="dot" w:pos="8306"/>
        </w:tabs>
      </w:pPr>
      <w:hyperlink w:anchor="_Toc9542" w:history="1">
        <w:r>
          <w:rPr>
            <w:rFonts w:ascii="仿宋" w:eastAsia="仿宋" w:hAnsi="仿宋" w:cs="仿宋" w:hint="eastAsia"/>
            <w:lang w:eastAsia="zh-CN"/>
          </w:rPr>
          <w:t>六、快干胶水项目可持续发展</w:t>
        </w:r>
        <w:r>
          <w:tab/>
        </w:r>
        <w:r>
          <w:fldChar w:fldCharType="begin"/>
        </w:r>
        <w:r>
          <w:instrText xml:space="preserve"> PAGEREF _Toc9542 \h </w:instrText>
        </w:r>
        <w:r>
          <w:fldChar w:fldCharType="separate"/>
        </w:r>
        <w:r>
          <w:t>16</w:t>
        </w:r>
        <w:r>
          <w:fldChar w:fldCharType="end"/>
        </w:r>
      </w:hyperlink>
    </w:p>
    <w:p>
      <w:pPr>
        <w:pStyle w:val="TOC2"/>
        <w:tabs>
          <w:tab w:val="right" w:leader="dot" w:pos="8306"/>
        </w:tabs>
      </w:pPr>
      <w:hyperlink w:anchor="_Toc16463" w:history="1">
        <w:r>
          <w:rPr>
            <w:rFonts w:ascii="仿宋" w:eastAsia="仿宋" w:hAnsi="仿宋" w:cs="仿宋" w:hint="eastAsia"/>
            <w:lang w:eastAsia="zh-CN"/>
          </w:rPr>
          <w:t>(一)、可持续战略与实践</w:t>
        </w:r>
        <w:r>
          <w:tab/>
        </w:r>
        <w:r>
          <w:fldChar w:fldCharType="begin"/>
        </w:r>
        <w:r>
          <w:instrText xml:space="preserve"> PAGEREF _Toc16463 \h </w:instrText>
        </w:r>
        <w:r>
          <w:fldChar w:fldCharType="separate"/>
        </w:r>
        <w:r>
          <w:t>16</w:t>
        </w:r>
        <w:r>
          <w:fldChar w:fldCharType="end"/>
        </w:r>
      </w:hyperlink>
    </w:p>
    <w:p>
      <w:pPr>
        <w:pStyle w:val="TOC2"/>
        <w:tabs>
          <w:tab w:val="right" w:leader="dot" w:pos="8306"/>
        </w:tabs>
      </w:pPr>
      <w:hyperlink w:anchor="_Toc21159" w:history="1">
        <w:r>
          <w:rPr>
            <w:rFonts w:ascii="仿宋" w:eastAsia="仿宋" w:hAnsi="仿宋" w:cs="仿宋" w:hint="eastAsia"/>
            <w:lang w:eastAsia="zh-CN"/>
          </w:rPr>
          <w:t>(二)、环保与社会责任</w:t>
        </w:r>
        <w:r>
          <w:tab/>
        </w:r>
        <w:r>
          <w:fldChar w:fldCharType="begin"/>
        </w:r>
        <w:r>
          <w:instrText xml:space="preserve"> PAGEREF _Toc21159 \h </w:instrText>
        </w:r>
        <w:r>
          <w:fldChar w:fldCharType="separate"/>
        </w:r>
        <w:r>
          <w:t>17</w:t>
        </w:r>
        <w:r>
          <w:fldChar w:fldCharType="end"/>
        </w:r>
      </w:hyperlink>
    </w:p>
    <w:p>
      <w:pPr>
        <w:pStyle w:val="TOC1"/>
        <w:tabs>
          <w:tab w:val="right" w:leader="dot" w:pos="8306"/>
        </w:tabs>
      </w:pPr>
      <w:hyperlink w:anchor="_Toc1976" w:history="1">
        <w:r>
          <w:rPr>
            <w:rFonts w:ascii="仿宋" w:eastAsia="仿宋" w:hAnsi="仿宋" w:cs="仿宋" w:hint="eastAsia"/>
            <w:lang w:eastAsia="zh-CN"/>
          </w:rPr>
          <w:t>七、快干胶水项目社会影响</w:t>
        </w:r>
        <w:r>
          <w:tab/>
        </w:r>
        <w:r>
          <w:fldChar w:fldCharType="begin"/>
        </w:r>
        <w:r>
          <w:instrText xml:space="preserve"> PAGEREF _Toc1976 \h </w:instrText>
        </w:r>
        <w:r>
          <w:fldChar w:fldCharType="separate"/>
        </w:r>
        <w:r>
          <w:t>18</w:t>
        </w:r>
        <w:r>
          <w:fldChar w:fldCharType="end"/>
        </w:r>
      </w:hyperlink>
    </w:p>
    <w:p>
      <w:pPr>
        <w:pStyle w:val="TOC2"/>
        <w:tabs>
          <w:tab w:val="right" w:leader="dot" w:pos="8306"/>
        </w:tabs>
      </w:pPr>
      <w:hyperlink w:anchor="_Toc8430" w:history="1">
        <w:r>
          <w:rPr>
            <w:rFonts w:ascii="仿宋" w:eastAsia="仿宋" w:hAnsi="仿宋" w:cs="仿宋" w:hint="eastAsia"/>
            <w:lang w:eastAsia="zh-CN"/>
          </w:rPr>
          <w:t>(一)、社会责任与义务</w:t>
        </w:r>
        <w:r>
          <w:tab/>
        </w:r>
        <w:r>
          <w:fldChar w:fldCharType="begin"/>
        </w:r>
        <w:r>
          <w:instrText xml:space="preserve"> PAGEREF _Toc8430 \h </w:instrText>
        </w:r>
        <w:r>
          <w:fldChar w:fldCharType="separate"/>
        </w:r>
        <w:r>
          <w:t>18</w:t>
        </w:r>
        <w:r>
          <w:fldChar w:fldCharType="end"/>
        </w:r>
      </w:hyperlink>
    </w:p>
    <w:p>
      <w:pPr>
        <w:pStyle w:val="TOC2"/>
        <w:tabs>
          <w:tab w:val="right" w:leader="dot" w:pos="8306"/>
        </w:tabs>
      </w:pPr>
      <w:hyperlink w:anchor="_Toc30206" w:history="1">
        <w:r>
          <w:rPr>
            <w:rFonts w:ascii="仿宋" w:eastAsia="仿宋" w:hAnsi="仿宋" w:cs="仿宋" w:hint="eastAsia"/>
            <w:lang w:eastAsia="zh-CN"/>
          </w:rPr>
          <w:t>(二)、社会参与与沟通</w:t>
        </w:r>
        <w:r>
          <w:tab/>
        </w:r>
        <w:r>
          <w:fldChar w:fldCharType="begin"/>
        </w:r>
        <w:r>
          <w:instrText xml:space="preserve"> PAGEREF _Toc30206 \h </w:instrText>
        </w:r>
        <w:r>
          <w:fldChar w:fldCharType="separate"/>
        </w:r>
        <w:r>
          <w:t>18</w:t>
        </w:r>
        <w:r>
          <w:fldChar w:fldCharType="end"/>
        </w:r>
      </w:hyperlink>
    </w:p>
    <w:p>
      <w:pPr>
        <w:pStyle w:val="TOC1"/>
        <w:tabs>
          <w:tab w:val="right" w:leader="dot" w:pos="8306"/>
        </w:tabs>
      </w:pPr>
      <w:hyperlink w:anchor="_Toc30436" w:history="1">
        <w:r>
          <w:rPr>
            <w:rFonts w:ascii="仿宋" w:eastAsia="仿宋" w:hAnsi="仿宋" w:cs="仿宋" w:hint="eastAsia"/>
            <w:lang w:eastAsia="zh-CN"/>
          </w:rPr>
          <w:t>八、快干胶水项目人力资源管理</w:t>
        </w:r>
        <w:r>
          <w:tab/>
        </w:r>
        <w:r>
          <w:fldChar w:fldCharType="begin"/>
        </w:r>
        <w:r>
          <w:instrText xml:space="preserve"> PAGEREF _Toc30436 \h </w:instrText>
        </w:r>
        <w:r>
          <w:fldChar w:fldCharType="separate"/>
        </w:r>
        <w:r>
          <w:t>19</w:t>
        </w:r>
        <w:r>
          <w:fldChar w:fldCharType="end"/>
        </w:r>
      </w:hyperlink>
    </w:p>
    <w:p>
      <w:pPr>
        <w:pStyle w:val="TOC2"/>
        <w:tabs>
          <w:tab w:val="right" w:leader="dot" w:pos="8306"/>
        </w:tabs>
      </w:pPr>
      <w:hyperlink w:anchor="_Toc3420" w:history="1">
        <w:r>
          <w:rPr>
            <w:rFonts w:ascii="仿宋" w:eastAsia="仿宋" w:hAnsi="仿宋" w:cs="仿宋" w:hint="eastAsia"/>
            <w:lang w:eastAsia="zh-CN"/>
          </w:rPr>
          <w:t>(一)、建立健全的预算管理制度</w:t>
        </w:r>
        <w:r>
          <w:tab/>
        </w:r>
        <w:r>
          <w:fldChar w:fldCharType="begin"/>
        </w:r>
        <w:r>
          <w:instrText xml:space="preserve"> PAGEREF _Toc3420 \h </w:instrText>
        </w:r>
        <w:r>
          <w:fldChar w:fldCharType="separate"/>
        </w:r>
        <w:r>
          <w:t>19</w:t>
        </w:r>
        <w:r>
          <w:fldChar w:fldCharType="end"/>
        </w:r>
      </w:hyperlink>
    </w:p>
    <w:p>
      <w:pPr>
        <w:pStyle w:val="TOC2"/>
        <w:tabs>
          <w:tab w:val="right" w:leader="dot" w:pos="8306"/>
        </w:tabs>
      </w:pPr>
      <w:hyperlink w:anchor="_Toc29227" w:history="1">
        <w:r>
          <w:rPr>
            <w:rFonts w:ascii="仿宋" w:eastAsia="仿宋" w:hAnsi="仿宋" w:cs="仿宋" w:hint="eastAsia"/>
            <w:lang w:eastAsia="zh-CN"/>
          </w:rPr>
          <w:t>(二)、加强资金流动监控</w:t>
        </w:r>
        <w:r>
          <w:tab/>
        </w:r>
        <w:r>
          <w:fldChar w:fldCharType="begin"/>
        </w:r>
        <w:r>
          <w:instrText xml:space="preserve"> PAGEREF _Toc29227 \h </w:instrText>
        </w:r>
        <w:r>
          <w:fldChar w:fldCharType="separate"/>
        </w:r>
        <w:r>
          <w:t>21</w:t>
        </w:r>
        <w:r>
          <w:fldChar w:fldCharType="end"/>
        </w:r>
      </w:hyperlink>
    </w:p>
    <w:p>
      <w:pPr>
        <w:pStyle w:val="TOC2"/>
        <w:tabs>
          <w:tab w:val="right" w:leader="dot" w:pos="8306"/>
        </w:tabs>
      </w:pPr>
      <w:hyperlink w:anchor="_Toc12304" w:history="1">
        <w:r>
          <w:rPr>
            <w:rFonts w:ascii="仿宋" w:eastAsia="仿宋" w:hAnsi="仿宋" w:cs="仿宋" w:hint="eastAsia"/>
            <w:lang w:eastAsia="zh-CN"/>
          </w:rPr>
          <w:t>(三)、制定完善的风险控制机制</w:t>
        </w:r>
        <w:r>
          <w:tab/>
        </w:r>
        <w:r>
          <w:fldChar w:fldCharType="begin"/>
        </w:r>
        <w:r>
          <w:instrText xml:space="preserve"> PAGEREF _Toc12304 \h </w:instrText>
        </w:r>
        <w:r>
          <w:fldChar w:fldCharType="separate"/>
        </w:r>
        <w:r>
          <w:t>22</w:t>
        </w:r>
        <w:r>
          <w:fldChar w:fldCharType="end"/>
        </w:r>
      </w:hyperlink>
    </w:p>
    <w:p>
      <w:pPr>
        <w:pStyle w:val="TOC2"/>
        <w:tabs>
          <w:tab w:val="right" w:leader="dot" w:pos="8306"/>
        </w:tabs>
      </w:pPr>
      <w:hyperlink w:anchor="_Toc17048" w:history="1">
        <w:r>
          <w:rPr>
            <w:rFonts w:ascii="仿宋" w:eastAsia="仿宋" w:hAnsi="仿宋" w:cs="仿宋" w:hint="eastAsia"/>
            <w:lang w:eastAsia="zh-CN"/>
          </w:rPr>
          <w:t>(四)、优化成本管理</w:t>
        </w:r>
        <w:r>
          <w:tab/>
        </w:r>
        <w:r>
          <w:fldChar w:fldCharType="begin"/>
        </w:r>
        <w:r>
          <w:instrText xml:space="preserve"> PAGEREF _Toc17048 \h </w:instrText>
        </w:r>
        <w:r>
          <w:fldChar w:fldCharType="separate"/>
        </w:r>
        <w:r>
          <w:t>23</w:t>
        </w:r>
        <w:r>
          <w:fldChar w:fldCharType="end"/>
        </w:r>
      </w:hyperlink>
    </w:p>
    <w:p>
      <w:pPr>
        <w:pStyle w:val="TOC1"/>
        <w:tabs>
          <w:tab w:val="right" w:leader="dot" w:pos="8306"/>
        </w:tabs>
      </w:pPr>
      <w:hyperlink w:anchor="_Toc13000" w:history="1">
        <w:r>
          <w:rPr>
            <w:rFonts w:ascii="仿宋" w:eastAsia="仿宋" w:hAnsi="仿宋" w:cs="仿宋" w:hint="eastAsia"/>
            <w:lang w:eastAsia="zh-CN"/>
          </w:rPr>
          <w:t>九、快干胶水项目创新与研发</w:t>
        </w:r>
        <w:r>
          <w:tab/>
        </w:r>
        <w:r>
          <w:fldChar w:fldCharType="begin"/>
        </w:r>
        <w:r>
          <w:instrText xml:space="preserve"> PAGEREF _Toc13000 \h </w:instrText>
        </w:r>
        <w:r>
          <w:fldChar w:fldCharType="separate"/>
        </w:r>
        <w:r>
          <w:t>25</w:t>
        </w:r>
        <w:r>
          <w:fldChar w:fldCharType="end"/>
        </w:r>
      </w:hyperlink>
    </w:p>
    <w:p>
      <w:pPr>
        <w:pStyle w:val="TOC2"/>
        <w:tabs>
          <w:tab w:val="right" w:leader="dot" w:pos="8306"/>
        </w:tabs>
      </w:pPr>
      <w:hyperlink w:anchor="_Toc1426" w:history="1">
        <w:r>
          <w:rPr>
            <w:rFonts w:ascii="仿宋" w:eastAsia="仿宋" w:hAnsi="仿宋" w:cs="仿宋" w:hint="eastAsia"/>
            <w:lang w:eastAsia="zh-CN"/>
          </w:rPr>
          <w:t>(一)、创新策略与方向</w:t>
        </w:r>
        <w:r>
          <w:tab/>
        </w:r>
        <w:r>
          <w:fldChar w:fldCharType="begin"/>
        </w:r>
        <w:r>
          <w:instrText xml:space="preserve"> PAGEREF _Toc1426 \h </w:instrText>
        </w:r>
        <w:r>
          <w:fldChar w:fldCharType="separate"/>
        </w:r>
        <w:r>
          <w:t>25</w:t>
        </w:r>
        <w:r>
          <w:fldChar w:fldCharType="end"/>
        </w:r>
      </w:hyperlink>
    </w:p>
    <w:p>
      <w:pPr>
        <w:pStyle w:val="TOC2"/>
        <w:tabs>
          <w:tab w:val="right" w:leader="dot" w:pos="8306"/>
        </w:tabs>
      </w:pPr>
      <w:hyperlink w:anchor="_Toc4881" w:history="1">
        <w:r>
          <w:rPr>
            <w:rFonts w:ascii="仿宋" w:eastAsia="仿宋" w:hAnsi="仿宋" w:cs="仿宋" w:hint="eastAsia"/>
            <w:lang w:eastAsia="zh-CN"/>
          </w:rPr>
          <w:t>(二)、研发规划与投入</w:t>
        </w:r>
        <w:r>
          <w:tab/>
        </w:r>
        <w:r>
          <w:fldChar w:fldCharType="begin"/>
        </w:r>
        <w:r>
          <w:instrText xml:space="preserve"> PAGEREF _Toc4881 \h </w:instrText>
        </w:r>
        <w:r>
          <w:fldChar w:fldCharType="separate"/>
        </w:r>
        <w:r>
          <w:t>26</w:t>
        </w:r>
        <w:r>
          <w:fldChar w:fldCharType="end"/>
        </w:r>
      </w:hyperlink>
    </w:p>
    <w:p>
      <w:pPr>
        <w:pStyle w:val="TOC1"/>
        <w:tabs>
          <w:tab w:val="right" w:leader="dot" w:pos="8306"/>
        </w:tabs>
      </w:pPr>
      <w:hyperlink w:anchor="_Toc18729" w:history="1">
        <w:r>
          <w:rPr>
            <w:rFonts w:ascii="仿宋" w:eastAsia="仿宋" w:hAnsi="仿宋" w:cs="仿宋" w:hint="eastAsia"/>
            <w:lang w:eastAsia="zh-CN"/>
          </w:rPr>
          <w:t>十、快干胶水项目环境影响分析</w:t>
        </w:r>
        <w:r>
          <w:tab/>
        </w:r>
        <w:r>
          <w:fldChar w:fldCharType="begin"/>
        </w:r>
        <w:r>
          <w:instrText xml:space="preserve"> PAGEREF _Toc18729 \h </w:instrText>
        </w:r>
        <w:r>
          <w:fldChar w:fldCharType="separate"/>
        </w:r>
        <w:r>
          <w:t>28</w:t>
        </w:r>
        <w:r>
          <w:fldChar w:fldCharType="end"/>
        </w:r>
      </w:hyperlink>
    </w:p>
    <w:p>
      <w:pPr>
        <w:pStyle w:val="TOC2"/>
        <w:tabs>
          <w:tab w:val="right" w:leader="dot" w:pos="8306"/>
        </w:tabs>
      </w:pPr>
      <w:hyperlink w:anchor="_Toc31378" w:history="1">
        <w:r>
          <w:rPr>
            <w:rFonts w:ascii="仿宋" w:eastAsia="仿宋" w:hAnsi="仿宋" w:cs="仿宋" w:hint="eastAsia"/>
            <w:lang w:eastAsia="zh-CN"/>
          </w:rPr>
          <w:t>(一)、建设区域环境质量现状</w:t>
        </w:r>
        <w:r>
          <w:tab/>
        </w:r>
        <w:r>
          <w:fldChar w:fldCharType="begin"/>
        </w:r>
        <w:r>
          <w:instrText xml:space="preserve"> PAGEREF _Toc31378 \h </w:instrText>
        </w:r>
        <w:r>
          <w:fldChar w:fldCharType="separate"/>
        </w:r>
        <w:r>
          <w:t>28</w:t>
        </w:r>
        <w:r>
          <w:fldChar w:fldCharType="end"/>
        </w:r>
      </w:hyperlink>
    </w:p>
    <w:p>
      <w:pPr>
        <w:pStyle w:val="TOC2"/>
        <w:tabs>
          <w:tab w:val="right" w:leader="dot" w:pos="8306"/>
        </w:tabs>
      </w:pPr>
      <w:hyperlink w:anchor="_Toc23798" w:history="1">
        <w:r>
          <w:rPr>
            <w:rFonts w:ascii="仿宋" w:eastAsia="仿宋" w:hAnsi="仿宋" w:cs="仿宋" w:hint="eastAsia"/>
            <w:lang w:eastAsia="zh-CN"/>
          </w:rPr>
          <w:t>(二)、建设期环境保护</w:t>
        </w:r>
        <w:r>
          <w:tab/>
        </w:r>
        <w:r>
          <w:fldChar w:fldCharType="begin"/>
        </w:r>
        <w:r>
          <w:instrText xml:space="preserve"> PAGEREF _Toc23798 \h </w:instrText>
        </w:r>
        <w:r>
          <w:fldChar w:fldCharType="separate"/>
        </w:r>
        <w:r>
          <w:t>29</w:t>
        </w:r>
        <w:r>
          <w:fldChar w:fldCharType="end"/>
        </w:r>
      </w:hyperlink>
    </w:p>
    <w:p>
      <w:pPr>
        <w:pStyle w:val="TOC2"/>
        <w:tabs>
          <w:tab w:val="right" w:leader="dot" w:pos="8306"/>
        </w:tabs>
      </w:pPr>
      <w:hyperlink w:anchor="_Toc15584" w:history="1">
        <w:r>
          <w:rPr>
            <w:rFonts w:ascii="仿宋" w:eastAsia="仿宋" w:hAnsi="仿宋" w:cs="仿宋" w:hint="eastAsia"/>
            <w:lang w:eastAsia="zh-CN"/>
          </w:rPr>
          <w:t>(三)、运营期环境保护</w:t>
        </w:r>
        <w:r>
          <w:tab/>
        </w:r>
        <w:r>
          <w:fldChar w:fldCharType="begin"/>
        </w:r>
        <w:r>
          <w:instrText xml:space="preserve"> PAGEREF _Toc15584 \h </w:instrText>
        </w:r>
        <w:r>
          <w:fldChar w:fldCharType="separate"/>
        </w:r>
        <w:r>
          <w:t>31</w:t>
        </w:r>
        <w:r>
          <w:fldChar w:fldCharType="end"/>
        </w:r>
      </w:hyperlink>
    </w:p>
    <w:p>
      <w:pPr>
        <w:pStyle w:val="TOC2"/>
        <w:tabs>
          <w:tab w:val="right" w:leader="dot" w:pos="8306"/>
        </w:tabs>
      </w:pPr>
      <w:hyperlink w:anchor="_Toc1807" w:history="1">
        <w:r>
          <w:rPr>
            <w:rFonts w:ascii="仿宋" w:eastAsia="仿宋" w:hAnsi="仿宋" w:cs="仿宋" w:hint="eastAsia"/>
            <w:lang w:eastAsia="zh-CN"/>
          </w:rPr>
          <w:t>(四)、快干胶水项目建设对区域经济的影响</w:t>
        </w:r>
        <w:r>
          <w:tab/>
        </w:r>
        <w:r>
          <w:fldChar w:fldCharType="begin"/>
        </w:r>
        <w:r>
          <w:instrText xml:space="preserve"> PAGEREF _Toc1807 \h </w:instrText>
        </w:r>
        <w:r>
          <w:fldChar w:fldCharType="separate"/>
        </w:r>
        <w:r>
          <w:t>32</w:t>
        </w:r>
        <w:r>
          <w:fldChar w:fldCharType="end"/>
        </w:r>
      </w:hyperlink>
    </w:p>
    <w:p>
      <w:pPr>
        <w:pStyle w:val="TOC2"/>
        <w:tabs>
          <w:tab w:val="right" w:leader="dot" w:pos="8306"/>
        </w:tabs>
      </w:pPr>
      <w:hyperlink w:anchor="_Toc11562" w:history="1">
        <w:r>
          <w:rPr>
            <w:rFonts w:ascii="仿宋" w:eastAsia="仿宋" w:hAnsi="仿宋" w:cs="仿宋" w:hint="eastAsia"/>
            <w:lang w:eastAsia="zh-CN"/>
          </w:rPr>
          <w:t>(五)、废弃物处理</w:t>
        </w:r>
        <w:r>
          <w:tab/>
        </w:r>
        <w:r>
          <w:fldChar w:fldCharType="begin"/>
        </w:r>
        <w:r>
          <w:instrText xml:space="preserve"> PAGEREF _Toc11562 \h </w:instrText>
        </w:r>
        <w:r>
          <w:fldChar w:fldCharType="separate"/>
        </w:r>
        <w:r>
          <w:t>34</w:t>
        </w:r>
        <w:r>
          <w:fldChar w:fldCharType="end"/>
        </w:r>
      </w:hyperlink>
    </w:p>
    <w:p>
      <w:pPr>
        <w:pStyle w:val="TOC2"/>
        <w:tabs>
          <w:tab w:val="right" w:leader="dot" w:pos="8306"/>
        </w:tabs>
      </w:pPr>
      <w:hyperlink w:anchor="_Toc9620" w:history="1">
        <w:r>
          <w:rPr>
            <w:rFonts w:ascii="仿宋" w:eastAsia="仿宋" w:hAnsi="仿宋" w:cs="仿宋" w:hint="eastAsia"/>
            <w:lang w:eastAsia="zh-CN"/>
          </w:rPr>
          <w:t>(六)、特殊环境影响分析</w:t>
        </w:r>
        <w:r>
          <w:tab/>
        </w:r>
        <w:r>
          <w:fldChar w:fldCharType="begin"/>
        </w:r>
        <w:r>
          <w:instrText xml:space="preserve"> PAGEREF _Toc9620 \h </w:instrText>
        </w:r>
        <w:r>
          <w:fldChar w:fldCharType="separate"/>
        </w:r>
        <w:r>
          <w:t>35</w:t>
        </w:r>
        <w:r>
          <w:fldChar w:fldCharType="end"/>
        </w:r>
      </w:hyperlink>
    </w:p>
    <w:p>
      <w:pPr>
        <w:pStyle w:val="TOC2"/>
        <w:tabs>
          <w:tab w:val="right" w:leader="dot" w:pos="8306"/>
        </w:tabs>
      </w:pPr>
      <w:hyperlink w:anchor="_Toc21009" w:history="1">
        <w:r>
          <w:rPr>
            <w:rFonts w:ascii="仿宋" w:eastAsia="仿宋" w:hAnsi="仿宋" w:cs="仿宋" w:hint="eastAsia"/>
            <w:lang w:eastAsia="zh-CN"/>
          </w:rPr>
          <w:t>(七)、清洁生产</w:t>
        </w:r>
        <w:r>
          <w:tab/>
        </w:r>
        <w:r>
          <w:fldChar w:fldCharType="begin"/>
        </w:r>
        <w:r>
          <w:instrText xml:space="preserve"> PAGEREF _Toc21009 \h </w:instrText>
        </w:r>
        <w:r>
          <w:fldChar w:fldCharType="separate"/>
        </w:r>
        <w:r>
          <w:t>36</w:t>
        </w:r>
        <w:r>
          <w:fldChar w:fldCharType="end"/>
        </w:r>
      </w:hyperlink>
    </w:p>
    <w:p>
      <w:pPr>
        <w:pStyle w:val="TOC2"/>
        <w:tabs>
          <w:tab w:val="right" w:leader="dot" w:pos="8306"/>
        </w:tabs>
      </w:pPr>
      <w:hyperlink w:anchor="_Toc18845" w:history="1">
        <w:r>
          <w:rPr>
            <w:rFonts w:ascii="仿宋" w:eastAsia="仿宋" w:hAnsi="仿宋" w:cs="仿宋" w:hint="eastAsia"/>
            <w:lang w:eastAsia="zh-CN"/>
          </w:rPr>
          <w:t>(八)、环境保护综合评价</w:t>
        </w:r>
        <w:r>
          <w:tab/>
        </w:r>
        <w:r>
          <w:fldChar w:fldCharType="begin"/>
        </w:r>
        <w:r>
          <w:instrText xml:space="preserve"> PAGEREF _Toc18845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5" w:history="1">
        <w:r>
          <w:rPr>
            <w:rFonts w:ascii="仿宋" w:eastAsia="仿宋" w:hAnsi="仿宋" w:cs="仿宋" w:hint="eastAsia"/>
            <w:lang w:eastAsia="zh-CN"/>
          </w:rPr>
          <w:t>十一、快干胶水项目风险管理</w:t>
        </w:r>
        <w:r>
          <w:tab/>
        </w:r>
        <w:r>
          <w:fldChar w:fldCharType="begin"/>
        </w:r>
        <w:r>
          <w:instrText xml:space="preserve"> PAGEREF _Toc29025 \h </w:instrText>
        </w:r>
        <w:r>
          <w:fldChar w:fldCharType="separate"/>
        </w:r>
        <w:r>
          <w:t>38</w:t>
        </w:r>
        <w:r>
          <w:fldChar w:fldCharType="end"/>
        </w:r>
      </w:hyperlink>
    </w:p>
    <w:p>
      <w:pPr>
        <w:pStyle w:val="TOC2"/>
        <w:tabs>
          <w:tab w:val="right" w:leader="dot" w:pos="8306"/>
        </w:tabs>
      </w:pPr>
      <w:hyperlink w:anchor="_Toc32398" w:history="1">
        <w:r>
          <w:rPr>
            <w:rFonts w:ascii="仿宋" w:eastAsia="仿宋" w:hAnsi="仿宋" w:cs="仿宋" w:hint="eastAsia"/>
            <w:lang w:eastAsia="zh-CN"/>
          </w:rPr>
          <w:t>(一)、风险识别与评估</w:t>
        </w:r>
        <w:r>
          <w:tab/>
        </w:r>
        <w:r>
          <w:fldChar w:fldCharType="begin"/>
        </w:r>
        <w:r>
          <w:instrText xml:space="preserve"> PAGEREF _Toc32398 \h </w:instrText>
        </w:r>
        <w:r>
          <w:fldChar w:fldCharType="separate"/>
        </w:r>
        <w:r>
          <w:t>38</w:t>
        </w:r>
        <w:r>
          <w:fldChar w:fldCharType="end"/>
        </w:r>
      </w:hyperlink>
    </w:p>
    <w:p>
      <w:pPr>
        <w:pStyle w:val="TOC2"/>
        <w:tabs>
          <w:tab w:val="right" w:leader="dot" w:pos="8306"/>
        </w:tabs>
      </w:pPr>
      <w:hyperlink w:anchor="_Toc31375" w:history="1">
        <w:r>
          <w:rPr>
            <w:rFonts w:ascii="仿宋" w:eastAsia="仿宋" w:hAnsi="仿宋" w:cs="仿宋" w:hint="eastAsia"/>
            <w:lang w:eastAsia="zh-CN"/>
          </w:rPr>
          <w:t>(二)、风险应对策略</w:t>
        </w:r>
        <w:r>
          <w:tab/>
        </w:r>
        <w:r>
          <w:fldChar w:fldCharType="begin"/>
        </w:r>
        <w:r>
          <w:instrText xml:space="preserve"> PAGEREF _Toc31375 \h </w:instrText>
        </w:r>
        <w:r>
          <w:fldChar w:fldCharType="separate"/>
        </w:r>
        <w:r>
          <w:t>39</w:t>
        </w:r>
        <w:r>
          <w:fldChar w:fldCharType="end"/>
        </w:r>
      </w:hyperlink>
    </w:p>
    <w:p>
      <w:pPr>
        <w:pStyle w:val="TOC2"/>
        <w:tabs>
          <w:tab w:val="right" w:leader="dot" w:pos="8306"/>
        </w:tabs>
      </w:pPr>
      <w:hyperlink w:anchor="_Toc18718" w:history="1">
        <w:r>
          <w:rPr>
            <w:rFonts w:ascii="仿宋" w:eastAsia="仿宋" w:hAnsi="仿宋" w:cs="仿宋" w:hint="eastAsia"/>
            <w:lang w:eastAsia="zh-CN"/>
          </w:rPr>
          <w:t>(三)、风险监控与控制</w:t>
        </w:r>
        <w:r>
          <w:tab/>
        </w:r>
        <w:r>
          <w:fldChar w:fldCharType="begin"/>
        </w:r>
        <w:r>
          <w:instrText xml:space="preserve"> PAGEREF _Toc18718 \h </w:instrText>
        </w:r>
        <w:r>
          <w:fldChar w:fldCharType="separate"/>
        </w:r>
        <w:r>
          <w:t>41</w:t>
        </w:r>
        <w:r>
          <w:fldChar w:fldCharType="end"/>
        </w:r>
      </w:hyperlink>
    </w:p>
    <w:p>
      <w:pPr>
        <w:pStyle w:val="TOC1"/>
        <w:tabs>
          <w:tab w:val="right" w:leader="dot" w:pos="8306"/>
        </w:tabs>
      </w:pPr>
      <w:hyperlink w:anchor="_Toc20007" w:history="1">
        <w:r>
          <w:rPr>
            <w:rFonts w:ascii="仿宋" w:eastAsia="仿宋" w:hAnsi="仿宋" w:cs="仿宋" w:hint="eastAsia"/>
            <w:lang w:eastAsia="zh-CN"/>
          </w:rPr>
          <w:t>十二、快干胶水项目计划安排</w:t>
        </w:r>
        <w:r>
          <w:tab/>
        </w:r>
        <w:r>
          <w:fldChar w:fldCharType="begin"/>
        </w:r>
        <w:r>
          <w:instrText xml:space="preserve"> PAGEREF _Toc20007 \h </w:instrText>
        </w:r>
        <w:r>
          <w:fldChar w:fldCharType="separate"/>
        </w:r>
        <w:r>
          <w:t>42</w:t>
        </w:r>
        <w:r>
          <w:fldChar w:fldCharType="end"/>
        </w:r>
      </w:hyperlink>
    </w:p>
    <w:p>
      <w:pPr>
        <w:pStyle w:val="TOC2"/>
        <w:tabs>
          <w:tab w:val="right" w:leader="dot" w:pos="8306"/>
        </w:tabs>
      </w:pPr>
      <w:hyperlink w:anchor="_Toc923" w:history="1">
        <w:r>
          <w:rPr>
            <w:rFonts w:ascii="仿宋" w:eastAsia="仿宋" w:hAnsi="仿宋" w:cs="仿宋" w:hint="eastAsia"/>
            <w:lang w:eastAsia="zh-CN"/>
          </w:rPr>
          <w:t>(一)、建设周期</w:t>
        </w:r>
        <w:r>
          <w:tab/>
        </w:r>
        <w:r>
          <w:fldChar w:fldCharType="begin"/>
        </w:r>
        <w:r>
          <w:instrText xml:space="preserve"> PAGEREF _Toc923 \h </w:instrText>
        </w:r>
        <w:r>
          <w:fldChar w:fldCharType="separate"/>
        </w:r>
        <w:r>
          <w:t>42</w:t>
        </w:r>
        <w:r>
          <w:fldChar w:fldCharType="end"/>
        </w:r>
      </w:hyperlink>
    </w:p>
    <w:p>
      <w:pPr>
        <w:pStyle w:val="TOC2"/>
        <w:tabs>
          <w:tab w:val="right" w:leader="dot" w:pos="8306"/>
        </w:tabs>
      </w:pPr>
      <w:hyperlink w:anchor="_Toc4486" w:history="1">
        <w:r>
          <w:rPr>
            <w:rFonts w:ascii="仿宋" w:eastAsia="仿宋" w:hAnsi="仿宋" w:cs="仿宋" w:hint="eastAsia"/>
            <w:lang w:eastAsia="zh-CN"/>
          </w:rPr>
          <w:t>(二)、建设进度</w:t>
        </w:r>
        <w:r>
          <w:tab/>
        </w:r>
        <w:r>
          <w:fldChar w:fldCharType="begin"/>
        </w:r>
        <w:r>
          <w:instrText xml:space="preserve"> PAGEREF _Toc4486 \h </w:instrText>
        </w:r>
        <w:r>
          <w:fldChar w:fldCharType="separate"/>
        </w:r>
        <w:r>
          <w:t>43</w:t>
        </w:r>
        <w:r>
          <w:fldChar w:fldCharType="end"/>
        </w:r>
      </w:hyperlink>
    </w:p>
    <w:p>
      <w:pPr>
        <w:pStyle w:val="TOC2"/>
        <w:tabs>
          <w:tab w:val="right" w:leader="dot" w:pos="8306"/>
        </w:tabs>
      </w:pPr>
      <w:hyperlink w:anchor="_Toc10532" w:history="1">
        <w:r>
          <w:rPr>
            <w:rFonts w:ascii="仿宋" w:eastAsia="仿宋" w:hAnsi="仿宋" w:cs="仿宋" w:hint="eastAsia"/>
            <w:lang w:eastAsia="zh-CN"/>
          </w:rPr>
          <w:t>(三)、进度安排注意事项</w:t>
        </w:r>
        <w:r>
          <w:tab/>
        </w:r>
        <w:r>
          <w:fldChar w:fldCharType="begin"/>
        </w:r>
        <w:r>
          <w:instrText xml:space="preserve"> PAGEREF _Toc10532 \h </w:instrText>
        </w:r>
        <w:r>
          <w:fldChar w:fldCharType="separate"/>
        </w:r>
        <w:r>
          <w:t>44</w:t>
        </w:r>
        <w:r>
          <w:fldChar w:fldCharType="end"/>
        </w:r>
      </w:hyperlink>
    </w:p>
    <w:p>
      <w:pPr>
        <w:pStyle w:val="TOC2"/>
        <w:tabs>
          <w:tab w:val="right" w:leader="dot" w:pos="8306"/>
        </w:tabs>
      </w:pPr>
      <w:hyperlink w:anchor="_Toc31129" w:history="1">
        <w:r>
          <w:rPr>
            <w:rFonts w:ascii="仿宋" w:eastAsia="仿宋" w:hAnsi="仿宋" w:cs="仿宋" w:hint="eastAsia"/>
            <w:lang w:eastAsia="zh-CN"/>
          </w:rPr>
          <w:t>(四)、人力资源配置</w:t>
        </w:r>
        <w:r>
          <w:tab/>
        </w:r>
        <w:r>
          <w:fldChar w:fldCharType="begin"/>
        </w:r>
        <w:r>
          <w:instrText xml:space="preserve"> PAGEREF _Toc31129 \h </w:instrText>
        </w:r>
        <w:r>
          <w:fldChar w:fldCharType="separate"/>
        </w:r>
        <w:r>
          <w:t>46</w:t>
        </w:r>
        <w:r>
          <w:fldChar w:fldCharType="end"/>
        </w:r>
      </w:hyperlink>
    </w:p>
    <w:p>
      <w:pPr>
        <w:pStyle w:val="TOC1"/>
        <w:tabs>
          <w:tab w:val="right" w:leader="dot" w:pos="8306"/>
        </w:tabs>
      </w:pPr>
      <w:hyperlink w:anchor="_Toc28668" w:history="1">
        <w:r>
          <w:rPr>
            <w:rFonts w:ascii="仿宋" w:eastAsia="仿宋" w:hAnsi="仿宋" w:cs="仿宋" w:hint="eastAsia"/>
            <w:lang w:eastAsia="zh-CN"/>
          </w:rPr>
          <w:t>十三、利益相关者分析与沟通计划</w:t>
        </w:r>
        <w:r>
          <w:tab/>
        </w:r>
        <w:r>
          <w:fldChar w:fldCharType="begin"/>
        </w:r>
        <w:r>
          <w:instrText xml:space="preserve"> PAGEREF _Toc28668 \h </w:instrText>
        </w:r>
        <w:r>
          <w:fldChar w:fldCharType="separate"/>
        </w:r>
        <w:r>
          <w:t>46</w:t>
        </w:r>
        <w:r>
          <w:fldChar w:fldCharType="end"/>
        </w:r>
      </w:hyperlink>
    </w:p>
    <w:p>
      <w:pPr>
        <w:pStyle w:val="TOC2"/>
        <w:tabs>
          <w:tab w:val="right" w:leader="dot" w:pos="8306"/>
        </w:tabs>
      </w:pPr>
      <w:hyperlink w:anchor="_Toc3200" w:history="1">
        <w:r>
          <w:rPr>
            <w:rFonts w:ascii="仿宋" w:eastAsia="仿宋" w:hAnsi="仿宋" w:cs="仿宋" w:hint="eastAsia"/>
            <w:lang w:eastAsia="zh-CN"/>
          </w:rPr>
          <w:t>(一)、利益相关者分析</w:t>
        </w:r>
        <w:r>
          <w:tab/>
        </w:r>
        <w:r>
          <w:fldChar w:fldCharType="begin"/>
        </w:r>
        <w:r>
          <w:instrText xml:space="preserve"> PAGEREF _Toc3200 \h </w:instrText>
        </w:r>
        <w:r>
          <w:fldChar w:fldCharType="separate"/>
        </w:r>
        <w:r>
          <w:t>46</w:t>
        </w:r>
        <w:r>
          <w:fldChar w:fldCharType="end"/>
        </w:r>
      </w:hyperlink>
    </w:p>
    <w:p>
      <w:pPr>
        <w:pStyle w:val="TOC2"/>
        <w:tabs>
          <w:tab w:val="right" w:leader="dot" w:pos="8306"/>
        </w:tabs>
      </w:pPr>
      <w:hyperlink w:anchor="_Toc21277" w:history="1">
        <w:r>
          <w:rPr>
            <w:rFonts w:ascii="仿宋" w:eastAsia="仿宋" w:hAnsi="仿宋" w:cs="仿宋" w:hint="eastAsia"/>
            <w:lang w:eastAsia="zh-CN"/>
          </w:rPr>
          <w:t>(二)、沟通计划</w:t>
        </w:r>
        <w:r>
          <w:tab/>
        </w:r>
        <w:r>
          <w:fldChar w:fldCharType="begin"/>
        </w:r>
        <w:r>
          <w:instrText xml:space="preserve"> PAGEREF _Toc21277 \h </w:instrText>
        </w:r>
        <w:r>
          <w:fldChar w:fldCharType="separate"/>
        </w:r>
        <w:r>
          <w:t>48</w:t>
        </w:r>
        <w:r>
          <w:fldChar w:fldCharType="end"/>
        </w:r>
      </w:hyperlink>
    </w:p>
    <w:p>
      <w:pPr>
        <w:pStyle w:val="TOC1"/>
        <w:tabs>
          <w:tab w:val="right" w:leader="dot" w:pos="8306"/>
        </w:tabs>
      </w:pPr>
      <w:hyperlink w:anchor="_Toc6459" w:history="1">
        <w:r>
          <w:rPr>
            <w:rFonts w:ascii="仿宋" w:eastAsia="仿宋" w:hAnsi="仿宋" w:cs="仿宋" w:hint="eastAsia"/>
            <w:lang w:eastAsia="zh-CN"/>
          </w:rPr>
          <w:t>十四、质量管理体系</w:t>
        </w:r>
        <w:r>
          <w:tab/>
        </w:r>
        <w:r>
          <w:fldChar w:fldCharType="begin"/>
        </w:r>
        <w:r>
          <w:instrText xml:space="preserve"> PAGEREF _Toc6459 \h </w:instrText>
        </w:r>
        <w:r>
          <w:fldChar w:fldCharType="separate"/>
        </w:r>
        <w:r>
          <w:t>49</w:t>
        </w:r>
        <w:r>
          <w:fldChar w:fldCharType="end"/>
        </w:r>
      </w:hyperlink>
    </w:p>
    <w:p>
      <w:pPr>
        <w:pStyle w:val="TOC2"/>
        <w:tabs>
          <w:tab w:val="right" w:leader="dot" w:pos="8306"/>
        </w:tabs>
      </w:pPr>
      <w:hyperlink w:anchor="_Toc28082" w:history="1">
        <w:r>
          <w:rPr>
            <w:rFonts w:ascii="仿宋" w:eastAsia="仿宋" w:hAnsi="仿宋" w:cs="仿宋" w:hint="eastAsia"/>
            <w:lang w:eastAsia="zh-CN"/>
          </w:rPr>
          <w:t>(一)、质量目标与方针</w:t>
        </w:r>
        <w:r>
          <w:tab/>
        </w:r>
        <w:r>
          <w:fldChar w:fldCharType="begin"/>
        </w:r>
        <w:r>
          <w:instrText xml:space="preserve"> PAGEREF _Toc28082 \h </w:instrText>
        </w:r>
        <w:r>
          <w:fldChar w:fldCharType="separate"/>
        </w:r>
        <w:r>
          <w:t>49</w:t>
        </w:r>
        <w:r>
          <w:fldChar w:fldCharType="end"/>
        </w:r>
      </w:hyperlink>
    </w:p>
    <w:p>
      <w:pPr>
        <w:pStyle w:val="TOC2"/>
        <w:tabs>
          <w:tab w:val="right" w:leader="dot" w:pos="8306"/>
        </w:tabs>
      </w:pPr>
      <w:hyperlink w:anchor="_Toc24014" w:history="1">
        <w:r>
          <w:rPr>
            <w:rFonts w:ascii="仿宋" w:eastAsia="仿宋" w:hAnsi="仿宋" w:cs="仿宋" w:hint="eastAsia"/>
            <w:lang w:eastAsia="zh-CN"/>
          </w:rPr>
          <w:t>(二)、质量管理责任</w:t>
        </w:r>
        <w:r>
          <w:tab/>
        </w:r>
        <w:r>
          <w:fldChar w:fldCharType="begin"/>
        </w:r>
        <w:r>
          <w:instrText xml:space="preserve"> PAGEREF _Toc24014 \h </w:instrText>
        </w:r>
        <w:r>
          <w:fldChar w:fldCharType="separate"/>
        </w:r>
        <w:r>
          <w:t>50</w:t>
        </w:r>
        <w:r>
          <w:fldChar w:fldCharType="end"/>
        </w:r>
      </w:hyperlink>
    </w:p>
    <w:p>
      <w:pPr>
        <w:pStyle w:val="TOC2"/>
        <w:tabs>
          <w:tab w:val="right" w:leader="dot" w:pos="8306"/>
        </w:tabs>
      </w:pPr>
      <w:hyperlink w:anchor="_Toc24359" w:history="1">
        <w:r>
          <w:rPr>
            <w:rFonts w:ascii="仿宋" w:eastAsia="仿宋" w:hAnsi="仿宋" w:cs="仿宋" w:hint="eastAsia"/>
            <w:lang w:eastAsia="zh-CN"/>
          </w:rPr>
          <w:t>(三)、质量管理体系文件</w:t>
        </w:r>
        <w:r>
          <w:tab/>
        </w:r>
        <w:r>
          <w:fldChar w:fldCharType="begin"/>
        </w:r>
        <w:r>
          <w:instrText xml:space="preserve"> PAGEREF _Toc24359 \h </w:instrText>
        </w:r>
        <w:r>
          <w:fldChar w:fldCharType="separate"/>
        </w:r>
        <w:r>
          <w:t>51</w:t>
        </w:r>
        <w:r>
          <w:fldChar w:fldCharType="end"/>
        </w:r>
      </w:hyperlink>
    </w:p>
    <w:p>
      <w:pPr>
        <w:pStyle w:val="TOC2"/>
        <w:tabs>
          <w:tab w:val="right" w:leader="dot" w:pos="8306"/>
        </w:tabs>
      </w:pPr>
      <w:hyperlink w:anchor="_Toc22401" w:history="1">
        <w:r>
          <w:rPr>
            <w:rFonts w:ascii="仿宋" w:eastAsia="仿宋" w:hAnsi="仿宋" w:cs="仿宋" w:hint="eastAsia"/>
            <w:lang w:eastAsia="zh-CN"/>
          </w:rPr>
          <w:t>(四)、质量培训与教育</w:t>
        </w:r>
        <w:r>
          <w:tab/>
        </w:r>
        <w:r>
          <w:fldChar w:fldCharType="begin"/>
        </w:r>
        <w:r>
          <w:instrText xml:space="preserve"> PAGEREF _Toc22401 \h </w:instrText>
        </w:r>
        <w:r>
          <w:fldChar w:fldCharType="separate"/>
        </w:r>
        <w:r>
          <w:t>53</w:t>
        </w:r>
        <w:r>
          <w:fldChar w:fldCharType="end"/>
        </w:r>
      </w:hyperlink>
    </w:p>
    <w:p>
      <w:pPr>
        <w:pStyle w:val="TOC2"/>
        <w:tabs>
          <w:tab w:val="right" w:leader="dot" w:pos="8306"/>
        </w:tabs>
      </w:pPr>
      <w:hyperlink w:anchor="_Toc25838" w:history="1">
        <w:r>
          <w:rPr>
            <w:rFonts w:ascii="仿宋" w:eastAsia="仿宋" w:hAnsi="仿宋" w:cs="仿宋" w:hint="eastAsia"/>
            <w:lang w:eastAsia="zh-CN"/>
          </w:rPr>
          <w:t>(五)、质量审核与评价</w:t>
        </w:r>
        <w:r>
          <w:tab/>
        </w:r>
        <w:r>
          <w:fldChar w:fldCharType="begin"/>
        </w:r>
        <w:r>
          <w:instrText xml:space="preserve"> PAGEREF _Toc25838 \h </w:instrText>
        </w:r>
        <w:r>
          <w:fldChar w:fldCharType="separate"/>
        </w:r>
        <w:r>
          <w:t>54</w:t>
        </w:r>
        <w:r>
          <w:fldChar w:fldCharType="end"/>
        </w:r>
      </w:hyperlink>
    </w:p>
    <w:p>
      <w:pPr>
        <w:pStyle w:val="TOC2"/>
        <w:tabs>
          <w:tab w:val="right" w:leader="dot" w:pos="8306"/>
        </w:tabs>
      </w:pPr>
      <w:hyperlink w:anchor="_Toc22057" w:history="1">
        <w:r>
          <w:rPr>
            <w:rFonts w:ascii="仿宋" w:eastAsia="仿宋" w:hAnsi="仿宋" w:cs="仿宋" w:hint="eastAsia"/>
            <w:lang w:eastAsia="zh-CN"/>
          </w:rPr>
          <w:t>(六)、不符合与纠正措施</w:t>
        </w:r>
        <w:r>
          <w:tab/>
        </w:r>
        <w:r>
          <w:fldChar w:fldCharType="begin"/>
        </w:r>
        <w:r>
          <w:instrText xml:space="preserve"> PAGEREF _Toc22057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32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快干胶水项目的主要产品是XXXX，预计年产值为XXX万元。这一产品在市场中占据着重要的地位，其广泛的应用范围使得该快干胶水项目的市场前景非常广阔。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快干胶水项目的xxx产品作为重要的原材料之一，将在多个领域发挥关键作用。其在建筑、交通、能源等方面的广泛应用将为整个产业链提供强大的支持，形成产业协同效应。快干胶水项目的年产值XXX万XXX万XXX万万元不仅反映了其在市场上的巨大潜力，更预示着它对国民经济的积极贡献。这种关联度高、涉及面广的产业关系，使得该快干胶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3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总征地面积为XXXX平方米，相当于约XX.XX亩，其中净用地面积为XXXX平方米，红线范围内相当于约XX.XX亩。这一用地规模充分考虑了快干胶水项目的建设需求，保障了快干胶水项目在合适的空间内得以充分发展。快干胶水项目规划的总建筑面积为XXXX平方米，其中主体工程建设占XXXX平方米，计容建筑面积达XXXX平方米。预计建筑工程的投资将达到XXXX万元，为快干胶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计划购置的设备共计XXXX台（套），设备购置费用为XXXX万元。这一设备购置计划充分考虑到快干胶水项目的生产需求和技术要求，确保了快干胶水项目在生产运营中具备先进的技术装备和高效的生产能力。设备的合理配置将为快干胶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计划总投资为XXXX万元，预计年实现营业收入为XXXX万元。这一产能规模的设定旨在确保快干胶水项目能够在投资与回报之间取得平衡，实现长期可持续的发展。快干胶水项目的总投资充分考虑到各个方面的需求，包括用地建设、设备购置等多个环节，以确保快干胶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23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的技术管理特点体现在其创新导向。通过引入最先进的技术趋势和解决方案，快干胶水项目致力于提升科技含量、提高质量和效率水平。这意味着我们将采用最新的工具和方法，确保快干胶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干胶水项目技术管理的显著特征。通过整合不同领域的技术资源，我们实现了跨学科的协同工作。这有助于优化技术架构，提高整体效能。此外，整合性策略还促进了不同技术团队之间的紧密沟通和高效合作，确保快干胶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干胶水项目所采用的技术。通过不断优化技术方案，快干胶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干胶水项目团队将在快干胶水项目初期识别可能的技术风险，并采取相应的预防和应对措施。通过建立健全的风险评估机制，快干胶水项目能够在实施过程中及时发现并解决潜在的技术问题，保障快干胶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干胶水项目中，技术将成为快干胶水项目成功的有力支持。这一深度剖析揭示了技术管理在快干胶水项目实施中的关键作用，为快干胶水项目的技术基础奠定了坚实的基础。</w:t>
      </w:r>
    </w:p>
    <w:p>
      <w:pPr>
        <w:pStyle w:val="Heading2"/>
        <w:ind w:firstLine="560" w:firstLineChars="200"/>
        <w:rPr>
          <w:rFonts w:ascii="仿宋" w:eastAsia="仿宋" w:hAnsi="仿宋" w:cs="仿宋" w:hint="eastAsia"/>
          <w:sz w:val="28"/>
          <w:lang w:eastAsia="zh-CN"/>
        </w:rPr>
      </w:pPr>
      <w:bookmarkStart w:id="7" w:name="_Toc6418"/>
      <w:r>
        <w:rPr>
          <w:rFonts w:ascii="仿宋" w:eastAsia="仿宋" w:hAnsi="仿宋" w:cs="仿宋" w:hint="eastAsia"/>
          <w:sz w:val="28"/>
          <w:lang w:eastAsia="zh-CN"/>
        </w:rPr>
        <w:t>(二)、快干胶水项目工艺技术设计方案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干胶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干胶水项目将严格按照相关行业规范要求进行组织。通过有效控制产品质量，快干胶水项目将致力于为顾客提供优质的快干胶水项目产品和良好的服务。这体现了快干胶水项目对于生产活动合规性和质量标准的高度重视，为快干胶水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干胶水项目注重生态效益和清洁生产原则。快干胶水项目建设将紧密结合地方特色经济发展，与社会经济发展规划和区域环境保护规划方案相协调一致。通过与当地区域自然生态系统的结合，快干胶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干胶水项目产品具有多样化的客户需求和个性化的特点。因此，快干胶水项目产品规格品种多样，且单批生产数量较小。为满足这一特点，快干胶水项目承办单位将建设先进的柔性制造生产线。通过广泛应用柔性制造技术，快干胶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干胶水项目采用的技术具有较高的技术含量和自动化水平，处于国内先进水平。这一技术选用不仅体现了对生产效率、质量和环境友好性的高标准要求，同时为快干胶水项目的可持续发展奠定了坚实的基础。</w:t>
      </w:r>
    </w:p>
    <w:p>
      <w:pPr>
        <w:pStyle w:val="Heading2"/>
        <w:ind w:firstLine="560" w:firstLineChars="200"/>
        <w:rPr>
          <w:rFonts w:ascii="仿宋" w:eastAsia="仿宋" w:hAnsi="仿宋" w:cs="仿宋" w:hint="eastAsia"/>
          <w:sz w:val="28"/>
          <w:lang w:eastAsia="zh-CN"/>
        </w:rPr>
      </w:pPr>
      <w:bookmarkStart w:id="8" w:name="_Toc106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为确保快干胶水项目的高效生产和技术实施，我们制定了一套精心设计的设备选型方案，以满足快干胶水项目生产、质量和环保的要求。该方案的主要特点如下：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干胶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针对快干胶水项目产品的多样性和小批量生产的特点，我们将建设柔性制造生产线。通过在设备选型中考虑柔性制造技术，可以灵活应对不同产品规格和生产需求，实现生产线的高度灵活性和适应性。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936"/>
      <w:r>
        <w:rPr>
          <w:rFonts w:ascii="仿宋" w:eastAsia="仿宋" w:hAnsi="仿宋" w:cs="仿宋" w:hint="eastAsia"/>
          <w:sz w:val="28"/>
          <w:lang w:eastAsia="zh-CN"/>
        </w:rPr>
        <w:t>三、快干胶水项目危机管理</w:t>
      </w:r>
      <w:bookmarkEnd w:id="9"/>
    </w:p>
    <w:p>
      <w:pPr>
        <w:pStyle w:val="Heading2"/>
        <w:rPr>
          <w:rFonts w:ascii="仿宋" w:eastAsia="仿宋" w:hAnsi="仿宋" w:cs="仿宋" w:hint="eastAsia"/>
          <w:lang w:eastAsia="zh-CN"/>
        </w:rPr>
      </w:pPr>
      <w:bookmarkStart w:id="10" w:name="_Toc2552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水项目危机管理中，危机预警与识别是确保快干胶水项目稳健运行的核心步骤。通过建立全面的监测机制，快干胶水项目团队旨在及时发现和理解潜在的风险和危机因素，以便采取及时的预防和应对措施，确保快干胶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首先，通过深入的风险评估，快干胶水项目团队全面分析了整个快干胶水项目和各个阶段可能存在的威胁。这包括准确评估每个潜在风险的发生概率和可能影响的程度，为后续危机预警提供了有力支持。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干胶水项目团队着重于明确定义快干胶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干胶水项目进展的持续监控，团队能够及时发现潜在问题并作出迅速反应。快干胶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在这一阶段，团队的专业素养和反应速度将发挥至关重要的作用，以确保潜在危机能够在初期得到有效的处理，最大程度地减轻负面影响。通过危机预警与识别，快干胶水项目得以更有序、可控地推进。</w:t>
      </w:r>
    </w:p>
    <w:p>
      <w:pPr>
        <w:pStyle w:val="Heading2"/>
        <w:ind w:firstLine="560" w:firstLineChars="200"/>
        <w:rPr>
          <w:rFonts w:ascii="仿宋" w:eastAsia="仿宋" w:hAnsi="仿宋" w:cs="仿宋" w:hint="eastAsia"/>
          <w:sz w:val="28"/>
          <w:lang w:eastAsia="zh-CN"/>
        </w:rPr>
      </w:pPr>
      <w:bookmarkStart w:id="11" w:name="_Toc2125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在危机发生时，快干胶水项目团队立即行动，成立了应急小组。该小组的任务是迅速制定并实施紧急应对措施，以最小化潜在损失。以下是采取的主要措施：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暂停快干胶水项目进度：为遏制危机蔓延，快干胶水项目暂时停止进行，以便全面评估当前状况。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资源重新分配：重新评估快干胶水项目资源的分配，确保最大限度地减小损失。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实时沟通：与关键利益相关者建立实时沟通机制，向他们传递快干胶水项目危机的实际状况，保障快干胶水项目核心利益。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在紧急应对的同时，快干胶水项目团队强调了团队协作和有效沟通的重要性。以下是团队协作的关键举措：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信息共享机制：建立了信息共享平台，确保团队成员能够及时获取快干胶水项目危机的实时信息。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领导者沟通：快干胶水项目领导者通过定期会议和即时沟通工具，指导团队应对危机，保持团队稳定运行。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随着危机得到初步控制，快干胶水项目团队转向制定恢复计划，以确保快干胶水项目能够从中迅速恢复。主要恢复计划包括：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修复受损的进度计划：重新评估快干胶水项目进度，制定修复计划，确保快干胶水项目尽快回归正常进程。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重新调整资源分配：优化资源分配，确保快干胶水项目在有限资源下高效运转。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风险管理机制加强：对快干胶水项目风险进行全面评估，制定更强化的风险管理策略，以预防未来可能的危机。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7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0717"/>
      <w:r>
        <w:rPr>
          <w:rFonts w:ascii="仿宋" w:eastAsia="仿宋" w:hAnsi="仿宋" w:cs="仿宋" w:hint="eastAsia"/>
          <w:lang w:eastAsia="zh-CN"/>
        </w:rPr>
        <w:t>(一)、快干胶水行业分析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行业一直以来都是市场的关注焦点。行业内的发展趋势、竞争态势以及潜在机会都对快干胶水项目的推进产生深远的影响。通过深入研究行业的整体概貌，我们将更好地理解行业的核心特征，为快干胶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水行业，技术一直是推动创新和发展的关键因素。我们将对当前技术趋势进行详尽分析，包括但不限于人工智能、大数据应用、先进制造技术等。这有助于快干胶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快干胶水项目成功的基础。我们将对主要竞争对手进行深入研究，包括其市场份额、产品特点、市场定位等。通过全面了解竞争对手的优势和劣势，快干胶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270"/>
      <w:r>
        <w:rPr>
          <w:rFonts w:ascii="仿宋" w:eastAsia="仿宋" w:hAnsi="仿宋" w:cs="仿宋" w:hint="eastAsia"/>
          <w:sz w:val="28"/>
          <w:lang w:eastAsia="zh-CN"/>
        </w:rPr>
        <w:t>(二)、快干胶水市场分析预测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通过对市场规模的深入调研，我们将预测快干胶水市场未来的增长趋势。这包括市场的整体规模、各细分领域的发展趋势等。快干胶水项目可以根据市场的扩张速度和潜在机会，制定更符合市场需求的发展策略。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快干胶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快干胶水项目实施过程中需要充分考虑的因素。我们将对市场风险进行全面评估，包括但不限于政策法规风险、市场竞争风险、技术变革风险等。通过对潜在风险的深入分析，快干胶水项目可以制定相应的风险缓解策略，降低不确定性对快干胶水项目的影响。</w:t>
      </w:r>
    </w:p>
    <w:p>
      <w:pPr>
        <w:pStyle w:val="Heading1"/>
        <w:ind w:firstLine="560" w:firstLineChars="200"/>
        <w:rPr>
          <w:rFonts w:ascii="仿宋" w:eastAsia="仿宋" w:hAnsi="仿宋" w:cs="仿宋" w:hint="eastAsia"/>
          <w:sz w:val="28"/>
          <w:lang w:eastAsia="zh-CN"/>
        </w:rPr>
      </w:pPr>
      <w:bookmarkStart w:id="15" w:name="_Toc28131"/>
      <w:r>
        <w:rPr>
          <w:rFonts w:ascii="仿宋" w:eastAsia="仿宋" w:hAnsi="仿宋" w:cs="仿宋" w:hint="eastAsia"/>
          <w:sz w:val="28"/>
          <w:lang w:eastAsia="zh-CN"/>
        </w:rPr>
        <w:t>五、快干胶水项目文档管理</w:t>
      </w:r>
      <w:bookmarkEnd w:id="15"/>
    </w:p>
    <w:p>
      <w:pPr>
        <w:pStyle w:val="Heading2"/>
        <w:rPr>
          <w:rFonts w:ascii="仿宋" w:eastAsia="仿宋" w:hAnsi="仿宋" w:cs="仿宋" w:hint="eastAsia"/>
          <w:lang w:eastAsia="zh-CN"/>
        </w:rPr>
      </w:pPr>
      <w:bookmarkStart w:id="16" w:name="_Toc1680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快干胶水项目高度重视文档的质量和准确性，以支持快干胶水项目的各项活动和决策。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文档的编制始于快干胶水项目计划的初期，我们制定了详细的文档编制计划，明确了每个文档的内容、格式和编写责任人。在快干胶水项目启动阶段，我们首先编制了快干胶水项目章程，明确定义了快干胶水项目的目标、范围、风险等关键要素。随后，快干胶水项目团队根据计划陆续编制了需求文档、设计文档、测试文档等各类文档，确保快干胶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快干胶水项目管理中的重要环节，旨在确保快干胶水项目文档符合质量标准和快干胶水项目需求。在快干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除了内部审查，我们还进行了外部审查，邀请快干胶水项目相关利益方和专业领域的专家对文档进行独立审查。这有助于获取更全面、客观的反馈，确保快干胶水项目文档不仅符合内部标准，也满足外部需求。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快干胶水项目在文档编制与审查方面建立了严格的管理机制，通过规范的流程和多维度的审查，确保快干胶水项目文档的质量、准确性和可靠性，为快干胶水项目的顺利推进提供了有力支持。</w:t>
      </w:r>
    </w:p>
    <w:p>
      <w:pPr>
        <w:pStyle w:val="Heading2"/>
        <w:ind w:firstLine="560" w:firstLineChars="200"/>
        <w:rPr>
          <w:rFonts w:ascii="仿宋" w:eastAsia="仿宋" w:hAnsi="仿宋" w:cs="仿宋" w:hint="eastAsia"/>
          <w:sz w:val="28"/>
          <w:lang w:eastAsia="zh-CN"/>
        </w:rPr>
      </w:pPr>
      <w:bookmarkStart w:id="17" w:name="_Toc49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我们通过多渠道发布文档，包括电子邮件、快干胶水项目管理平台、内部网站等，以满足不同团队成员的偏好和需求。多渠道发布确保了信息的全面覆盖。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我们采用了精细的权限控制，确保只有授权人员可以访问敏感信息。这种安全措施保护了快干胶水项目文档的机密性，防止了未经授权的信息泄露。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457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文档存档与归档是快干胶水项目生命周期中一个至关重要的环节，直接关系到快干胶水项目信息的长期保存和历史记录的完整性。在快干胶水项目中，我们实施了一系列有效的文档存档与归档管理策略：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9542"/>
      <w:r>
        <w:rPr>
          <w:rFonts w:ascii="仿宋" w:eastAsia="仿宋" w:hAnsi="仿宋" w:cs="仿宋" w:hint="eastAsia"/>
          <w:sz w:val="28"/>
          <w:lang w:eastAsia="zh-CN"/>
        </w:rPr>
        <w:t>六、快干胶水项目可持续发展</w:t>
      </w:r>
      <w:bookmarkEnd w:id="19"/>
    </w:p>
    <w:p>
      <w:pPr>
        <w:pStyle w:val="Heading2"/>
        <w:rPr>
          <w:rFonts w:ascii="仿宋" w:eastAsia="仿宋" w:hAnsi="仿宋" w:cs="仿宋" w:hint="eastAsia"/>
          <w:lang w:eastAsia="zh-CN"/>
        </w:rPr>
      </w:pPr>
      <w:bookmarkStart w:id="20" w:name="_Toc1646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水项目中，快干胶水项目团队着眼于未来，明确了可持续发展的战略方向。制定的具体可持续发展目标包括降低资源使用、采用环保技术、最大化社会效益等。这一步骤不仅有助于快干胶水项目在环保和社会责任方面达到最高标准，也为未来提供了明确的指引，确保快干胶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可持续实践的融入快干胶水项目管理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https://d.book118.com/298035101112006043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D131A"/>
    <w:rsid w:val="788D13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35101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2024-02-29T23:34:00Z</dcterms:created>
  <dcterms:modified xsi:type="dcterms:W3CDTF">2024-02-29T23:34:39Z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7025F32341324AE89ADA25374D3165D0_11</vt:lpwstr>
  </property>
  <property fmtid="{D5CDD505-2E9C-101B-9397-08002B2CF9AE}" pid="3" name="KSOProductBuildVer">
    <vt:lpwstr>2052-12.1.0.16388</vt:lpwstr>
  </property>
</Properties>
</file>