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74C2B" w:rsidP="00D74C2B" w14:paraId="49DFE7DB" w14:textId="77777777">
      <w:pPr>
        <w:spacing w:before="48" w:beforeLines="20" w:after="360" w:afterLines="150" w:line="360" w:lineRule="auto"/>
        <w:jc w:val="center"/>
        <w:rPr>
          <w:rFonts w:ascii="华文中宋" w:eastAsia="华文中宋" w:hAnsi="华文中宋"/>
          <w:b/>
          <w:sz w:val="30"/>
        </w:rPr>
      </w:pPr>
      <w:r w:rsidRPr="00D74C2B">
        <w:rPr>
          <w:rFonts w:ascii="华文中宋" w:eastAsia="华文中宋" w:hAnsi="华文中宋"/>
          <w:b/>
          <w:sz w:val="30"/>
        </w:rPr>
        <w:t>2024</w:t>
      </w:r>
      <w:r w:rsidRPr="00D74C2B">
        <w:rPr>
          <w:rFonts w:ascii="华文中宋" w:eastAsia="华文中宋" w:hAnsi="华文中宋"/>
          <w:b/>
          <w:sz w:val="30"/>
        </w:rPr>
        <w:t>浙江宁波市奉化区教育系统招聘高层次紧缺人才</w:t>
      </w:r>
      <w:r w:rsidRPr="00D74C2B">
        <w:rPr>
          <w:rFonts w:ascii="华文中宋" w:eastAsia="华文中宋" w:hAnsi="华文中宋"/>
          <w:b/>
          <w:sz w:val="30"/>
        </w:rPr>
        <w:t>3</w:t>
      </w:r>
      <w:r w:rsidRPr="00D74C2B">
        <w:rPr>
          <w:rFonts w:ascii="华文中宋" w:eastAsia="华文中宋" w:hAnsi="华文中宋"/>
          <w:b/>
          <w:sz w:val="30"/>
        </w:rPr>
        <w:t>人笔试备考试题及答案解析</w:t>
      </w:r>
    </w:p>
    <w:p w:rsidR="00A77B3E" w14:paraId="2DCE90C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6895026C" w14:textId="77777777">
      <w:pPr>
        <w:spacing w:after="260" w:line="360" w:lineRule="auto"/>
      </w:pPr>
      <w:r>
        <w:rPr>
          <w:rFonts w:ascii="微软雅黑" w:eastAsia="微软雅黑" w:cs="微软雅黑"/>
        </w:rPr>
        <w:t>一、选择题</w:t>
      </w:r>
    </w:p>
    <w:p w:rsidR="00D11858" w14:paraId="378AEB29"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下列历史事件不是发生于秦始皇在位期间的是</w:t>
      </w:r>
      <w:r w:rsidRPr="00D11858">
        <w:rPr>
          <w:rFonts w:ascii="微软雅黑" w:eastAsia="微软雅黑" w:cs="微软雅黑"/>
          <w:szCs w:val="14"/>
        </w:rPr>
        <w:t>()</w:t>
      </w:r>
      <w:r w:rsidRPr="00D11858">
        <w:rPr>
          <w:rFonts w:ascii="微软雅黑" w:eastAsia="微软雅黑" w:cs="微软雅黑"/>
          <w:szCs w:val="14"/>
        </w:rPr>
        <w:t>。</w:t>
      </w:r>
    </w:p>
    <w:p w:rsidR="00D11858" w14:paraId="676C5C6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、开创帝制</w:t>
      </w:r>
    </w:p>
    <w:p w:rsidR="00D11858" w14:paraId="4321094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、推行儒学</w:t>
      </w:r>
    </w:p>
    <w:p w:rsidR="00D11858" w14:paraId="656E7F7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、建立三公九卿制</w:t>
      </w:r>
    </w:p>
    <w:p w:rsidR="00D11858" w14:paraId="5B1C4C9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、统一度量衡</w:t>
      </w:r>
    </w:p>
    <w:p w:rsidR="00D11858" w14:paraId="67B4548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C1C17BD"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项正确，秦王政灭六国后，认为自己</w:t>
      </w:r>
      <w:r w:rsidRPr="00D11858">
        <w:rPr>
          <w:rFonts w:ascii="微软雅黑" w:eastAsia="微软雅黑" w:cs="微软雅黑"/>
          <w:szCs w:val="14"/>
        </w:rPr>
        <w:t>“</w:t>
      </w:r>
      <w:r w:rsidRPr="00D11858">
        <w:rPr>
          <w:rFonts w:ascii="微软雅黑" w:eastAsia="微软雅黑" w:cs="微软雅黑"/>
          <w:szCs w:val="14"/>
        </w:rPr>
        <w:t>德兼三皇，功过五帝</w:t>
      </w:r>
      <w:r w:rsidRPr="00D11858">
        <w:rPr>
          <w:rFonts w:ascii="微软雅黑" w:eastAsia="微软雅黑" w:cs="微软雅黑"/>
          <w:szCs w:val="14"/>
        </w:rPr>
        <w:t>”</w:t>
      </w:r>
      <w:r w:rsidRPr="00D11858">
        <w:rPr>
          <w:rFonts w:ascii="微软雅黑" w:eastAsia="微软雅黑" w:cs="微软雅黑"/>
          <w:szCs w:val="14"/>
        </w:rPr>
        <w:t>，遂采用三皇之</w:t>
      </w:r>
      <w:r w:rsidRPr="00D11858">
        <w:rPr>
          <w:rFonts w:ascii="微软雅黑" w:eastAsia="微软雅黑" w:cs="微软雅黑"/>
          <w:szCs w:val="14"/>
        </w:rPr>
        <w:t>“</w:t>
      </w:r>
      <w:r w:rsidRPr="00D11858">
        <w:rPr>
          <w:rFonts w:ascii="微软雅黑" w:eastAsia="微软雅黑" w:cs="微软雅黑"/>
          <w:szCs w:val="14"/>
        </w:rPr>
        <w:t>皇</w:t>
      </w:r>
      <w:r w:rsidRPr="00D11858">
        <w:rPr>
          <w:rFonts w:ascii="微软雅黑" w:eastAsia="微软雅黑" w:cs="微软雅黑"/>
          <w:szCs w:val="14"/>
        </w:rPr>
        <w:t>”</w:t>
      </w:r>
      <w:r w:rsidRPr="00D11858">
        <w:rPr>
          <w:rFonts w:ascii="微软雅黑" w:eastAsia="微软雅黑" w:cs="微软雅黑"/>
          <w:szCs w:val="14"/>
        </w:rPr>
        <w:t>、五帝之</w:t>
      </w:r>
      <w:r w:rsidRPr="00D11858">
        <w:rPr>
          <w:rFonts w:ascii="微软雅黑" w:eastAsia="微软雅黑" w:cs="微软雅黑"/>
          <w:szCs w:val="14"/>
        </w:rPr>
        <w:t>“</w:t>
      </w:r>
      <w:r w:rsidRPr="00D11858">
        <w:rPr>
          <w:rFonts w:ascii="微软雅黑" w:eastAsia="微软雅黑" w:cs="微软雅黑"/>
          <w:szCs w:val="14"/>
        </w:rPr>
        <w:t>帝</w:t>
      </w:r>
      <w:r w:rsidRPr="00D11858">
        <w:rPr>
          <w:rFonts w:ascii="微软雅黑" w:eastAsia="微软雅黑" w:cs="微软雅黑"/>
          <w:szCs w:val="14"/>
        </w:rPr>
        <w:t>”</w:t>
      </w:r>
      <w:r w:rsidRPr="00D11858">
        <w:rPr>
          <w:rFonts w:ascii="微软雅黑" w:eastAsia="微软雅黑" w:cs="微软雅黑"/>
          <w:szCs w:val="14"/>
        </w:rPr>
        <w:t>构成</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的称号，是中国历史上第一个使用</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称号的君主，所以自称</w:t>
      </w:r>
      <w:r w:rsidRPr="00D11858">
        <w:rPr>
          <w:rFonts w:ascii="微软雅黑" w:eastAsia="微软雅黑" w:cs="微软雅黑"/>
          <w:szCs w:val="14"/>
        </w:rPr>
        <w:t>“</w:t>
      </w:r>
      <w:r w:rsidRPr="00D11858">
        <w:rPr>
          <w:rFonts w:ascii="微软雅黑" w:eastAsia="微软雅黑" w:cs="微软雅黑"/>
          <w:szCs w:val="14"/>
        </w:rPr>
        <w:t>始皇帝</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项错误，统一六国后，商鞅变法时极力反对的各方面的学派、人才都纷纷来到秦国服务，可能秦始皇采用了</w:t>
      </w:r>
      <w:r w:rsidRPr="00D11858">
        <w:rPr>
          <w:rFonts w:ascii="微软雅黑" w:eastAsia="微软雅黑" w:cs="微软雅黑"/>
          <w:szCs w:val="14"/>
        </w:rPr>
        <w:t>“</w:t>
      </w:r>
      <w:r w:rsidRPr="00D11858">
        <w:rPr>
          <w:rFonts w:ascii="微软雅黑" w:eastAsia="微软雅黑" w:cs="微软雅黑"/>
          <w:szCs w:val="14"/>
        </w:rPr>
        <w:t>秦国特色的商鞅变法</w:t>
      </w:r>
      <w:r w:rsidRPr="00D11858">
        <w:rPr>
          <w:rFonts w:ascii="微软雅黑" w:eastAsia="微软雅黑" w:cs="微软雅黑"/>
          <w:szCs w:val="14"/>
        </w:rPr>
        <w:t>”</w:t>
      </w:r>
      <w:r w:rsidRPr="00D11858">
        <w:rPr>
          <w:rFonts w:ascii="微软雅黑" w:eastAsia="微软雅黑" w:cs="微软雅黑"/>
          <w:szCs w:val="14"/>
        </w:rPr>
        <w:t>，造成秦帝国各种迷信盛行。其中黄老道家、阴阳家，他们综合儒、法、道诸家的学说，提出所谓</w:t>
      </w:r>
      <w:r w:rsidRPr="00D11858">
        <w:rPr>
          <w:rFonts w:ascii="微软雅黑" w:eastAsia="微软雅黑" w:cs="微软雅黑"/>
          <w:szCs w:val="14"/>
        </w:rPr>
        <w:t>“</w:t>
      </w:r>
      <w:r w:rsidRPr="00D11858">
        <w:rPr>
          <w:rFonts w:ascii="微软雅黑" w:eastAsia="微软雅黑" w:cs="微软雅黑"/>
          <w:szCs w:val="14"/>
        </w:rPr>
        <w:t>五德终始说</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项正确，秦始皇在中央实行三公九卿，管理国家大事，并继续执行孝公变法以来商鞅的法家政策，加强君主专制，削弱旧贵族势力，提拔由军功而上升起来的贵族。</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项正确，为了巩固政权，秦始皇还实行了一系列的政策，主要是：统一货币和度量衡</w:t>
      </w:r>
      <w:r w:rsidRPr="00D11858">
        <w:rPr>
          <w:rFonts w:ascii="微软雅黑" w:eastAsia="微软雅黑" w:cs="微软雅黑"/>
          <w:szCs w:val="14"/>
        </w:rPr>
        <w:t>;</w:t>
      </w:r>
      <w:r w:rsidRPr="00D11858">
        <w:rPr>
          <w:rFonts w:ascii="微软雅黑" w:eastAsia="微软雅黑" w:cs="微软雅黑"/>
          <w:szCs w:val="14"/>
        </w:rPr>
        <w:t>统一文字</w:t>
      </w:r>
      <w:r w:rsidRPr="00D11858">
        <w:rPr>
          <w:rFonts w:ascii="微软雅黑" w:eastAsia="微软雅黑" w:cs="微软雅黑"/>
          <w:szCs w:val="14"/>
        </w:rPr>
        <w:t>;</w:t>
      </w:r>
      <w:r w:rsidRPr="00D11858">
        <w:rPr>
          <w:rFonts w:ascii="微软雅黑" w:eastAsia="微软雅黑" w:cs="微软雅黑"/>
          <w:szCs w:val="14"/>
        </w:rPr>
        <w:t>修筑长城、驰道和直道</w:t>
      </w:r>
      <w:r w:rsidRPr="00D11858">
        <w:rPr>
          <w:rFonts w:ascii="微软雅黑" w:eastAsia="微软雅黑" w:cs="微软雅黑"/>
          <w:szCs w:val="14"/>
        </w:rPr>
        <w:t>;</w:t>
      </w:r>
      <w:r w:rsidRPr="00D11858">
        <w:rPr>
          <w:rFonts w:ascii="微软雅黑" w:eastAsia="微软雅黑" w:cs="微软雅黑"/>
          <w:szCs w:val="14"/>
        </w:rPr>
        <w:t>强迫迁徙六国富民和平民。故选</w:t>
      </w:r>
      <w:r w:rsidRPr="00D11858">
        <w:rPr>
          <w:rFonts w:ascii="微软雅黑" w:eastAsia="微软雅黑" w:cs="微软雅黑"/>
          <w:szCs w:val="14"/>
        </w:rPr>
        <w:t>B</w:t>
      </w:r>
      <w:r w:rsidRPr="00D11858">
        <w:rPr>
          <w:rFonts w:ascii="微软雅黑" w:eastAsia="微软雅黑" w:cs="微软雅黑"/>
          <w:szCs w:val="14"/>
        </w:rPr>
        <w:t>。</w:t>
      </w:r>
    </w:p>
    <w:p w:rsidR="00D11858" w14:paraId="2CC76CD4"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79A6B93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0C1C2F4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304F58FE"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6F15CEB4"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32A7C5B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69585D09"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7DF60984"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62D818B1"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1738355D"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6263FC5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30D3668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3910036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65E99F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6646ABD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403B600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40DEB45F"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3ABA6838"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1C3CFFA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6B28F5F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1D721E4A"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3E00D107"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四个全面</w:t>
      </w:r>
      <w:r w:rsidRPr="00D11858">
        <w:rPr>
          <w:rFonts w:ascii="微软雅黑" w:eastAsia="微软雅黑" w:cs="微软雅黑"/>
          <w:szCs w:val="14"/>
        </w:rPr>
        <w:t>”</w:t>
      </w:r>
      <w:r w:rsidRPr="00D11858">
        <w:rPr>
          <w:rFonts w:ascii="微软雅黑" w:eastAsia="微软雅黑" w:cs="微软雅黑"/>
          <w:szCs w:val="14"/>
        </w:rPr>
        <w:t>战略布局中具有突破性和先导性的关键环节是</w:t>
      </w:r>
      <w:r w:rsidRPr="00D11858">
        <w:rPr>
          <w:rFonts w:ascii="微软雅黑" w:eastAsia="微软雅黑" w:cs="微软雅黑"/>
          <w:szCs w:val="14"/>
        </w:rPr>
        <w:t>()</w:t>
      </w:r>
      <w:r w:rsidRPr="00D11858">
        <w:rPr>
          <w:rFonts w:ascii="微软雅黑" w:eastAsia="微软雅黑" w:cs="微软雅黑"/>
          <w:szCs w:val="14"/>
        </w:rPr>
        <w:t>。</w:t>
      </w:r>
    </w:p>
    <w:p w:rsidR="00D11858" w14:paraId="405FD2B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、全面建成小康社会</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https://d.book118.com/298046122052006033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rsidP="00B8546F" w14:paraId="2617529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4C2B" w14:paraId="5BD34C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rsidP="00B8546F" w14:paraId="67C7C9CF" w14:textId="17572C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74C2B" w14:paraId="6299BCE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paraId="3A4B505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4C2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rsidP="00B8546F" w14:textId="17572C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74C2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74C2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rsidP="00B8546F" w14:textId="17572CD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74C2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paraId="25CE94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paraId="21FE673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paraId="504367B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4C2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D74C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18C1642"/>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74C2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74C2B"/>
    <w:rPr>
      <w:sz w:val="18"/>
      <w:szCs w:val="18"/>
    </w:rPr>
  </w:style>
  <w:style w:type="paragraph" w:styleId="Footer">
    <w:name w:val="footer"/>
    <w:basedOn w:val="Normal"/>
    <w:link w:val="a0"/>
    <w:rsid w:val="00D74C2B"/>
    <w:pPr>
      <w:tabs>
        <w:tab w:val="center" w:pos="4153"/>
        <w:tab w:val="right" w:pos="8306"/>
      </w:tabs>
      <w:snapToGrid w:val="0"/>
    </w:pPr>
    <w:rPr>
      <w:sz w:val="18"/>
      <w:szCs w:val="18"/>
    </w:rPr>
  </w:style>
  <w:style w:type="character" w:customStyle="1" w:styleId="a0">
    <w:name w:val="页脚 字符"/>
    <w:basedOn w:val="DefaultParagraphFont"/>
    <w:link w:val="Footer"/>
    <w:rsid w:val="00D74C2B"/>
    <w:rPr>
      <w:sz w:val="18"/>
      <w:szCs w:val="18"/>
    </w:rPr>
  </w:style>
  <w:style w:type="character" w:styleId="PageNumber">
    <w:name w:val="page number"/>
    <w:basedOn w:val="DefaultParagraphFont"/>
    <w:rsid w:val="00D74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98046122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3417</Words>
  <Characters>19478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