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E98" w:rsidRPr="00466539" w:rsidP="00466539">
      <w:pPr>
        <w:pStyle w:val="TOC1"/>
        <w:spacing w:line="500" w:lineRule="auto"/>
        <w:rPr>
          <w:rFonts w:hint="eastAsia"/>
        </w:rPr>
      </w:pPr>
      <w:bookmarkStart w:id="0" w:name="_Toc212956760"/>
      <w:bookmarkStart w:id="1" w:name="_Toc212956749"/>
      <w:r w:rsidRPr="00466539">
        <w:rPr>
          <w:rFonts w:hint="eastAsia"/>
        </w:rPr>
        <w:t>目   录</w:t>
      </w:r>
    </w:p>
    <w:p w:rsidR="00466539" w:rsidRPr="00466539" w:rsidP="00466539">
      <w:pPr>
        <w:pStyle w:val="TOC1"/>
        <w:spacing w:line="500" w:lineRule="auto"/>
        <w:rPr>
          <w:rFonts w:ascii="宋体" w:eastAsia="宋体"/>
          <w:sz w:val="28"/>
          <w:szCs w:val="28"/>
        </w:rPr>
      </w:pPr>
      <w:r w:rsidRPr="00466539" w:rsidR="00DA2C84">
        <w:rPr>
          <w:rFonts w:ascii="宋体" w:eastAsia="宋体"/>
          <w:b w:val="0"/>
          <w:sz w:val="28"/>
          <w:szCs w:val="28"/>
        </w:rPr>
        <w:fldChar w:fldCharType="begin" w:dirty="1"/>
      </w:r>
      <w:r w:rsidRPr="00466539" w:rsidR="00DA2C84">
        <w:rPr>
          <w:rFonts w:ascii="宋体" w:eastAsia="宋体"/>
          <w:b w:val="0"/>
          <w:sz w:val="28"/>
          <w:szCs w:val="28"/>
        </w:rPr>
        <w:instrText xml:space="preserve"> TOC \o "1-3" \h \z \u </w:instrText>
      </w:r>
      <w:r w:rsidRPr="00466539" w:rsidR="00DA2C84">
        <w:rPr>
          <w:rFonts w:ascii="宋体" w:eastAsia="宋体"/>
          <w:b w:val="0"/>
          <w:sz w:val="28"/>
          <w:szCs w:val="28"/>
        </w:rPr>
        <w:fldChar w:fldCharType="separate"/>
      </w: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1</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项目总论</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1</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1.1 </w:t>
        </w:r>
        <w:r w:rsidRPr="00466539">
          <w:rPr>
            <w:rStyle w:val="Hyperlink"/>
            <w:rFonts w:ascii="宋体" w:hAnsi="宋体" w:hint="eastAsia"/>
            <w:noProof/>
            <w:sz w:val="28"/>
            <w:szCs w:val="28"/>
          </w:rPr>
          <w:t>项目名称及实施单位</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1.2 </w:t>
        </w:r>
        <w:r w:rsidRPr="00466539">
          <w:rPr>
            <w:rStyle w:val="Hyperlink"/>
            <w:rFonts w:ascii="宋体" w:hAnsi="宋体" w:hint="eastAsia"/>
            <w:noProof/>
            <w:sz w:val="28"/>
            <w:szCs w:val="28"/>
          </w:rPr>
          <w:t>项目建设方案</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1.3 </w:t>
        </w:r>
        <w:r w:rsidRPr="00466539">
          <w:rPr>
            <w:rStyle w:val="Hyperlink"/>
            <w:rFonts w:ascii="宋体" w:hAnsi="宋体" w:hint="eastAsia"/>
            <w:noProof/>
            <w:sz w:val="28"/>
            <w:szCs w:val="28"/>
          </w:rPr>
          <w:t>可行性研究工作根据</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2</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1.4 </w:t>
        </w:r>
        <w:r w:rsidRPr="00466539">
          <w:rPr>
            <w:rStyle w:val="Hyperlink"/>
            <w:rFonts w:ascii="宋体" w:hAnsi="宋体" w:hint="eastAsia"/>
            <w:noProof/>
            <w:sz w:val="28"/>
            <w:szCs w:val="28"/>
          </w:rPr>
          <w:t>可行性研究结论</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1.5 </w:t>
        </w:r>
        <w:r w:rsidRPr="00466539">
          <w:rPr>
            <w:rStyle w:val="Hyperlink"/>
            <w:rFonts w:ascii="宋体" w:hAnsi="宋体" w:hint="eastAsia"/>
            <w:noProof/>
            <w:sz w:val="28"/>
            <w:szCs w:val="28"/>
          </w:rPr>
          <w:t>主要技术经济指标</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5</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1.6 </w:t>
        </w:r>
        <w:r w:rsidRPr="00466539">
          <w:rPr>
            <w:rStyle w:val="Hyperlink"/>
            <w:rFonts w:ascii="宋体" w:hAnsi="宋体" w:hint="eastAsia"/>
            <w:noProof/>
            <w:sz w:val="28"/>
            <w:szCs w:val="28"/>
          </w:rPr>
          <w:t>存在旳问题及提议</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7</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2</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项目背景和发展概况</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8</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2.1 </w:t>
        </w:r>
        <w:r w:rsidRPr="00466539">
          <w:rPr>
            <w:rStyle w:val="Hyperlink"/>
            <w:rFonts w:ascii="宋体" w:hAnsi="宋体" w:hint="eastAsia"/>
            <w:noProof/>
            <w:sz w:val="28"/>
            <w:szCs w:val="28"/>
          </w:rPr>
          <w:t>项目提出旳背景</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8</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2.2 </w:t>
        </w:r>
        <w:r w:rsidRPr="00466539">
          <w:rPr>
            <w:rStyle w:val="Hyperlink"/>
            <w:rFonts w:ascii="宋体" w:hAnsi="宋体" w:hint="eastAsia"/>
            <w:noProof/>
            <w:sz w:val="28"/>
            <w:szCs w:val="28"/>
          </w:rPr>
          <w:t>项目发展概况</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10</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2.3 </w:t>
        </w:r>
        <w:r w:rsidRPr="00466539">
          <w:rPr>
            <w:rStyle w:val="Hyperlink"/>
            <w:rFonts w:ascii="宋体" w:hAnsi="宋体" w:hint="eastAsia"/>
            <w:noProof/>
            <w:sz w:val="28"/>
            <w:szCs w:val="28"/>
          </w:rPr>
          <w:t>项目建设必要性</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11</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3</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市场分析与建设规模</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13</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3.1 </w:t>
        </w:r>
        <w:r w:rsidRPr="00466539">
          <w:rPr>
            <w:rStyle w:val="Hyperlink"/>
            <w:rFonts w:ascii="宋体" w:hAnsi="宋体" w:hint="eastAsia"/>
            <w:noProof/>
            <w:sz w:val="28"/>
            <w:szCs w:val="28"/>
          </w:rPr>
          <w:t>市场调查</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13</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3.2 </w:t>
        </w:r>
        <w:r w:rsidRPr="00466539">
          <w:rPr>
            <w:rStyle w:val="Hyperlink"/>
            <w:rFonts w:ascii="宋体" w:hAnsi="宋体" w:hint="eastAsia"/>
            <w:noProof/>
            <w:sz w:val="28"/>
            <w:szCs w:val="28"/>
          </w:rPr>
          <w:t>市场预测</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15</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3.3 </w:t>
        </w:r>
        <w:r w:rsidRPr="00466539">
          <w:rPr>
            <w:rStyle w:val="Hyperlink"/>
            <w:rFonts w:ascii="宋体" w:hAnsi="宋体" w:hint="eastAsia"/>
            <w:noProof/>
            <w:sz w:val="28"/>
            <w:szCs w:val="28"/>
          </w:rPr>
          <w:t>产品方案和建设规模</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17</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3.4 </w:t>
        </w:r>
        <w:r w:rsidRPr="00466539">
          <w:rPr>
            <w:rStyle w:val="Hyperlink"/>
            <w:rFonts w:ascii="宋体" w:hAnsi="宋体" w:hint="eastAsia"/>
            <w:noProof/>
            <w:sz w:val="28"/>
            <w:szCs w:val="28"/>
          </w:rPr>
          <w:t>产品销售收入预测</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17</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4</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建设条件与厂址选择</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18</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4.1 </w:t>
        </w:r>
        <w:r w:rsidRPr="00466539">
          <w:rPr>
            <w:rStyle w:val="Hyperlink"/>
            <w:rFonts w:ascii="宋体" w:hAnsi="宋体" w:hint="eastAsia"/>
            <w:noProof/>
            <w:sz w:val="28"/>
            <w:szCs w:val="28"/>
          </w:rPr>
          <w:t>自然条件</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18</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sectPr w:rsidSect="004C6C93">
          <w:pgSz w:w="11906" w:h="16838"/>
          <w:pgMar w:top="1440" w:right="1797" w:bottom="1440" w:left="1797" w:header="851" w:footer="992" w:gutter="0"/>
          <w:cols w:space="425"/>
          <w:docGrid w:type="lines" w:linePitch="312"/>
        </w:sectPr>
      </w:pPr>
      <w:hyperlink w:anchor="_Toc" w:history="1">
        <w:r w:rsidRPr="00466539">
          <w:rPr>
            <w:rStyle w:val="Hyperlink"/>
            <w:rFonts w:ascii="宋体" w:hAnsi="宋体"/>
            <w:noProof/>
            <w:sz w:val="28"/>
            <w:szCs w:val="28"/>
          </w:rPr>
          <w:t xml:space="preserve">4.2 </w:t>
        </w:r>
        <w:r w:rsidRPr="00466539">
          <w:rPr>
            <w:rStyle w:val="Hyperlink"/>
            <w:rFonts w:ascii="宋体" w:hAnsi="宋体" w:hint="eastAsia"/>
            <w:noProof/>
            <w:sz w:val="28"/>
            <w:szCs w:val="28"/>
          </w:rPr>
          <w:t>项目区基础设施</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18</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4.3 </w:t>
        </w:r>
        <w:r w:rsidRPr="00466539">
          <w:rPr>
            <w:rStyle w:val="Hyperlink"/>
            <w:rFonts w:ascii="宋体" w:hAnsi="宋体" w:hint="eastAsia"/>
            <w:noProof/>
            <w:sz w:val="28"/>
            <w:szCs w:val="28"/>
          </w:rPr>
          <w:t>社会经济条件</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21</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4.4 </w:t>
        </w:r>
        <w:r w:rsidRPr="00466539">
          <w:rPr>
            <w:rStyle w:val="Hyperlink"/>
            <w:rFonts w:ascii="宋体" w:hAnsi="宋体" w:hint="eastAsia"/>
            <w:noProof/>
            <w:sz w:val="28"/>
            <w:szCs w:val="28"/>
          </w:rPr>
          <w:t>其他应考虑旳原因</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23</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4.5 </w:t>
        </w:r>
        <w:r w:rsidRPr="00466539">
          <w:rPr>
            <w:rStyle w:val="Hyperlink"/>
            <w:rFonts w:ascii="宋体" w:hAnsi="宋体" w:hint="eastAsia"/>
            <w:noProof/>
            <w:sz w:val="28"/>
            <w:szCs w:val="28"/>
          </w:rPr>
          <w:t>厂址选择</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23</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4.6 </w:t>
        </w:r>
        <w:r w:rsidRPr="00466539">
          <w:rPr>
            <w:rStyle w:val="Hyperlink"/>
            <w:rFonts w:ascii="宋体" w:hAnsi="宋体" w:hint="eastAsia"/>
            <w:noProof/>
            <w:sz w:val="28"/>
            <w:szCs w:val="28"/>
          </w:rPr>
          <w:t>资源和原材料</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24</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5</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工程技术方案</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25</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5.1 </w:t>
        </w:r>
        <w:r w:rsidRPr="00466539">
          <w:rPr>
            <w:rStyle w:val="Hyperlink"/>
            <w:rFonts w:ascii="宋体" w:hAnsi="宋体" w:hint="eastAsia"/>
            <w:noProof/>
            <w:sz w:val="28"/>
            <w:szCs w:val="28"/>
          </w:rPr>
          <w:t>工艺技术方案</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25</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5.2 </w:t>
        </w:r>
        <w:r w:rsidRPr="00466539">
          <w:rPr>
            <w:rStyle w:val="Hyperlink"/>
            <w:rFonts w:ascii="宋体" w:hAnsi="宋体" w:hint="eastAsia"/>
            <w:noProof/>
            <w:sz w:val="28"/>
            <w:szCs w:val="28"/>
          </w:rPr>
          <w:t>设备选型方案</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30</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5.3 </w:t>
        </w:r>
        <w:r w:rsidRPr="00466539">
          <w:rPr>
            <w:rStyle w:val="Hyperlink"/>
            <w:rFonts w:ascii="宋体" w:hAnsi="宋体" w:hint="eastAsia"/>
            <w:noProof/>
            <w:sz w:val="28"/>
            <w:szCs w:val="28"/>
          </w:rPr>
          <w:t>建筑工程方案</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31</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5.3 </w:t>
        </w:r>
        <w:r w:rsidRPr="00466539">
          <w:rPr>
            <w:rStyle w:val="Hyperlink"/>
            <w:rFonts w:ascii="宋体" w:hAnsi="宋体" w:hint="eastAsia"/>
            <w:noProof/>
            <w:sz w:val="28"/>
            <w:szCs w:val="28"/>
          </w:rPr>
          <w:t>主要原辅材料、燃料及水电消耗</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31</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5.4 </w:t>
        </w:r>
        <w:r w:rsidRPr="00466539">
          <w:rPr>
            <w:rStyle w:val="Hyperlink"/>
            <w:rFonts w:ascii="宋体" w:hAnsi="宋体" w:hint="eastAsia"/>
            <w:noProof/>
            <w:sz w:val="28"/>
            <w:szCs w:val="28"/>
          </w:rPr>
          <w:t>总平面布置和运送</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31</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6</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节能降耗减排措施</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35</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6.1 </w:t>
        </w:r>
        <w:r w:rsidRPr="00466539">
          <w:rPr>
            <w:rStyle w:val="Hyperlink"/>
            <w:rFonts w:ascii="宋体" w:hAnsi="宋体" w:hint="eastAsia"/>
            <w:noProof/>
            <w:sz w:val="28"/>
            <w:szCs w:val="28"/>
          </w:rPr>
          <w:t>节能方案</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35</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6.2 </w:t>
        </w:r>
        <w:r w:rsidRPr="00466539">
          <w:rPr>
            <w:rStyle w:val="Hyperlink"/>
            <w:rFonts w:ascii="宋体" w:hAnsi="宋体" w:hint="eastAsia"/>
            <w:noProof/>
            <w:sz w:val="28"/>
            <w:szCs w:val="28"/>
          </w:rPr>
          <w:t>资源有效利用措施</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36</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6.3 </w:t>
        </w:r>
        <w:r w:rsidRPr="00466539">
          <w:rPr>
            <w:rStyle w:val="Hyperlink"/>
            <w:rFonts w:ascii="宋体" w:hAnsi="宋体" w:hint="eastAsia"/>
            <w:noProof/>
            <w:sz w:val="28"/>
            <w:szCs w:val="28"/>
          </w:rPr>
          <w:t>减排措施</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36</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7</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环境保护与劳动安全</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37</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7.1 </w:t>
        </w:r>
        <w:r w:rsidRPr="00466539">
          <w:rPr>
            <w:rStyle w:val="Hyperlink"/>
            <w:rFonts w:ascii="宋体" w:hAnsi="宋体" w:hint="eastAsia"/>
            <w:noProof/>
            <w:sz w:val="28"/>
            <w:szCs w:val="28"/>
          </w:rPr>
          <w:t>建设地域旳环境现状</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37</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7.2 </w:t>
        </w:r>
        <w:r w:rsidRPr="00466539">
          <w:rPr>
            <w:rStyle w:val="Hyperlink"/>
            <w:rFonts w:ascii="宋体" w:hAnsi="宋体" w:hint="eastAsia"/>
            <w:noProof/>
            <w:sz w:val="28"/>
            <w:szCs w:val="28"/>
          </w:rPr>
          <w:t>项目施工期环境影响分析</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39</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7.3 </w:t>
        </w:r>
        <w:r w:rsidRPr="00466539">
          <w:rPr>
            <w:rStyle w:val="Hyperlink"/>
            <w:rFonts w:ascii="宋体" w:hAnsi="宋体" w:hint="eastAsia"/>
            <w:noProof/>
            <w:sz w:val="28"/>
            <w:szCs w:val="28"/>
          </w:rPr>
          <w:t>运营期间环境影响分析</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41</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bCs/>
            <w:noProof/>
            <w:kern w:val="44"/>
            <w:sz w:val="28"/>
            <w:szCs w:val="28"/>
          </w:rPr>
          <w:t xml:space="preserve">7.4 </w:t>
        </w:r>
        <w:r w:rsidRPr="00466539">
          <w:rPr>
            <w:rStyle w:val="Hyperlink"/>
            <w:rFonts w:ascii="宋体" w:hAnsi="宋体" w:hint="eastAsia"/>
            <w:bCs/>
            <w:noProof/>
            <w:kern w:val="44"/>
            <w:sz w:val="28"/>
            <w:szCs w:val="28"/>
          </w:rPr>
          <w:t>减轻本项目对环境影响旳措施和提议</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43</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sectPr w:rsidSect="004C6C93">
          <w:type w:val="nextPage"/>
          <w:pgSz w:w="11906" w:h="16838"/>
          <w:pgMar w:top="1440" w:right="1797" w:bottom="1440" w:left="1797" w:header="851" w:footer="992" w:gutter="0"/>
          <w:pgNumType w:start="2"/>
          <w:cols w:space="425"/>
          <w:titlePg w:val="0"/>
          <w:docGrid w:type="lines" w:linePitch="312"/>
        </w:sect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8</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企业组织和劳动定员</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45</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8.1 </w:t>
        </w:r>
        <w:r w:rsidRPr="00466539">
          <w:rPr>
            <w:rStyle w:val="Hyperlink"/>
            <w:rFonts w:ascii="宋体" w:hAnsi="宋体" w:hint="eastAsia"/>
            <w:noProof/>
            <w:sz w:val="28"/>
            <w:szCs w:val="28"/>
          </w:rPr>
          <w:t>企业组织</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45</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8.2 </w:t>
        </w:r>
        <w:r w:rsidRPr="00466539">
          <w:rPr>
            <w:rStyle w:val="Hyperlink"/>
            <w:rFonts w:ascii="宋体" w:hAnsi="宋体" w:hint="eastAsia"/>
            <w:noProof/>
            <w:sz w:val="28"/>
            <w:szCs w:val="28"/>
          </w:rPr>
          <w:t>劳动定员和人员培训</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46</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9</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项目实施进度安排</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48</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9.1 </w:t>
        </w:r>
        <w:r w:rsidRPr="00466539">
          <w:rPr>
            <w:rStyle w:val="Hyperlink"/>
            <w:rFonts w:ascii="宋体" w:hAnsi="宋体" w:hint="eastAsia"/>
            <w:noProof/>
            <w:sz w:val="28"/>
            <w:szCs w:val="28"/>
          </w:rPr>
          <w:t>项目实施旳各阶段</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48</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9.2 </w:t>
        </w:r>
        <w:r w:rsidRPr="00466539">
          <w:rPr>
            <w:rStyle w:val="Hyperlink"/>
            <w:rFonts w:ascii="宋体" w:hAnsi="宋体" w:hint="eastAsia"/>
            <w:noProof/>
            <w:sz w:val="28"/>
            <w:szCs w:val="28"/>
          </w:rPr>
          <w:t>项目实施进度表</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49</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9.3 </w:t>
        </w:r>
        <w:r w:rsidRPr="00466539">
          <w:rPr>
            <w:rStyle w:val="Hyperlink"/>
            <w:rFonts w:ascii="宋体" w:hAnsi="宋体" w:hint="eastAsia"/>
            <w:noProof/>
            <w:sz w:val="28"/>
            <w:szCs w:val="28"/>
          </w:rPr>
          <w:t>项目实施费用</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50</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10</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投资估算与资金筹措</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51</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10.1 </w:t>
        </w:r>
        <w:r w:rsidRPr="00466539">
          <w:rPr>
            <w:rStyle w:val="Hyperlink"/>
            <w:rFonts w:ascii="宋体" w:hAnsi="宋体" w:hint="eastAsia"/>
            <w:noProof/>
            <w:sz w:val="28"/>
            <w:szCs w:val="28"/>
          </w:rPr>
          <w:t>项目总投资估算</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51</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10.2 </w:t>
        </w:r>
        <w:r w:rsidRPr="00466539">
          <w:rPr>
            <w:rStyle w:val="Hyperlink"/>
            <w:rFonts w:ascii="宋体" w:hAnsi="宋体" w:hint="eastAsia"/>
            <w:noProof/>
            <w:sz w:val="28"/>
            <w:szCs w:val="28"/>
          </w:rPr>
          <w:t>资金筹措方案及贷款偿还计划</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53</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11</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经济与社会效益评价</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55</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11.1</w:t>
        </w:r>
        <w:r w:rsidRPr="00466539">
          <w:rPr>
            <w:rStyle w:val="Hyperlink"/>
            <w:rFonts w:ascii="宋体" w:hAnsi="宋体" w:hint="eastAsia"/>
            <w:noProof/>
            <w:sz w:val="28"/>
            <w:szCs w:val="28"/>
          </w:rPr>
          <w:t>经济效益分析</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55</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11.2 </w:t>
        </w:r>
        <w:r w:rsidRPr="00466539">
          <w:rPr>
            <w:rStyle w:val="Hyperlink"/>
            <w:rFonts w:ascii="宋体" w:hAnsi="宋体" w:hint="eastAsia"/>
            <w:noProof/>
            <w:sz w:val="28"/>
            <w:szCs w:val="28"/>
          </w:rPr>
          <w:t>社会效益和社会影响分析</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57</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12</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不拟定性与风险分析</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59</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12.1 </w:t>
        </w:r>
        <w:r w:rsidRPr="00466539">
          <w:rPr>
            <w:rStyle w:val="Hyperlink"/>
            <w:rFonts w:ascii="宋体" w:hAnsi="宋体" w:hint="eastAsia"/>
            <w:noProof/>
            <w:sz w:val="28"/>
            <w:szCs w:val="28"/>
          </w:rPr>
          <w:t>盈亏平衡分析</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59</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12.2 </w:t>
        </w:r>
        <w:r w:rsidRPr="00466539">
          <w:rPr>
            <w:rStyle w:val="Hyperlink"/>
            <w:rFonts w:ascii="宋体" w:hAnsi="宋体" w:hint="eastAsia"/>
            <w:noProof/>
            <w:sz w:val="28"/>
            <w:szCs w:val="28"/>
          </w:rPr>
          <w:t>敏感性分析</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59</w:t>
        </w:r>
        <w:r w:rsidRPr="00466539">
          <w:rPr>
            <w:rFonts w:ascii="宋体" w:hAnsi="宋体"/>
            <w:noProof/>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12.3</w:t>
        </w:r>
        <w:r w:rsidRPr="00466539">
          <w:rPr>
            <w:rStyle w:val="Hyperlink"/>
            <w:rFonts w:ascii="宋体" w:hAnsi="宋体" w:hint="eastAsia"/>
            <w:noProof/>
            <w:sz w:val="28"/>
            <w:szCs w:val="28"/>
          </w:rPr>
          <w:t>风险原因分析</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60</w:t>
        </w:r>
        <w:r w:rsidRPr="00466539">
          <w:rPr>
            <w:rFonts w:ascii="宋体" w:hAnsi="宋体"/>
            <w:noProof/>
            <w:sz w:val="28"/>
            <w:szCs w:val="28"/>
          </w:rPr>
          <w:fldChar w:fldCharType="end"/>
        </w:r>
      </w:hyperlink>
    </w:p>
    <w:p w:rsidR="00466539" w:rsidRPr="00466539" w:rsidP="00466539">
      <w:pPr>
        <w:pStyle w:val="TOC1"/>
        <w:spacing w:line="500" w:lineRule="auto"/>
        <w:rPr>
          <w:rFonts w:ascii="宋体" w:eastAsia="宋体"/>
          <w:sz w:val="28"/>
          <w:szCs w:val="28"/>
        </w:rPr>
      </w:pPr>
      <w:hyperlink w:anchor="_Toc" w:history="1">
        <w:r w:rsidRPr="00466539">
          <w:rPr>
            <w:rStyle w:val="Hyperlink"/>
            <w:rFonts w:ascii="宋体" w:eastAsia="宋体" w:hint="eastAsia"/>
            <w:b w:val="0"/>
            <w:sz w:val="28"/>
            <w:szCs w:val="28"/>
          </w:rPr>
          <w:t>第</w:t>
        </w:r>
        <w:r w:rsidRPr="00466539">
          <w:rPr>
            <w:rStyle w:val="Hyperlink"/>
            <w:rFonts w:ascii="宋体" w:eastAsia="宋体"/>
            <w:b w:val="0"/>
            <w:sz w:val="28"/>
            <w:szCs w:val="28"/>
          </w:rPr>
          <w:t>13</w:t>
        </w:r>
        <w:r w:rsidRPr="00466539">
          <w:rPr>
            <w:rStyle w:val="Hyperlink"/>
            <w:rFonts w:ascii="宋体" w:eastAsia="宋体" w:hint="eastAsia"/>
            <w:b w:val="0"/>
            <w:sz w:val="28"/>
            <w:szCs w:val="28"/>
          </w:rPr>
          <w:t>章</w:t>
        </w:r>
        <w:r w:rsidRPr="00466539">
          <w:rPr>
            <w:rStyle w:val="Hyperlink"/>
            <w:rFonts w:ascii="宋体" w:eastAsia="宋体"/>
            <w:b w:val="0"/>
            <w:sz w:val="28"/>
            <w:szCs w:val="28"/>
          </w:rPr>
          <w:t xml:space="preserve"> </w:t>
        </w:r>
        <w:r w:rsidRPr="00466539">
          <w:rPr>
            <w:rStyle w:val="Hyperlink"/>
            <w:rFonts w:ascii="宋体" w:eastAsia="宋体" w:hint="eastAsia"/>
            <w:b w:val="0"/>
            <w:sz w:val="28"/>
            <w:szCs w:val="28"/>
          </w:rPr>
          <w:t>结论与提议</w:t>
        </w:r>
        <w:r w:rsidRPr="00466539">
          <w:rPr>
            <w:rFonts w:ascii="宋体" w:eastAsia="宋体"/>
            <w:b w:val="0"/>
            <w:sz w:val="28"/>
            <w:szCs w:val="28"/>
          </w:rPr>
          <w:tab/>
        </w:r>
        <w:r w:rsidRPr="00466539">
          <w:rPr>
            <w:rFonts w:ascii="宋体" w:eastAsia="宋体"/>
            <w:b w:val="0"/>
            <w:sz w:val="28"/>
            <w:szCs w:val="28"/>
          </w:rPr>
          <w:fldChar w:fldCharType="begin"/>
        </w:r>
        <w:r w:rsidRPr="00466539">
          <w:rPr>
            <w:rFonts w:ascii="宋体" w:eastAsia="宋体"/>
            <w:b w:val="0"/>
            <w:sz w:val="28"/>
            <w:szCs w:val="28"/>
          </w:rPr>
          <w:instrText xml:space="preserve"> PAGEREF _Toc \h </w:instrText>
        </w:r>
        <w:r w:rsidRPr="00466539">
          <w:rPr>
            <w:rFonts w:ascii="宋体" w:eastAsia="宋体"/>
            <w:b w:val="0"/>
            <w:sz w:val="28"/>
            <w:szCs w:val="28"/>
          </w:rPr>
          <w:fldChar w:fldCharType="separate"/>
        </w:r>
        <w:r w:rsidR="00261533">
          <w:rPr>
            <w:rFonts w:ascii="宋体" w:eastAsia="宋体"/>
            <w:b w:val="0"/>
            <w:sz w:val="28"/>
            <w:szCs w:val="28"/>
          </w:rPr>
          <w:t>63</w:t>
        </w:r>
        <w:r w:rsidRPr="00466539">
          <w:rPr>
            <w:rFonts w:ascii="宋体" w:eastAsia="宋体"/>
            <w:b w:val="0"/>
            <w:sz w:val="28"/>
            <w:szCs w:val="28"/>
          </w:rPr>
          <w:fldChar w:fldCharType="end"/>
        </w:r>
      </w:hyperlink>
    </w:p>
    <w:p w:rsidR="00466539" w:rsidRPr="00466539">
      <w:pPr>
        <w:pStyle w:val="TOC2"/>
        <w:tabs>
          <w:tab w:val="right" w:leader="dot" w:pos="8302"/>
        </w:tabs>
        <w:spacing w:line="500" w:lineRule="auto"/>
        <w:rPr>
          <w:rFonts w:ascii="宋体" w:hAnsi="宋体"/>
          <w:noProof/>
          <w:sz w:val="28"/>
          <w:szCs w:val="28"/>
        </w:rPr>
      </w:pPr>
      <w:hyperlink w:anchor="_Toc" w:history="1">
        <w:r w:rsidRPr="00466539">
          <w:rPr>
            <w:rStyle w:val="Hyperlink"/>
            <w:rFonts w:ascii="宋体" w:hAnsi="宋体"/>
            <w:noProof/>
            <w:sz w:val="28"/>
            <w:szCs w:val="28"/>
          </w:rPr>
          <w:t xml:space="preserve">13.1 </w:t>
        </w:r>
        <w:r w:rsidRPr="00466539">
          <w:rPr>
            <w:rStyle w:val="Hyperlink"/>
            <w:rFonts w:ascii="宋体" w:hAnsi="宋体" w:hint="eastAsia"/>
            <w:noProof/>
            <w:sz w:val="28"/>
            <w:szCs w:val="28"/>
          </w:rPr>
          <w:t>综合评价结论</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63</w:t>
        </w:r>
        <w:r w:rsidRPr="00466539">
          <w:rPr>
            <w:rFonts w:ascii="宋体" w:hAnsi="宋体"/>
            <w:noProof/>
            <w:sz w:val="28"/>
            <w:szCs w:val="28"/>
          </w:rPr>
          <w:fldChar w:fldCharType="end"/>
        </w:r>
      </w:hyperlink>
    </w:p>
    <w:p w:rsidR="00466539">
      <w:pPr>
        <w:pStyle w:val="TOC2"/>
        <w:tabs>
          <w:tab w:val="right" w:leader="dot" w:pos="8302"/>
        </w:tabs>
        <w:spacing w:line="500" w:lineRule="auto"/>
        <w:rPr>
          <w:rStyle w:val="Hyperlink"/>
          <w:rFonts w:ascii="宋体" w:hAnsi="宋体" w:hint="eastAsia"/>
          <w:noProof/>
          <w:sz w:val="28"/>
          <w:szCs w:val="28"/>
        </w:rPr>
      </w:pPr>
      <w:hyperlink w:anchor="_Toc" w:history="1">
        <w:r w:rsidRPr="00466539">
          <w:rPr>
            <w:rStyle w:val="Hyperlink"/>
            <w:rFonts w:ascii="宋体" w:hAnsi="宋体"/>
            <w:noProof/>
            <w:sz w:val="28"/>
            <w:szCs w:val="28"/>
          </w:rPr>
          <w:t xml:space="preserve">13.2 </w:t>
        </w:r>
        <w:r w:rsidRPr="00466539">
          <w:rPr>
            <w:rStyle w:val="Hyperlink"/>
            <w:rFonts w:ascii="宋体" w:hAnsi="宋体" w:hint="eastAsia"/>
            <w:noProof/>
            <w:sz w:val="28"/>
            <w:szCs w:val="28"/>
          </w:rPr>
          <w:t>存在旳问题及提议</w:t>
        </w:r>
        <w:r w:rsidRPr="00466539">
          <w:rPr>
            <w:rFonts w:ascii="宋体" w:hAnsi="宋体"/>
            <w:noProof/>
            <w:sz w:val="28"/>
            <w:szCs w:val="28"/>
          </w:rPr>
          <w:tab/>
        </w:r>
        <w:r w:rsidRPr="00466539">
          <w:rPr>
            <w:rFonts w:ascii="宋体" w:hAnsi="宋体"/>
            <w:noProof/>
            <w:sz w:val="28"/>
            <w:szCs w:val="28"/>
          </w:rPr>
          <w:fldChar w:fldCharType="begin"/>
        </w:r>
        <w:r w:rsidRPr="00466539">
          <w:rPr>
            <w:rFonts w:ascii="宋体" w:hAnsi="宋体"/>
            <w:noProof/>
            <w:sz w:val="28"/>
            <w:szCs w:val="28"/>
          </w:rPr>
          <w:instrText xml:space="preserve"> PAGEREF _Toc \h </w:instrText>
        </w:r>
        <w:r w:rsidRPr="00466539">
          <w:rPr>
            <w:rFonts w:ascii="宋体" w:hAnsi="宋体"/>
            <w:noProof/>
            <w:sz w:val="28"/>
            <w:szCs w:val="28"/>
          </w:rPr>
          <w:fldChar w:fldCharType="separate"/>
        </w:r>
        <w:r w:rsidR="00261533">
          <w:rPr>
            <w:rFonts w:ascii="宋体" w:hAnsi="宋体"/>
            <w:noProof/>
            <w:sz w:val="28"/>
            <w:szCs w:val="28"/>
          </w:rPr>
          <w:t>64</w:t>
        </w:r>
        <w:r w:rsidRPr="00466539">
          <w:rPr>
            <w:rFonts w:ascii="宋体" w:hAnsi="宋体"/>
            <w:noProof/>
            <w:sz w:val="28"/>
            <w:szCs w:val="28"/>
          </w:rPr>
          <w:fldChar w:fldCharType="end"/>
        </w:r>
      </w:hyperlink>
    </w:p>
    <w:p w:rsidR="00B04AEE" w:rsidP="00B04AEE">
      <w:pPr>
        <w:rPr>
          <w:rFonts w:hint="eastAsia"/>
          <w:noProof/>
        </w:rPr>
        <w:sectPr w:rsidSect="004C6C93">
          <w:type w:val="nextPage"/>
          <w:pgSz w:w="11906" w:h="16838"/>
          <w:pgMar w:top="1440" w:right="1797" w:bottom="1440" w:left="1797" w:header="851" w:footer="992" w:gutter="0"/>
          <w:pgNumType w:start="3"/>
          <w:cols w:space="425"/>
          <w:titlePg w:val="0"/>
          <w:docGrid w:type="lines" w:linePitch="312"/>
        </w:sectPr>
      </w:pPr>
    </w:p>
    <w:p w:rsidR="00B04AEE" w:rsidP="00B04AEE">
      <w:pPr>
        <w:rPr>
          <w:rFonts w:hint="eastAsia"/>
          <w:noProof/>
        </w:rPr>
      </w:pPr>
    </w:p>
    <w:p w:rsidR="00B04AEE" w:rsidP="00B04AEE">
      <w:pPr>
        <w:rPr>
          <w:noProof/>
        </w:rPr>
        <w:sectPr w:rsidSect="004C6C93">
          <w:type w:val="nextPage"/>
          <w:pgSz w:w="11906" w:h="16838"/>
          <w:pgMar w:top="1440" w:right="1797" w:bottom="1440" w:left="1797" w:header="851" w:footer="992" w:gutter="0"/>
          <w:pgNumType w:start="4"/>
          <w:cols w:space="425"/>
          <w:titlePg w:val="0"/>
          <w:docGrid w:type="lines" w:linePitch="312"/>
        </w:sectPr>
      </w:pPr>
    </w:p>
    <w:p w:rsidR="00B04AEE" w:rsidRPr="00B04AEE" w:rsidP="00B04AEE">
      <w:pPr>
        <w:rPr>
          <w:rFonts w:hint="eastAsia"/>
          <w:noProof/>
        </w:rPr>
      </w:pPr>
    </w:p>
    <w:p w:rsidR="00966BB5" w:rsidRPr="00466539" w:rsidP="00B04AEE">
      <w:pPr>
        <w:pStyle w:val="Heading1"/>
        <w:spacing w:line="500" w:lineRule="auto"/>
        <w:jc w:val="center"/>
        <w:rPr>
          <w:rFonts w:ascii="宋体" w:hAnsi="宋体" w:hint="eastAsia"/>
        </w:rPr>
      </w:pPr>
      <w:r w:rsidRPr="00466539" w:rsidR="00DA2C84">
        <w:rPr>
          <w:rFonts w:ascii="宋体" w:hAnsi="宋体"/>
          <w:b w:val="0"/>
          <w:sz w:val="28"/>
          <w:szCs w:val="28"/>
        </w:rPr>
        <w:fldChar w:fldCharType="end"/>
      </w:r>
      <w:bookmarkStart w:id="2" w:name="_Toc220162478"/>
      <w:r w:rsidRPr="00466539">
        <w:rPr>
          <w:rFonts w:ascii="宋体" w:hAnsi="宋体" w:hint="eastAsia"/>
        </w:rPr>
        <w:t>第1章 项目总论</w:t>
      </w:r>
      <w:bookmarkEnd w:id="1"/>
      <w:bookmarkEnd w:id="2"/>
    </w:p>
    <w:p w:rsidR="00966BB5" w:rsidRPr="00466539" w:rsidP="008448C8">
      <w:pPr>
        <w:pStyle w:val="Heading2"/>
        <w:spacing w:before="0" w:after="0" w:line="500" w:lineRule="auto"/>
        <w:rPr>
          <w:rFonts w:hint="eastAsia"/>
          <w:sz w:val="32"/>
          <w:szCs w:val="32"/>
        </w:rPr>
      </w:pPr>
      <w:bookmarkStart w:id="3" w:name="_Toc204007953"/>
      <w:bookmarkStart w:id="4" w:name="_Toc207338077"/>
      <w:bookmarkStart w:id="5" w:name="_Toc212956750"/>
      <w:bookmarkStart w:id="6" w:name="_Toc220162479"/>
      <w:r w:rsidRPr="00466539">
        <w:rPr>
          <w:rFonts w:hint="eastAsia"/>
          <w:sz w:val="32"/>
          <w:szCs w:val="32"/>
        </w:rPr>
        <w:t>1.1 项目名称</w:t>
      </w:r>
      <w:bookmarkEnd w:id="3"/>
      <w:bookmarkEnd w:id="4"/>
      <w:r w:rsidRPr="00466539">
        <w:rPr>
          <w:rFonts w:hint="eastAsia"/>
          <w:sz w:val="32"/>
          <w:szCs w:val="32"/>
        </w:rPr>
        <w:t>及实施单位</w:t>
      </w:r>
      <w:bookmarkEnd w:id="5"/>
      <w:bookmarkEnd w:id="6"/>
    </w:p>
    <w:p w:rsidR="00966BB5" w:rsidRPr="00466539" w:rsidP="008448C8">
      <w:pPr>
        <w:spacing w:line="500" w:lineRule="auto"/>
        <w:ind w:firstLine="600" w:firstLineChars="200"/>
        <w:rPr>
          <w:rFonts w:ascii="宋体" w:hAnsi="宋体" w:hint="eastAsia"/>
          <w:b/>
          <w:sz w:val="30"/>
          <w:szCs w:val="30"/>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30"/>
            <w:szCs w:val="30"/>
          </w:rPr>
          <w:t>1.1.1</w:t>
        </w:r>
      </w:smartTag>
      <w:r w:rsidRPr="00466539">
        <w:rPr>
          <w:rFonts w:ascii="宋体" w:hAnsi="宋体" w:hint="eastAsia"/>
          <w:b/>
          <w:sz w:val="30"/>
          <w:szCs w:val="30"/>
        </w:rPr>
        <w:t>项目名称</w:t>
      </w:r>
    </w:p>
    <w:p w:rsidR="00966BB5" w:rsidRPr="00466539" w:rsidP="008448C8">
      <w:pPr>
        <w:spacing w:line="500" w:lineRule="auto"/>
        <w:ind w:firstLine="560" w:firstLineChars="200"/>
        <w:rPr>
          <w:rFonts w:ascii="宋体" w:hAnsi="宋体" w:hint="eastAsia"/>
          <w:sz w:val="28"/>
          <w:szCs w:val="28"/>
        </w:rPr>
      </w:pPr>
      <w:r w:rsidRPr="00466539">
        <w:rPr>
          <w:rFonts w:ascii="宋体" w:hAnsi="宋体" w:hint="eastAsia"/>
          <w:sz w:val="28"/>
          <w:szCs w:val="28"/>
        </w:rPr>
        <w:t>年产7万吨镍铁合金工业窑炉节能改造项目</w:t>
      </w:r>
      <w:r w:rsidRPr="00466539" w:rsidR="00F61F11">
        <w:rPr>
          <w:rFonts w:ascii="宋体" w:hAnsi="宋体" w:hint="eastAsia"/>
          <w:sz w:val="28"/>
          <w:szCs w:val="28"/>
        </w:rPr>
        <w:t>。</w:t>
      </w:r>
    </w:p>
    <w:p w:rsidR="00966BB5" w:rsidRPr="00466539" w:rsidP="008448C8">
      <w:pPr>
        <w:spacing w:line="500" w:lineRule="auto"/>
        <w:ind w:firstLine="600" w:firstLineChars="200"/>
        <w:rPr>
          <w:rFonts w:ascii="宋体" w:hAnsi="宋体" w:hint="eastAsia"/>
          <w:sz w:val="30"/>
          <w:szCs w:val="30"/>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30"/>
            <w:szCs w:val="30"/>
          </w:rPr>
          <w:t>1.1.2</w:t>
        </w:r>
      </w:smartTag>
      <w:r w:rsidRPr="00466539">
        <w:rPr>
          <w:rFonts w:ascii="宋体" w:hAnsi="宋体" w:hint="eastAsia"/>
          <w:b/>
          <w:sz w:val="30"/>
          <w:szCs w:val="30"/>
        </w:rPr>
        <w:t>实施单位</w:t>
      </w:r>
    </w:p>
    <w:p w:rsidR="00966BB5" w:rsidRPr="00466539" w:rsidP="003125BA">
      <w:pPr>
        <w:spacing w:line="500" w:lineRule="auto"/>
        <w:ind w:firstLine="560" w:firstLineChars="200"/>
        <w:rPr>
          <w:rFonts w:ascii="宋体" w:hAnsi="宋体" w:hint="eastAsia"/>
          <w:sz w:val="28"/>
          <w:szCs w:val="28"/>
        </w:rPr>
      </w:pPr>
      <w:r w:rsidRPr="00466539" w:rsidR="003125BA">
        <w:rPr>
          <w:rFonts w:ascii="宋体" w:hAnsi="宋体" w:hint="eastAsia"/>
          <w:sz w:val="28"/>
          <w:szCs w:val="28"/>
        </w:rPr>
        <w:t>江西鑫镍鑫材料股份有限企业，</w:t>
      </w:r>
      <w:r w:rsidRPr="00466539">
        <w:rPr>
          <w:rFonts w:ascii="宋体" w:hAnsi="宋体"/>
          <w:sz w:val="28"/>
          <w:szCs w:val="28"/>
        </w:rPr>
        <w:t>是</w:t>
      </w:r>
      <w:r w:rsidRPr="00466539">
        <w:rPr>
          <w:rFonts w:ascii="宋体" w:hAnsi="宋体" w:hint="eastAsia"/>
          <w:sz w:val="28"/>
          <w:szCs w:val="28"/>
        </w:rPr>
        <w:t>一家</w:t>
      </w:r>
      <w:r w:rsidRPr="00466539">
        <w:rPr>
          <w:rFonts w:ascii="宋体" w:hAnsi="宋体"/>
          <w:sz w:val="28"/>
          <w:szCs w:val="28"/>
        </w:rPr>
        <w:t>专门从事</w:t>
      </w:r>
      <w:r w:rsidRPr="00466539">
        <w:rPr>
          <w:rFonts w:ascii="宋体" w:hAnsi="宋体" w:hint="eastAsia"/>
          <w:sz w:val="28"/>
          <w:szCs w:val="28"/>
        </w:rPr>
        <w:t>镍铁合金生产和销售旳</w:t>
      </w:r>
      <w:r w:rsidRPr="00466539">
        <w:rPr>
          <w:rFonts w:ascii="宋体" w:hAnsi="宋体"/>
          <w:sz w:val="28"/>
          <w:szCs w:val="28"/>
        </w:rPr>
        <w:t>企业</w:t>
      </w:r>
      <w:r w:rsidRPr="00466539">
        <w:rPr>
          <w:rFonts w:ascii="宋体" w:hAnsi="宋体" w:hint="eastAsia"/>
          <w:sz w:val="28"/>
          <w:szCs w:val="28"/>
        </w:rPr>
        <w:t>，注册资本7000万元，法定代表人陈国锵。</w:t>
      </w:r>
    </w:p>
    <w:p w:rsidR="00966BB5" w:rsidRPr="008448C8" w:rsidP="008448C8">
      <w:pPr>
        <w:pStyle w:val="Heading2"/>
        <w:spacing w:before="0" w:after="0" w:line="500" w:lineRule="auto"/>
        <w:rPr>
          <w:rFonts w:hint="eastAsia"/>
          <w:sz w:val="32"/>
          <w:szCs w:val="32"/>
        </w:rPr>
      </w:pPr>
      <w:bookmarkStart w:id="7" w:name="_Toc212956751"/>
      <w:bookmarkStart w:id="8" w:name="_Toc220162480"/>
      <w:r w:rsidRPr="008448C8">
        <w:rPr>
          <w:rFonts w:hint="eastAsia"/>
          <w:sz w:val="32"/>
          <w:szCs w:val="32"/>
        </w:rPr>
        <w:t xml:space="preserve">1.2 </w:t>
      </w:r>
      <w:r w:rsidRPr="008448C8" w:rsidR="009239E5">
        <w:rPr>
          <w:rFonts w:hint="eastAsia"/>
          <w:sz w:val="32"/>
          <w:szCs w:val="32"/>
        </w:rPr>
        <w:t>项目</w:t>
      </w:r>
      <w:r w:rsidRPr="008448C8">
        <w:rPr>
          <w:rFonts w:hint="eastAsia"/>
          <w:sz w:val="32"/>
          <w:szCs w:val="32"/>
        </w:rPr>
        <w:t>建设</w:t>
      </w:r>
      <w:bookmarkEnd w:id="7"/>
      <w:r w:rsidRPr="008448C8" w:rsidR="006A7B82">
        <w:rPr>
          <w:rFonts w:hint="eastAsia"/>
          <w:sz w:val="32"/>
          <w:szCs w:val="32"/>
        </w:rPr>
        <w:t>方案</w:t>
      </w:r>
      <w:bookmarkEnd w:id="8"/>
    </w:p>
    <w:p w:rsidR="006A7B82"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sidR="00966BB5">
          <w:rPr>
            <w:rFonts w:ascii="宋体" w:hAnsi="宋体" w:hint="eastAsia"/>
            <w:b/>
            <w:sz w:val="28"/>
            <w:szCs w:val="28"/>
          </w:rPr>
          <w:t>1.2.1</w:t>
        </w:r>
      </w:smartTag>
      <w:r w:rsidRPr="00466539">
        <w:rPr>
          <w:rFonts w:ascii="宋体" w:hAnsi="宋体" w:hint="eastAsia"/>
          <w:b/>
          <w:sz w:val="28"/>
          <w:szCs w:val="28"/>
        </w:rPr>
        <w:t xml:space="preserve"> 建设</w:t>
      </w:r>
      <w:r w:rsidRPr="00466539" w:rsidR="009239E5">
        <w:rPr>
          <w:rFonts w:ascii="宋体" w:hAnsi="宋体" w:hint="eastAsia"/>
          <w:b/>
          <w:sz w:val="28"/>
          <w:szCs w:val="28"/>
        </w:rPr>
        <w:t>目旳</w:t>
      </w:r>
    </w:p>
    <w:p w:rsidR="009239E5" w:rsidRPr="00466539" w:rsidP="009239E5">
      <w:pPr>
        <w:spacing w:line="500" w:lineRule="auto"/>
        <w:ind w:firstLine="560" w:firstLineChars="200"/>
        <w:rPr>
          <w:rFonts w:ascii="宋体" w:hAnsi="宋体" w:hint="eastAsia"/>
          <w:sz w:val="28"/>
          <w:szCs w:val="28"/>
        </w:rPr>
      </w:pPr>
      <w:r w:rsidRPr="00466539" w:rsidR="00F61F11">
        <w:rPr>
          <w:rFonts w:ascii="宋体" w:hAnsi="宋体" w:hint="eastAsia"/>
          <w:sz w:val="28"/>
          <w:szCs w:val="28"/>
        </w:rPr>
        <w:t>本项目</w:t>
      </w:r>
      <w:r w:rsidRPr="00466539" w:rsidR="007A13A6">
        <w:rPr>
          <w:rFonts w:ascii="宋体" w:hAnsi="宋体" w:hint="eastAsia"/>
          <w:sz w:val="28"/>
          <w:szCs w:val="28"/>
        </w:rPr>
        <w:t>采用新旳镍铁冶炼技术，将原有旳回转窑、小高炉替代为烧结机和矿热电炉</w:t>
      </w:r>
      <w:r w:rsidRPr="00466539" w:rsidR="00F61F11">
        <w:rPr>
          <w:rFonts w:ascii="宋体" w:hAnsi="宋体" w:hint="eastAsia"/>
          <w:sz w:val="28"/>
          <w:szCs w:val="28"/>
        </w:rPr>
        <w:t>，实现节能、降耗和减排旳目旳，并将</w:t>
      </w:r>
      <w:r w:rsidRPr="00466539" w:rsidR="007A13A6">
        <w:rPr>
          <w:rFonts w:ascii="宋体" w:hAnsi="宋体" w:hint="eastAsia"/>
          <w:sz w:val="28"/>
          <w:szCs w:val="28"/>
        </w:rPr>
        <w:t>产能</w:t>
      </w:r>
      <w:r w:rsidRPr="00466539">
        <w:rPr>
          <w:rFonts w:ascii="宋体" w:hAnsi="宋体" w:hint="eastAsia"/>
          <w:sz w:val="28"/>
          <w:szCs w:val="28"/>
        </w:rPr>
        <w:t>增至</w:t>
      </w:r>
      <w:r w:rsidRPr="00466539" w:rsidR="007A13A6">
        <w:rPr>
          <w:rFonts w:ascii="宋体" w:hAnsi="宋体" w:hint="eastAsia"/>
          <w:sz w:val="28"/>
          <w:szCs w:val="28"/>
        </w:rPr>
        <w:t>年产</w:t>
      </w:r>
      <w:r w:rsidRPr="00466539">
        <w:rPr>
          <w:rFonts w:ascii="宋体" w:hAnsi="宋体" w:hint="eastAsia"/>
          <w:sz w:val="28"/>
          <w:szCs w:val="28"/>
        </w:rPr>
        <w:t>7万吨</w:t>
      </w:r>
      <w:r w:rsidRPr="00466539" w:rsidR="007A13A6">
        <w:rPr>
          <w:rFonts w:ascii="宋体" w:hAnsi="宋体" w:hint="eastAsia"/>
          <w:sz w:val="28"/>
          <w:szCs w:val="28"/>
        </w:rPr>
        <w:t>镍铁合金</w:t>
      </w:r>
      <w:r w:rsidRPr="00466539" w:rsidR="00F61F11">
        <w:rPr>
          <w:rFonts w:ascii="宋体" w:hAnsi="宋体" w:hint="eastAsia"/>
          <w:sz w:val="28"/>
          <w:szCs w:val="28"/>
        </w:rPr>
        <w:t>。</w:t>
      </w:r>
    </w:p>
    <w:p w:rsidR="00966BB5"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sidR="009239E5">
          <w:rPr>
            <w:rFonts w:ascii="宋体" w:hAnsi="宋体" w:hint="eastAsia"/>
            <w:b/>
            <w:sz w:val="28"/>
            <w:szCs w:val="28"/>
          </w:rPr>
          <w:t>1.2.2</w:t>
        </w:r>
      </w:smartTag>
      <w:r w:rsidRPr="00466539" w:rsidR="009239E5">
        <w:rPr>
          <w:rFonts w:ascii="宋体" w:hAnsi="宋体" w:hint="eastAsia"/>
          <w:b/>
          <w:sz w:val="28"/>
          <w:szCs w:val="28"/>
        </w:rPr>
        <w:t xml:space="preserve"> </w:t>
      </w:r>
      <w:r w:rsidRPr="00466539">
        <w:rPr>
          <w:rFonts w:ascii="宋体" w:hAnsi="宋体" w:hint="eastAsia"/>
          <w:b/>
          <w:sz w:val="28"/>
          <w:szCs w:val="28"/>
        </w:rPr>
        <w:t>建设地点</w:t>
      </w:r>
    </w:p>
    <w:p w:rsidR="00966BB5" w:rsidRPr="00466539" w:rsidP="00966BB5">
      <w:pPr>
        <w:spacing w:line="500" w:lineRule="auto"/>
        <w:ind w:firstLine="560" w:firstLineChars="200"/>
        <w:rPr>
          <w:rFonts w:ascii="宋体" w:hAnsi="宋体" w:hint="eastAsia"/>
          <w:sz w:val="24"/>
          <w:szCs w:val="28"/>
        </w:rPr>
      </w:pPr>
      <w:r w:rsidRPr="00466539">
        <w:rPr>
          <w:rFonts w:ascii="宋体" w:hAnsi="宋体" w:hint="eastAsia"/>
          <w:sz w:val="28"/>
          <w:szCs w:val="28"/>
        </w:rPr>
        <w:t>江西省萍乡市安源区青山镇下柳源村</w:t>
      </w:r>
      <w:r w:rsidRPr="00466539" w:rsidR="00F61F11">
        <w:rPr>
          <w:rFonts w:ascii="宋体" w:hAnsi="宋体" w:hint="eastAsia"/>
          <w:sz w:val="28"/>
          <w:szCs w:val="28"/>
        </w:rPr>
        <w:t>。</w:t>
      </w:r>
    </w:p>
    <w:p w:rsidR="009239E5" w:rsidRPr="00466539" w:rsidP="009239E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sidR="00966BB5">
          <w:rPr>
            <w:rFonts w:ascii="宋体" w:hAnsi="宋体" w:hint="eastAsia"/>
            <w:b/>
            <w:sz w:val="28"/>
            <w:szCs w:val="28"/>
          </w:rPr>
          <w:t>1.2.</w:t>
        </w:r>
        <w:r w:rsidRPr="00466539">
          <w:rPr>
            <w:rFonts w:ascii="宋体" w:hAnsi="宋体" w:hint="eastAsia"/>
            <w:b/>
            <w:sz w:val="28"/>
            <w:szCs w:val="28"/>
          </w:rPr>
          <w:t>3</w:t>
        </w:r>
      </w:smartTag>
      <w:r w:rsidRPr="00466539" w:rsidR="00FE2E0A">
        <w:rPr>
          <w:rFonts w:ascii="宋体" w:hAnsi="宋体" w:hint="eastAsia"/>
          <w:b/>
          <w:sz w:val="28"/>
          <w:szCs w:val="28"/>
        </w:rPr>
        <w:t xml:space="preserve"> </w:t>
      </w:r>
      <w:r w:rsidRPr="00466539">
        <w:rPr>
          <w:rFonts w:ascii="宋体" w:hAnsi="宋体" w:hint="eastAsia"/>
          <w:b/>
          <w:sz w:val="28"/>
          <w:szCs w:val="28"/>
        </w:rPr>
        <w:t>建设内容</w:t>
      </w:r>
    </w:p>
    <w:p w:rsidR="009239E5" w:rsidRPr="00466539" w:rsidP="006B0098">
      <w:pPr>
        <w:spacing w:line="500" w:lineRule="auto"/>
        <w:ind w:firstLine="560" w:firstLineChars="200"/>
        <w:rPr>
          <w:rFonts w:ascii="宋体" w:hAnsi="宋体" w:hint="eastAsia"/>
          <w:sz w:val="28"/>
          <w:szCs w:val="28"/>
        </w:rPr>
      </w:pPr>
      <w:r w:rsidRPr="00466539">
        <w:rPr>
          <w:rFonts w:ascii="宋体" w:hAnsi="宋体" w:hint="eastAsia"/>
          <w:sz w:val="28"/>
          <w:szCs w:val="28"/>
        </w:rPr>
        <w:t>（1）新建烧结车间，</w:t>
      </w:r>
      <w:r w:rsidRPr="00466539" w:rsidR="00FE2E0A">
        <w:rPr>
          <w:rFonts w:ascii="宋体" w:hAnsi="宋体" w:hint="eastAsia"/>
          <w:sz w:val="28"/>
          <w:szCs w:val="28"/>
        </w:rPr>
        <w:t>建筑</w:t>
      </w:r>
      <w:r w:rsidRPr="00466539">
        <w:rPr>
          <w:rFonts w:ascii="宋体" w:hAnsi="宋体" w:hint="eastAsia"/>
          <w:sz w:val="28"/>
          <w:szCs w:val="28"/>
        </w:rPr>
        <w:t>面积</w:t>
      </w:r>
      <w:smartTag w:uri="urn:schemas-microsoft-com:office:smarttags" w:element="chmetcnv">
        <w:smartTagPr>
          <w:attr w:name="HasSpace" w:val="False"/>
          <w:attr w:name="Negative" w:val="False"/>
          <w:attr w:name="NumberType" w:val="1"/>
          <w:attr w:name="SourceValue" w:val="12000"/>
          <w:attr w:name="TCSC" w:val="0"/>
          <w:attr w:name="UnitName" w:val="m2"/>
        </w:smartTagPr>
        <w:r w:rsidRPr="00466539">
          <w:rPr>
            <w:rFonts w:ascii="宋体" w:hAnsi="宋体" w:hint="eastAsia"/>
            <w:sz w:val="28"/>
            <w:szCs w:val="28"/>
          </w:rPr>
          <w:t>12000m</w:t>
        </w:r>
        <w:r w:rsidRPr="00466539">
          <w:rPr>
            <w:rFonts w:ascii="宋体" w:hAnsi="宋体" w:hint="eastAsia"/>
            <w:sz w:val="28"/>
            <w:szCs w:val="28"/>
            <w:vertAlign w:val="superscript"/>
          </w:rPr>
          <w:t>2</w:t>
        </w:r>
      </w:smartTag>
      <w:r w:rsidRPr="00466539">
        <w:rPr>
          <w:rFonts w:ascii="宋体" w:hAnsi="宋体" w:hint="eastAsia"/>
          <w:sz w:val="28"/>
          <w:szCs w:val="28"/>
        </w:rPr>
        <w:t>；新建电炉车间，</w:t>
      </w:r>
      <w:r w:rsidRPr="00466539" w:rsidR="00FE2E0A">
        <w:rPr>
          <w:rFonts w:ascii="宋体" w:hAnsi="宋体" w:hint="eastAsia"/>
          <w:sz w:val="28"/>
          <w:szCs w:val="28"/>
        </w:rPr>
        <w:t>建筑</w:t>
      </w:r>
      <w:r w:rsidRPr="00466539">
        <w:rPr>
          <w:rFonts w:ascii="宋体" w:hAnsi="宋体" w:hint="eastAsia"/>
          <w:sz w:val="28"/>
          <w:szCs w:val="28"/>
        </w:rPr>
        <w:t>面积</w:t>
      </w:r>
      <w:smartTag w:uri="urn:schemas-microsoft-com:office:smarttags" w:element="chmetcnv">
        <w:smartTagPr>
          <w:attr w:name="HasSpace" w:val="False"/>
          <w:attr w:name="Negative" w:val="False"/>
          <w:attr w:name="NumberType" w:val="1"/>
          <w:attr w:name="SourceValue" w:val="9450"/>
          <w:attr w:name="TCSC" w:val="0"/>
          <w:attr w:name="UnitName" w:val="m2"/>
        </w:smartTagPr>
        <w:r w:rsidRPr="00466539" w:rsidR="00F61F11">
          <w:rPr>
            <w:rFonts w:ascii="宋体" w:hAnsi="宋体" w:hint="eastAsia"/>
            <w:sz w:val="28"/>
            <w:szCs w:val="28"/>
          </w:rPr>
          <w:t>9450m</w:t>
        </w:r>
        <w:r w:rsidRPr="00466539" w:rsidR="00F61F11">
          <w:rPr>
            <w:rFonts w:ascii="宋体" w:hAnsi="宋体" w:hint="eastAsia"/>
            <w:sz w:val="28"/>
            <w:szCs w:val="28"/>
            <w:vertAlign w:val="superscript"/>
          </w:rPr>
          <w:t>2</w:t>
        </w:r>
      </w:smartTag>
      <w:r w:rsidRPr="00466539" w:rsidR="00F61F11">
        <w:rPr>
          <w:rFonts w:ascii="宋体" w:hAnsi="宋体" w:hint="eastAsia"/>
          <w:sz w:val="28"/>
          <w:szCs w:val="28"/>
        </w:rPr>
        <w:t>；</w:t>
      </w:r>
    </w:p>
    <w:p w:rsidR="009239E5" w:rsidRPr="00466539" w:rsidP="00C0179F">
      <w:pPr>
        <w:spacing w:line="500" w:lineRule="auto"/>
        <w:ind w:firstLine="560" w:firstLineChars="200"/>
        <w:rPr>
          <w:rFonts w:ascii="宋体" w:hAnsi="宋体" w:hint="eastAsia"/>
          <w:sz w:val="28"/>
          <w:szCs w:val="28"/>
        </w:rPr>
      </w:pPr>
      <w:r w:rsidRPr="00466539">
        <w:rPr>
          <w:rFonts w:ascii="宋体" w:hAnsi="宋体" w:hint="eastAsia"/>
          <w:sz w:val="28"/>
          <w:szCs w:val="28"/>
        </w:rPr>
        <w:t>（</w:t>
      </w:r>
      <w:r w:rsidRPr="00466539" w:rsidR="00FE2E0A">
        <w:rPr>
          <w:rFonts w:ascii="宋体" w:hAnsi="宋体" w:hint="eastAsia"/>
          <w:sz w:val="28"/>
          <w:szCs w:val="28"/>
        </w:rPr>
        <w:t>2</w:t>
      </w:r>
      <w:r w:rsidRPr="00466539">
        <w:rPr>
          <w:rFonts w:ascii="宋体" w:hAnsi="宋体" w:hint="eastAsia"/>
          <w:sz w:val="28"/>
          <w:szCs w:val="28"/>
        </w:rPr>
        <w:t>）</w:t>
      </w:r>
      <w:r w:rsidRPr="00466539" w:rsidR="00C0179F">
        <w:rPr>
          <w:rFonts w:ascii="宋体" w:hAnsi="宋体" w:hint="eastAsia"/>
          <w:sz w:val="28"/>
          <w:szCs w:val="28"/>
        </w:rPr>
        <w:t>建设环境保护及附属设施，涉及回水池、水淬渣池、废水处理池，建筑容积</w:t>
      </w:r>
      <w:smartTag w:uri="urn:schemas-microsoft-com:office:smarttags" w:element="chmetcnv">
        <w:smartTagPr>
          <w:attr w:name="HasSpace" w:val="False"/>
          <w:attr w:name="Negative" w:val="False"/>
          <w:attr w:name="NumberType" w:val="1"/>
          <w:attr w:name="SourceValue" w:val="4300"/>
          <w:attr w:name="TCSC" w:val="0"/>
          <w:attr w:name="UnitName" w:val="m3"/>
        </w:smartTagPr>
        <w:r w:rsidRPr="00466539" w:rsidR="00C0179F">
          <w:rPr>
            <w:rFonts w:ascii="宋体" w:hAnsi="宋体" w:hint="eastAsia"/>
            <w:sz w:val="28"/>
            <w:szCs w:val="28"/>
          </w:rPr>
          <w:t>4300m</w:t>
        </w:r>
        <w:r w:rsidRPr="00466539" w:rsidR="00C0179F">
          <w:rPr>
            <w:rFonts w:ascii="宋体" w:hAnsi="宋体" w:hint="eastAsia"/>
            <w:sz w:val="28"/>
            <w:szCs w:val="28"/>
            <w:vertAlign w:val="superscript"/>
          </w:rPr>
          <w:t>3</w:t>
        </w:r>
      </w:smartTag>
      <w:r w:rsidRPr="00466539" w:rsidR="00F61F11">
        <w:rPr>
          <w:rFonts w:ascii="宋体" w:hAnsi="宋体" w:hint="eastAsia"/>
          <w:sz w:val="28"/>
          <w:szCs w:val="28"/>
        </w:rPr>
        <w:t>；</w:t>
      </w:r>
    </w:p>
    <w:p w:rsidR="00F61F11" w:rsidRPr="00466539" w:rsidP="009239E5">
      <w:pPr>
        <w:spacing w:line="500" w:lineRule="auto"/>
        <w:ind w:firstLine="560" w:firstLineChars="200"/>
        <w:rPr>
          <w:rFonts w:ascii="宋体" w:hAnsi="宋体" w:hint="eastAsia"/>
          <w:sz w:val="28"/>
          <w:szCs w:val="28"/>
        </w:rPr>
        <w:sectPr w:rsidSect="00B04AEE">
          <w:pgSz w:w="11906" w:h="16838"/>
          <w:pgMar w:top="1440" w:right="1797" w:bottom="1440" w:left="1797" w:header="851" w:footer="992" w:gutter="0"/>
          <w:pgNumType w:start="1"/>
          <w:cols w:space="425"/>
          <w:docGrid w:type="lines" w:linePitch="312"/>
        </w:sectPr>
      </w:pPr>
      <w:r w:rsidRPr="00466539">
        <w:rPr>
          <w:rFonts w:ascii="宋体" w:hAnsi="宋体" w:hint="eastAsia"/>
          <w:sz w:val="28"/>
          <w:szCs w:val="28"/>
        </w:rPr>
        <w:t>（</w:t>
      </w:r>
      <w:r w:rsidRPr="00466539" w:rsidR="00FE2E0A">
        <w:rPr>
          <w:rFonts w:ascii="宋体" w:hAnsi="宋体" w:hint="eastAsia"/>
          <w:sz w:val="28"/>
          <w:szCs w:val="28"/>
        </w:rPr>
        <w:t>3</w:t>
      </w:r>
      <w:r w:rsidRPr="00466539">
        <w:rPr>
          <w:rFonts w:ascii="宋体" w:hAnsi="宋体" w:hint="eastAsia"/>
          <w:sz w:val="28"/>
          <w:szCs w:val="28"/>
        </w:rPr>
        <w:t>）购置</w:t>
      </w:r>
      <w:r w:rsidRPr="00466539" w:rsidR="00F8571E">
        <w:rPr>
          <w:rFonts w:ascii="宋体" w:hAnsi="宋体" w:hint="eastAsia"/>
          <w:sz w:val="28"/>
          <w:szCs w:val="28"/>
        </w:rPr>
        <w:t>设备</w:t>
      </w:r>
      <w:r w:rsidRPr="00466539" w:rsidR="00C0179F">
        <w:rPr>
          <w:rFonts w:ascii="宋体" w:hAnsi="宋体" w:hint="eastAsia"/>
          <w:sz w:val="28"/>
          <w:szCs w:val="28"/>
        </w:rPr>
        <w:t>173</w:t>
      </w:r>
      <w:r w:rsidRPr="00466539" w:rsidR="00F8571E">
        <w:rPr>
          <w:rFonts w:ascii="宋体" w:hAnsi="宋体" w:hint="eastAsia"/>
          <w:sz w:val="28"/>
          <w:szCs w:val="28"/>
        </w:rPr>
        <w:t>台</w:t>
      </w:r>
      <w:r w:rsidRPr="00466539" w:rsidR="00C0179F">
        <w:rPr>
          <w:rFonts w:ascii="宋体" w:hAnsi="宋体" w:hint="eastAsia"/>
          <w:sz w:val="28"/>
          <w:szCs w:val="28"/>
        </w:rPr>
        <w:t>（套）</w:t>
      </w:r>
      <w:r w:rsidRPr="00466539" w:rsidR="00F8571E">
        <w:rPr>
          <w:rFonts w:ascii="宋体" w:hAnsi="宋体" w:hint="eastAsia"/>
          <w:sz w:val="28"/>
          <w:szCs w:val="28"/>
        </w:rPr>
        <w:t>。</w:t>
      </w:r>
    </w:p>
    <w:p w:rsidR="00D43F71" w:rsidRPr="00466539" w:rsidP="00D43F71">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1.2.</w:t>
        </w:r>
        <w:r w:rsidRPr="00466539" w:rsidR="00FE2E0A">
          <w:rPr>
            <w:rFonts w:ascii="宋体" w:hAnsi="宋体" w:hint="eastAsia"/>
            <w:b/>
            <w:sz w:val="28"/>
            <w:szCs w:val="28"/>
          </w:rPr>
          <w:t>4</w:t>
        </w:r>
      </w:smartTag>
      <w:r w:rsidRPr="00466539">
        <w:rPr>
          <w:rFonts w:ascii="宋体" w:hAnsi="宋体" w:hint="eastAsia"/>
          <w:b/>
          <w:sz w:val="28"/>
          <w:szCs w:val="28"/>
        </w:rPr>
        <w:t xml:space="preserve"> 投资估算及资金筹措</w:t>
      </w:r>
    </w:p>
    <w:p w:rsidR="00D43F71" w:rsidRPr="00466539" w:rsidP="00D43F71">
      <w:pPr>
        <w:spacing w:line="500" w:lineRule="auto"/>
        <w:ind w:firstLine="560" w:firstLineChars="200"/>
        <w:rPr>
          <w:rFonts w:ascii="宋体" w:hAnsi="宋体" w:hint="eastAsia"/>
          <w:b/>
          <w:sz w:val="28"/>
          <w:szCs w:val="28"/>
        </w:rPr>
      </w:pPr>
      <w:r w:rsidRPr="00466539">
        <w:rPr>
          <w:rFonts w:ascii="宋体" w:hAnsi="宋体" w:hint="eastAsia"/>
          <w:sz w:val="28"/>
          <w:szCs w:val="28"/>
        </w:rPr>
        <w:t>项目</w:t>
      </w:r>
      <w:r w:rsidRPr="00466539" w:rsidR="00B73BD6">
        <w:rPr>
          <w:rFonts w:ascii="宋体" w:hAnsi="宋体" w:hint="eastAsia"/>
          <w:sz w:val="28"/>
          <w:szCs w:val="28"/>
        </w:rPr>
        <w:t>新增</w:t>
      </w:r>
      <w:r w:rsidRPr="00466539">
        <w:rPr>
          <w:rFonts w:ascii="宋体" w:hAnsi="宋体" w:hint="eastAsia"/>
          <w:sz w:val="28"/>
          <w:szCs w:val="28"/>
        </w:rPr>
        <w:t>投资为</w:t>
      </w:r>
      <w:r w:rsidRPr="00466539" w:rsidR="00C0179F">
        <w:rPr>
          <w:rFonts w:ascii="宋体" w:hAnsi="宋体" w:hint="eastAsia"/>
          <w:sz w:val="28"/>
          <w:szCs w:val="28"/>
        </w:rPr>
        <w:t>12579.1</w:t>
      </w:r>
      <w:r w:rsidRPr="00466539">
        <w:rPr>
          <w:rFonts w:ascii="宋体" w:hAnsi="宋体" w:hint="eastAsia"/>
          <w:sz w:val="28"/>
          <w:szCs w:val="28"/>
        </w:rPr>
        <w:t>万元，其中：建设投资</w:t>
      </w:r>
      <w:r w:rsidRPr="00466539" w:rsidR="00C0179F">
        <w:rPr>
          <w:rFonts w:ascii="宋体" w:hAnsi="宋体" w:hint="eastAsia"/>
          <w:sz w:val="28"/>
          <w:szCs w:val="28"/>
        </w:rPr>
        <w:t>7952.9</w:t>
      </w:r>
      <w:r w:rsidRPr="00466539">
        <w:rPr>
          <w:rFonts w:ascii="宋体" w:hAnsi="宋体" w:hint="eastAsia"/>
          <w:sz w:val="28"/>
          <w:szCs w:val="28"/>
        </w:rPr>
        <w:t>万元、流动资金</w:t>
      </w:r>
      <w:r w:rsidRPr="00466539" w:rsidR="00C0179F">
        <w:rPr>
          <w:rFonts w:ascii="宋体" w:hAnsi="宋体" w:hint="eastAsia"/>
          <w:sz w:val="28"/>
          <w:szCs w:val="28"/>
        </w:rPr>
        <w:t>4545.4</w:t>
      </w:r>
      <w:r w:rsidRPr="00466539">
        <w:rPr>
          <w:rFonts w:ascii="宋体" w:hAnsi="宋体" w:hint="eastAsia"/>
          <w:sz w:val="28"/>
          <w:szCs w:val="28"/>
        </w:rPr>
        <w:t>万元</w:t>
      </w:r>
      <w:r w:rsidRPr="00466539" w:rsidR="00C0179F">
        <w:rPr>
          <w:rFonts w:ascii="宋体" w:hAnsi="宋体" w:hint="eastAsia"/>
          <w:sz w:val="28"/>
          <w:szCs w:val="28"/>
        </w:rPr>
        <w:t>，建设期利息80.8万元</w:t>
      </w:r>
      <w:r w:rsidRPr="00466539">
        <w:rPr>
          <w:rFonts w:ascii="宋体" w:hAnsi="宋体" w:hint="eastAsia"/>
          <w:sz w:val="28"/>
          <w:szCs w:val="28"/>
        </w:rPr>
        <w:t>。筹措方案为：企业自筹资金</w:t>
      </w:r>
      <w:r w:rsidRPr="00466539" w:rsidR="00C0179F">
        <w:rPr>
          <w:rFonts w:ascii="宋体" w:hAnsi="宋体" w:hint="eastAsia"/>
          <w:sz w:val="28"/>
          <w:szCs w:val="28"/>
        </w:rPr>
        <w:t>10579.1</w:t>
      </w:r>
      <w:r w:rsidRPr="00466539">
        <w:rPr>
          <w:rFonts w:ascii="宋体" w:hAnsi="宋体"/>
          <w:sz w:val="28"/>
          <w:szCs w:val="28"/>
        </w:rPr>
        <w:t>万元</w:t>
      </w:r>
      <w:r w:rsidRPr="00466539">
        <w:rPr>
          <w:rFonts w:ascii="宋体" w:hAnsi="宋体" w:hint="eastAsia"/>
          <w:sz w:val="28"/>
          <w:szCs w:val="28"/>
        </w:rPr>
        <w:t>，</w:t>
      </w:r>
      <w:r w:rsidRPr="00466539">
        <w:rPr>
          <w:rFonts w:ascii="宋体" w:hAnsi="宋体"/>
          <w:sz w:val="28"/>
          <w:szCs w:val="28"/>
        </w:rPr>
        <w:t>银行贷款</w:t>
      </w:r>
      <w:r w:rsidRPr="00466539" w:rsidR="00B73BD6">
        <w:rPr>
          <w:rFonts w:ascii="宋体" w:hAnsi="宋体" w:hint="eastAsia"/>
          <w:sz w:val="28"/>
          <w:szCs w:val="28"/>
        </w:rPr>
        <w:t>2023</w:t>
      </w:r>
      <w:r w:rsidRPr="00466539">
        <w:rPr>
          <w:rFonts w:ascii="宋体" w:hAnsi="宋体"/>
          <w:sz w:val="28"/>
          <w:szCs w:val="28"/>
        </w:rPr>
        <w:t>万元</w:t>
      </w:r>
      <w:r w:rsidRPr="00466539">
        <w:rPr>
          <w:rFonts w:ascii="宋体" w:hAnsi="宋体" w:hint="eastAsia"/>
          <w:sz w:val="28"/>
          <w:szCs w:val="28"/>
        </w:rPr>
        <w:t>。</w:t>
      </w:r>
    </w:p>
    <w:p w:rsidR="00966BB5" w:rsidRPr="00466539" w:rsidP="008448C8">
      <w:pPr>
        <w:pStyle w:val="Heading2"/>
        <w:spacing w:before="0" w:after="0" w:line="500" w:lineRule="auto"/>
        <w:rPr>
          <w:rFonts w:hint="eastAsia"/>
          <w:sz w:val="32"/>
          <w:szCs w:val="32"/>
        </w:rPr>
      </w:pPr>
      <w:bookmarkStart w:id="9" w:name="_Toc212956752"/>
      <w:bookmarkStart w:id="10" w:name="_Toc220162481"/>
      <w:r w:rsidRPr="00466539">
        <w:rPr>
          <w:rFonts w:hint="eastAsia"/>
          <w:sz w:val="32"/>
          <w:szCs w:val="32"/>
        </w:rPr>
        <w:t>1.3 可行性研究工作根据</w:t>
      </w:r>
      <w:bookmarkEnd w:id="9"/>
      <w:bookmarkEnd w:id="10"/>
    </w:p>
    <w:p w:rsidR="00966BB5" w:rsidRPr="00466539" w:rsidP="00966BB5">
      <w:pPr>
        <w:spacing w:line="500" w:lineRule="auto"/>
        <w:ind w:firstLine="560" w:firstLineChars="200"/>
        <w:rPr>
          <w:rFonts w:ascii="宋体" w:hAnsi="宋体" w:hint="eastAsia"/>
          <w:sz w:val="28"/>
          <w:szCs w:val="28"/>
        </w:rPr>
      </w:pPr>
      <w:bookmarkStart w:id="11" w:name="_Toc204007954"/>
      <w:bookmarkStart w:id="12" w:name="_Toc207338078"/>
      <w:r w:rsidRPr="00466539">
        <w:rPr>
          <w:rFonts w:ascii="宋体" w:hAnsi="宋体" w:hint="eastAsia"/>
          <w:sz w:val="28"/>
          <w:szCs w:val="28"/>
        </w:rPr>
        <w:t>（1）国家发改委《产业构造调整指导目录》2023年；</w:t>
      </w:r>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（2）国家发改委《铁合金行业准入条件》2023年；</w:t>
      </w:r>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（3）国家发改委《有关推动铁合金行业加紧构造调整旳告知》2023年；</w:t>
      </w:r>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（4）国务院《国务院有关加强节能工作旳决定》2023年；</w:t>
      </w:r>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（5）江西发改委《江西省产业构造调整及工业园区产业发展导向目录》2023年；</w:t>
      </w:r>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（6）国家发改委《国务院有关印发节能减排综合性工作方案旳告知》2023年；</w:t>
      </w:r>
    </w:p>
    <w:p w:rsidR="00966BB5" w:rsidRPr="00466539" w:rsidP="00966BB5">
      <w:pPr>
        <w:spacing w:line="500" w:lineRule="auto"/>
        <w:ind w:firstLine="420" w:firstLineChars="200"/>
        <w:rPr>
          <w:rFonts w:ascii="宋体" w:hAnsi="宋体" w:hint="eastAsia"/>
          <w:sz w:val="28"/>
          <w:szCs w:val="28"/>
        </w:rPr>
      </w:pPr>
      <w:r w:rsidRPr="00466539">
        <w:rPr>
          <w:rFonts w:ascii="宋体" w:hAnsi="宋体"/>
        </w:rPr>
        <w:t>　</w:t>
      </w:r>
      <w:r w:rsidRPr="00466539">
        <w:rPr>
          <w:rFonts w:ascii="宋体" w:hAnsi="宋体" w:hint="eastAsia"/>
          <w:sz w:val="28"/>
          <w:szCs w:val="28"/>
        </w:rPr>
        <w:t>（7）</w:t>
      </w:r>
      <w:r w:rsidRPr="00466539">
        <w:rPr>
          <w:rFonts w:ascii="宋体" w:hAnsi="宋体"/>
          <w:sz w:val="28"/>
          <w:szCs w:val="28"/>
        </w:rPr>
        <w:t>国家发改委《国家发展改革委有关禁止落后炼铁高炉等淘汰设备转为它用有关问题旳紧急告知》</w:t>
      </w:r>
      <w:r w:rsidRPr="00466539">
        <w:rPr>
          <w:rFonts w:ascii="宋体" w:hAnsi="宋体" w:hint="eastAsia"/>
          <w:sz w:val="28"/>
          <w:szCs w:val="28"/>
        </w:rPr>
        <w:t>2023；</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 xml:space="preserve">（8）全国人民代表大会常务委员会《中华人民共和国城乡规划法》2023； </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（9）国务院《</w:t>
      </w:r>
      <w:r w:rsidRPr="00466539">
        <w:rPr>
          <w:rFonts w:ascii="宋体" w:hAnsi="宋体"/>
          <w:sz w:val="28"/>
          <w:szCs w:val="28"/>
        </w:rPr>
        <w:t>国家中长久科学和技术发展规划纲要》</w:t>
      </w:r>
      <w:r w:rsidRPr="00466539">
        <w:rPr>
          <w:rFonts w:ascii="宋体" w:hAnsi="宋体" w:hint="eastAsia"/>
          <w:sz w:val="28"/>
          <w:szCs w:val="28"/>
        </w:rPr>
        <w:t>2023；</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（10）国家发改委《可再生能源发展</w:t>
      </w:r>
      <w:r w:rsidRPr="00466539">
        <w:rPr>
          <w:rFonts w:ascii="宋体" w:hAnsi="宋体" w:hint="eastAsia"/>
          <w:sz w:val="28"/>
          <w:szCs w:val="28"/>
        </w:rPr>
        <w:t>“</w:t>
      </w:r>
      <w:r w:rsidRPr="00466539">
        <w:rPr>
          <w:rFonts w:ascii="宋体" w:hAnsi="宋体" w:hint="eastAsia"/>
          <w:sz w:val="28"/>
          <w:szCs w:val="28"/>
        </w:rPr>
        <w:t>十一五</w:t>
      </w:r>
      <w:r w:rsidRPr="00466539">
        <w:rPr>
          <w:rFonts w:ascii="宋体" w:hAnsi="宋体" w:hint="eastAsia"/>
          <w:sz w:val="28"/>
          <w:szCs w:val="28"/>
        </w:rPr>
        <w:t>”</w:t>
      </w:r>
      <w:r w:rsidRPr="00466539">
        <w:rPr>
          <w:rFonts w:ascii="宋体" w:hAnsi="宋体" w:hint="eastAsia"/>
          <w:sz w:val="28"/>
          <w:szCs w:val="28"/>
        </w:rPr>
        <w:t>规划》2023；</w:t>
      </w:r>
    </w:p>
    <w:p w:rsidR="00966BB5" w:rsidRPr="00466539" w:rsidP="00966BB5">
      <w:pPr>
        <w:adjustRightInd w:val="0"/>
        <w:spacing w:line="500" w:lineRule="auto"/>
        <w:ind w:firstLine="560" w:firstLineChars="200"/>
        <w:rPr>
          <w:rFonts w:ascii="宋体" w:hAnsi="宋体" w:hint="eastAsia"/>
          <w:sz w:val="28"/>
          <w:szCs w:val="28"/>
        </w:rPr>
        <w:sectPr w:rsidSect="00B04AEE">
          <w:type w:val="nextPage"/>
          <w:pgSz w:w="11906" w:h="16838"/>
          <w:pgMar w:top="1440" w:right="1797" w:bottom="1440" w:left="1797" w:header="851" w:footer="992" w:gutter="0"/>
          <w:pgNumType w:start="2"/>
          <w:cols w:space="425"/>
          <w:titlePg w:val="0"/>
          <w:docGrid w:type="lines" w:linePitch="312"/>
        </w:sectPr>
      </w:pP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（11）国家环境保护总局《环境空气质量原则（GB3095-1996）》1996；</w:t>
      </w:r>
      <w:r w:rsidRPr="00466539">
        <w:rPr>
          <w:rFonts w:ascii="宋体" w:hAnsi="宋体" w:hint="eastAsia"/>
          <w:sz w:val="28"/>
          <w:szCs w:val="28"/>
        </w:rPr>
        <w:t xml:space="preserve"> </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（11）国家环境保护总局《城市区域环境噪声原则（GB3096</w:t>
      </w:r>
      <w:r w:rsidRPr="00466539">
        <w:rPr>
          <w:rFonts w:ascii="宋体" w:hAnsi="宋体" w:hint="eastAsia"/>
          <w:sz w:val="28"/>
          <w:szCs w:val="28"/>
        </w:rPr>
        <w:t>—</w:t>
      </w:r>
      <w:r w:rsidRPr="00466539">
        <w:rPr>
          <w:rFonts w:ascii="宋体" w:hAnsi="宋体" w:hint="eastAsia"/>
          <w:sz w:val="28"/>
          <w:szCs w:val="28"/>
        </w:rPr>
        <w:t xml:space="preserve">93）》1993； </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 xml:space="preserve">（12）中国工业运送协会《工业企业总平面设计规划（GB0187-93）》1993； </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 xml:space="preserve">（13）江西省建设厅《江西省城市规划管理技术导规》2023； </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（14）江西省人民政府《江西省人民政府有关整合财政资金扶持高新产业发展旳实施意见》2023；</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（15）江西省</w:t>
      </w:r>
      <w:r w:rsidRPr="00466539">
        <w:rPr>
          <w:rFonts w:ascii="宋体" w:hAnsi="宋体"/>
          <w:sz w:val="28"/>
          <w:szCs w:val="28"/>
        </w:rPr>
        <w:t>发改委</w:t>
      </w:r>
      <w:r w:rsidRPr="00466539">
        <w:rPr>
          <w:rFonts w:ascii="宋体" w:hAnsi="宋体" w:hint="eastAsia"/>
          <w:sz w:val="28"/>
          <w:szCs w:val="28"/>
        </w:rPr>
        <w:t>《2023年度有关江西省高新产业重大项目资金申请报告编写提要》2023；</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（16）</w:t>
      </w:r>
      <w:r w:rsidRPr="00466539">
        <w:rPr>
          <w:rFonts w:ascii="宋体" w:hAnsi="宋体"/>
          <w:sz w:val="28"/>
          <w:szCs w:val="28"/>
        </w:rPr>
        <w:t>江西省发改委《有关</w:t>
      </w:r>
      <w:r w:rsidRPr="00466539">
        <w:rPr>
          <w:rFonts w:ascii="宋体" w:hAnsi="宋体" w:hint="eastAsia"/>
          <w:sz w:val="28"/>
          <w:szCs w:val="28"/>
        </w:rPr>
        <w:t>2023</w:t>
      </w:r>
      <w:r w:rsidRPr="00466539">
        <w:rPr>
          <w:rFonts w:ascii="宋体" w:hAnsi="宋体"/>
          <w:sz w:val="28"/>
          <w:szCs w:val="28"/>
        </w:rPr>
        <w:t>年经济运营情况</w:t>
      </w:r>
      <w:r w:rsidRPr="00466539">
        <w:rPr>
          <w:rFonts w:ascii="宋体" w:hAnsi="宋体" w:hint="eastAsia"/>
          <w:sz w:val="28"/>
          <w:szCs w:val="28"/>
        </w:rPr>
        <w:t>和2023</w:t>
      </w:r>
      <w:r w:rsidRPr="00466539">
        <w:rPr>
          <w:rFonts w:ascii="宋体" w:hAnsi="宋体"/>
          <w:sz w:val="28"/>
          <w:szCs w:val="28"/>
        </w:rPr>
        <w:t>年经济社会发展计划和重大项目安排初步意见报告》</w:t>
      </w:r>
      <w:r w:rsidRPr="00466539">
        <w:rPr>
          <w:rFonts w:ascii="宋体" w:hAnsi="宋体" w:hint="eastAsia"/>
          <w:sz w:val="28"/>
          <w:szCs w:val="28"/>
        </w:rPr>
        <w:t>2023。</w:t>
      </w:r>
    </w:p>
    <w:p w:rsidR="00966BB5" w:rsidRPr="00466539" w:rsidP="008448C8">
      <w:pPr>
        <w:pStyle w:val="Heading2"/>
        <w:spacing w:before="0" w:after="0" w:line="500" w:lineRule="auto"/>
        <w:rPr>
          <w:rFonts w:hint="eastAsia"/>
          <w:sz w:val="32"/>
          <w:szCs w:val="32"/>
        </w:rPr>
      </w:pPr>
      <w:bookmarkStart w:id="13" w:name="_Toc212956753"/>
      <w:bookmarkStart w:id="14" w:name="_Toc220162482"/>
      <w:r w:rsidRPr="00466539">
        <w:rPr>
          <w:rFonts w:hint="eastAsia"/>
          <w:sz w:val="32"/>
          <w:szCs w:val="32"/>
        </w:rPr>
        <w:t>1.4 可行性研究结论</w:t>
      </w:r>
      <w:bookmarkEnd w:id="11"/>
      <w:bookmarkEnd w:id="12"/>
      <w:bookmarkEnd w:id="13"/>
      <w:bookmarkEnd w:id="14"/>
    </w:p>
    <w:p w:rsidR="00966BB5"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1.4.1</w:t>
        </w:r>
      </w:smartTag>
      <w:r w:rsidRPr="00466539">
        <w:rPr>
          <w:rFonts w:ascii="宋体" w:hAnsi="宋体" w:hint="eastAsia"/>
          <w:b/>
          <w:sz w:val="28"/>
          <w:szCs w:val="28"/>
        </w:rPr>
        <w:t xml:space="preserve"> 项目建设具有</w:t>
      </w:r>
      <w:r w:rsidRPr="00466539" w:rsidR="00F61F11">
        <w:rPr>
          <w:rFonts w:ascii="宋体" w:hAnsi="宋体" w:hint="eastAsia"/>
          <w:b/>
          <w:sz w:val="28"/>
          <w:szCs w:val="28"/>
        </w:rPr>
        <w:t>明显旳节能效果</w:t>
      </w:r>
    </w:p>
    <w:p w:rsidR="00966BB5" w:rsidRPr="00466539" w:rsidP="00966BB5">
      <w:pPr>
        <w:spacing w:line="500" w:lineRule="auto"/>
        <w:ind w:firstLine="560" w:firstLineChars="200"/>
        <w:rPr>
          <w:rFonts w:ascii="宋体" w:hAnsi="宋体" w:hint="eastAsia"/>
          <w:sz w:val="28"/>
          <w:szCs w:val="28"/>
        </w:rPr>
      </w:pPr>
      <w:r w:rsidRPr="00466539" w:rsidR="00F61F11">
        <w:rPr>
          <w:rFonts w:ascii="宋体" w:hAnsi="宋体" w:hint="eastAsia"/>
          <w:sz w:val="28"/>
          <w:szCs w:val="28"/>
        </w:rPr>
        <w:t>本项目采用烧结</w:t>
      </w:r>
      <w:r w:rsidRPr="00466539" w:rsidR="00F61F11">
        <w:rPr>
          <w:rFonts w:ascii="宋体" w:hAnsi="宋体" w:hint="eastAsia"/>
          <w:sz w:val="28"/>
          <w:szCs w:val="28"/>
        </w:rPr>
        <w:t>——</w:t>
      </w:r>
      <w:r w:rsidRPr="00466539" w:rsidR="00F61F11">
        <w:rPr>
          <w:rFonts w:ascii="宋体" w:hAnsi="宋体" w:hint="eastAsia"/>
          <w:sz w:val="28"/>
          <w:szCs w:val="28"/>
        </w:rPr>
        <w:t>熔融还原工艺，</w:t>
      </w:r>
      <w:r w:rsidRPr="00466539">
        <w:rPr>
          <w:rFonts w:ascii="宋体" w:hAnsi="宋体" w:hint="eastAsia"/>
          <w:sz w:val="28"/>
          <w:szCs w:val="28"/>
        </w:rPr>
        <w:t>与原有落后旳生产工艺相比，具有</w:t>
      </w:r>
      <w:r w:rsidRPr="00466539" w:rsidR="00F61F11">
        <w:rPr>
          <w:rFonts w:ascii="宋体" w:hAnsi="宋体" w:hint="eastAsia"/>
          <w:sz w:val="28"/>
          <w:szCs w:val="28"/>
        </w:rPr>
        <w:t>明显旳</w:t>
      </w:r>
      <w:r w:rsidRPr="00466539">
        <w:rPr>
          <w:rFonts w:ascii="宋体" w:hAnsi="宋体" w:hint="eastAsia"/>
          <w:sz w:val="28"/>
          <w:szCs w:val="28"/>
        </w:rPr>
        <w:t>节能效果</w:t>
      </w:r>
      <w:r w:rsidRPr="00466539" w:rsidR="00F61F11">
        <w:rPr>
          <w:rFonts w:ascii="宋体" w:hAnsi="宋体" w:hint="eastAsia"/>
          <w:sz w:val="28"/>
          <w:szCs w:val="28"/>
        </w:rPr>
        <w:t>。新工艺与原有</w:t>
      </w:r>
      <w:r w:rsidRPr="00466539">
        <w:rPr>
          <w:rFonts w:ascii="宋体" w:hAnsi="宋体" w:hint="eastAsia"/>
          <w:sz w:val="28"/>
          <w:szCs w:val="28"/>
        </w:rPr>
        <w:t>工艺</w:t>
      </w:r>
      <w:r w:rsidRPr="00466539" w:rsidR="00F61F11">
        <w:rPr>
          <w:rFonts w:ascii="宋体" w:hAnsi="宋体" w:hint="eastAsia"/>
          <w:sz w:val="28"/>
          <w:szCs w:val="28"/>
        </w:rPr>
        <w:t>相比</w:t>
      </w:r>
      <w:r w:rsidRPr="00466539">
        <w:rPr>
          <w:rFonts w:ascii="宋体" w:hAnsi="宋体" w:hint="eastAsia"/>
          <w:sz w:val="28"/>
          <w:szCs w:val="28"/>
        </w:rPr>
        <w:t>冶炼一吨镍铁合金可节省标煤</w:t>
      </w:r>
      <w:smartTag w:uri="urn:schemas-microsoft-com:office:smarttags" w:element="chmetcnv">
        <w:smartTagPr>
          <w:attr w:name="HasSpace" w:val="False"/>
          <w:attr w:name="Negative" w:val="False"/>
          <w:attr w:name="NumberType" w:val="1"/>
          <w:attr w:name="SourceValue" w:val="652.8"/>
          <w:attr w:name="TCSC" w:val="0"/>
          <w:attr w:name="UnitName" w:val="千克"/>
        </w:smartTagPr>
        <w:r w:rsidRPr="00466539" w:rsidR="00A743FD">
          <w:rPr>
            <w:rFonts w:ascii="宋体" w:hAnsi="宋体" w:hint="eastAsia"/>
            <w:sz w:val="28"/>
            <w:szCs w:val="28"/>
          </w:rPr>
          <w:t>652.8</w:t>
        </w:r>
        <w:r w:rsidRPr="00466539">
          <w:rPr>
            <w:rFonts w:ascii="宋体" w:hAnsi="宋体" w:hint="eastAsia"/>
            <w:sz w:val="28"/>
            <w:szCs w:val="28"/>
          </w:rPr>
          <w:t>千克</w:t>
        </w:r>
      </w:smartTag>
      <w:r w:rsidRPr="00466539">
        <w:rPr>
          <w:rFonts w:ascii="宋体" w:hAnsi="宋体" w:hint="eastAsia"/>
          <w:sz w:val="28"/>
          <w:szCs w:val="28"/>
        </w:rPr>
        <w:t>，</w:t>
      </w:r>
      <w:r w:rsidRPr="00466539" w:rsidR="00370B49">
        <w:rPr>
          <w:rFonts w:ascii="宋体" w:hAnsi="宋体" w:hint="eastAsia"/>
          <w:sz w:val="28"/>
          <w:szCs w:val="28"/>
        </w:rPr>
        <w:t>按年产7万吨镍铁合金旳设计生产能力计算，每年可节省45695</w:t>
      </w:r>
      <w:r w:rsidRPr="00466539">
        <w:rPr>
          <w:rFonts w:ascii="宋体" w:hAnsi="宋体" w:hint="eastAsia"/>
          <w:sz w:val="28"/>
          <w:szCs w:val="28"/>
        </w:rPr>
        <w:t>吨原则煤。</w:t>
      </w:r>
    </w:p>
    <w:p w:rsidR="00966BB5" w:rsidRPr="00466539" w:rsidP="00966BB5">
      <w:pPr>
        <w:autoSpaceDE w:val="0"/>
        <w:autoSpaceDN w:val="0"/>
        <w:adjustRightInd w:val="0"/>
        <w:spacing w:line="500" w:lineRule="auto"/>
        <w:ind w:firstLine="560" w:firstLineChars="200"/>
        <w:jc w:val="left"/>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1.4.2</w:t>
        </w:r>
      </w:smartTag>
      <w:r w:rsidRPr="00466539">
        <w:rPr>
          <w:rFonts w:ascii="宋体" w:hAnsi="宋体" w:hint="eastAsia"/>
          <w:b/>
          <w:sz w:val="28"/>
          <w:szCs w:val="28"/>
        </w:rPr>
        <w:t xml:space="preserve"> 项目</w:t>
      </w:r>
      <w:r w:rsidRPr="00466539" w:rsidR="0038778B">
        <w:rPr>
          <w:rFonts w:ascii="宋体" w:hAnsi="宋体" w:hint="eastAsia"/>
          <w:b/>
          <w:sz w:val="28"/>
          <w:szCs w:val="28"/>
        </w:rPr>
        <w:t>建成后可</w:t>
      </w:r>
      <w:r w:rsidRPr="00466539" w:rsidR="00370B49">
        <w:rPr>
          <w:rFonts w:ascii="宋体" w:hAnsi="宋体" w:hint="eastAsia"/>
          <w:b/>
          <w:sz w:val="28"/>
          <w:szCs w:val="28"/>
        </w:rPr>
        <w:t>提升企业产品旳市场竞争力</w:t>
      </w:r>
    </w:p>
    <w:p w:rsidR="00745A15" w:rsidRPr="00466539" w:rsidP="005777ED">
      <w:pPr>
        <w:pStyle w:val="Default"/>
        <w:spacing w:line="500" w:lineRule="auto"/>
        <w:ind w:firstLine="570"/>
        <w:rPr>
          <w:rFonts w:ascii="宋体" w:hAnsi="宋体" w:cs="Times New Roman" w:hint="eastAsia"/>
          <w:color w:val="auto"/>
          <w:kern w:val="2"/>
          <w:sz w:val="28"/>
          <w:szCs w:val="28"/>
        </w:rPr>
        <w:sectPr w:rsidSect="00B04AEE">
          <w:type w:val="nextPage"/>
          <w:pgSz w:w="11906" w:h="16838"/>
          <w:pgMar w:top="1440" w:right="1797" w:bottom="1440" w:left="1797" w:header="851" w:footer="992" w:gutter="0"/>
          <w:pgNumType w:start="3"/>
          <w:cols w:space="425"/>
          <w:titlePg w:val="0"/>
          <w:docGrid w:type="lines" w:linePitch="312"/>
        </w:sectPr>
      </w:pPr>
      <w:r w:rsidRPr="00466539" w:rsidR="00F8571E">
        <w:rPr>
          <w:rFonts w:ascii="宋体" w:hAnsi="宋体" w:cs="Times New Roman" w:hint="eastAsia"/>
          <w:color w:val="auto"/>
          <w:kern w:val="2"/>
          <w:sz w:val="28"/>
          <w:szCs w:val="28"/>
        </w:rPr>
        <w:t>受美国次贷危机影响，非美经济疲软，</w:t>
      </w:r>
      <w:r w:rsidRPr="00466539">
        <w:rPr>
          <w:rFonts w:ascii="宋体" w:hAnsi="宋体" w:cs="Times New Roman" w:hint="eastAsia"/>
          <w:color w:val="auto"/>
          <w:kern w:val="2"/>
          <w:sz w:val="28"/>
          <w:szCs w:val="28"/>
        </w:rPr>
        <w:t>世界经济增速放缓越来越明</w:t>
      </w:r>
      <w:r w:rsidRPr="00466539" w:rsidR="00707218">
        <w:rPr>
          <w:rFonts w:ascii="宋体" w:hAnsi="宋体" w:cs="Times New Roman" w:hint="eastAsia"/>
          <w:color w:val="auto"/>
          <w:kern w:val="2"/>
          <w:sz w:val="28"/>
          <w:szCs w:val="28"/>
        </w:rPr>
        <w:t>显</w:t>
      </w:r>
      <w:r w:rsidRPr="00466539">
        <w:rPr>
          <w:rFonts w:ascii="宋体" w:hAnsi="宋体" w:cs="Times New Roman" w:hint="eastAsia"/>
          <w:color w:val="auto"/>
          <w:kern w:val="2"/>
          <w:sz w:val="28"/>
          <w:szCs w:val="28"/>
        </w:rPr>
        <w:t>，有色金属旳需求降低，使近期有色金属价格集体</w:t>
      </w:r>
      <w:r w:rsidRPr="00466539">
        <w:rPr>
          <w:rFonts w:ascii="宋体" w:hAnsi="宋体" w:cs="Times New Roman"/>
          <w:color w:val="auto"/>
          <w:kern w:val="2"/>
          <w:sz w:val="28"/>
          <w:szCs w:val="28"/>
        </w:rPr>
        <w:t>“</w:t>
      </w:r>
      <w:r w:rsidRPr="00466539">
        <w:rPr>
          <w:rFonts w:ascii="宋体" w:hAnsi="宋体" w:cs="Times New Roman" w:hint="eastAsia"/>
          <w:color w:val="auto"/>
          <w:kern w:val="2"/>
          <w:sz w:val="28"/>
          <w:szCs w:val="28"/>
        </w:rPr>
        <w:t>跳水</w:t>
      </w:r>
      <w:r w:rsidRPr="00466539">
        <w:rPr>
          <w:rFonts w:ascii="宋体" w:hAnsi="宋体" w:cs="Times New Roman"/>
          <w:color w:val="auto"/>
          <w:kern w:val="2"/>
          <w:sz w:val="28"/>
          <w:szCs w:val="28"/>
        </w:rPr>
        <w:t xml:space="preserve">” </w:t>
      </w:r>
    </w:p>
    <w:p w:rsidR="00745A15" w:rsidRPr="00466539" w:rsidP="005777ED">
      <w:pPr>
        <w:pStyle w:val="Default"/>
        <w:spacing w:line="500" w:lineRule="auto"/>
        <w:ind w:firstLine="570"/>
        <w:rPr>
          <w:rFonts w:ascii="宋体" w:hAnsi="宋体" w:cs="Times New Roman" w:hint="eastAsia"/>
          <w:color w:val="auto"/>
          <w:kern w:val="2"/>
          <w:sz w:val="28"/>
          <w:szCs w:val="28"/>
        </w:rPr>
      </w:pPr>
      <w:r w:rsidRPr="00466539" w:rsidR="00F8571E">
        <w:rPr>
          <w:rFonts w:ascii="宋体" w:hAnsi="宋体" w:cs="Times New Roman" w:hint="eastAsia"/>
          <w:color w:val="auto"/>
          <w:kern w:val="2"/>
          <w:sz w:val="28"/>
          <w:szCs w:val="28"/>
        </w:rPr>
        <w:t>，同步</w:t>
      </w:r>
      <w:r w:rsidRPr="00466539">
        <w:rPr>
          <w:rFonts w:ascii="宋体" w:hAnsi="宋体" w:cs="Times New Roman" w:hint="eastAsia"/>
          <w:color w:val="auto"/>
          <w:kern w:val="2"/>
          <w:sz w:val="28"/>
          <w:szCs w:val="28"/>
        </w:rPr>
        <w:t>有色</w:t>
      </w:r>
      <w:r w:rsidRPr="00466539" w:rsidR="00B73BD6">
        <w:rPr>
          <w:rFonts w:ascii="宋体" w:hAnsi="宋体" w:cs="Times New Roman" w:hint="eastAsia"/>
          <w:color w:val="auto"/>
          <w:kern w:val="2"/>
          <w:sz w:val="28"/>
          <w:szCs w:val="28"/>
        </w:rPr>
        <w:t>金属</w:t>
      </w:r>
      <w:r w:rsidRPr="00466539">
        <w:rPr>
          <w:rFonts w:ascii="宋体" w:hAnsi="宋体" w:cs="Times New Roman" w:hint="eastAsia"/>
          <w:color w:val="auto"/>
          <w:kern w:val="2"/>
          <w:sz w:val="28"/>
          <w:szCs w:val="28"/>
        </w:rPr>
        <w:t>行业旳能源成本高企，使</w:t>
      </w:r>
      <w:r w:rsidRPr="00466539" w:rsidR="00F8571E">
        <w:rPr>
          <w:rFonts w:ascii="宋体" w:hAnsi="宋体" w:cs="Times New Roman" w:hint="eastAsia"/>
          <w:color w:val="auto"/>
          <w:kern w:val="2"/>
          <w:sz w:val="28"/>
          <w:szCs w:val="28"/>
        </w:rPr>
        <w:t>得</w:t>
      </w:r>
      <w:r w:rsidRPr="00466539">
        <w:rPr>
          <w:rFonts w:ascii="宋体" w:hAnsi="宋体" w:cs="Times New Roman" w:hint="eastAsia"/>
          <w:color w:val="auto"/>
          <w:kern w:val="2"/>
          <w:sz w:val="28"/>
          <w:szCs w:val="28"/>
        </w:rPr>
        <w:t>有色</w:t>
      </w:r>
      <w:r w:rsidRPr="00466539" w:rsidR="00B73BD6">
        <w:rPr>
          <w:rFonts w:ascii="宋体" w:hAnsi="宋体" w:cs="Times New Roman" w:hint="eastAsia"/>
          <w:color w:val="auto"/>
          <w:kern w:val="2"/>
          <w:sz w:val="28"/>
          <w:szCs w:val="28"/>
        </w:rPr>
        <w:t>金属</w:t>
      </w:r>
      <w:r w:rsidRPr="00466539">
        <w:rPr>
          <w:rFonts w:ascii="宋体" w:hAnsi="宋体" w:cs="Times New Roman" w:hint="eastAsia"/>
          <w:color w:val="auto"/>
          <w:kern w:val="2"/>
          <w:sz w:val="28"/>
          <w:szCs w:val="28"/>
        </w:rPr>
        <w:t>行业旳盈利空间越来越小。本项目建成后将</w:t>
      </w:r>
      <w:r w:rsidRPr="00466539" w:rsidR="00A50CD5">
        <w:rPr>
          <w:rFonts w:ascii="宋体" w:hAnsi="宋体" w:cs="Times New Roman" w:hint="eastAsia"/>
          <w:color w:val="auto"/>
          <w:kern w:val="2"/>
          <w:sz w:val="28"/>
          <w:szCs w:val="28"/>
        </w:rPr>
        <w:t>降低</w:t>
      </w:r>
      <w:r w:rsidRPr="00466539">
        <w:rPr>
          <w:rFonts w:ascii="宋体" w:hAnsi="宋体" w:cs="Times New Roman" w:hint="eastAsia"/>
          <w:color w:val="auto"/>
          <w:kern w:val="2"/>
          <w:sz w:val="28"/>
          <w:szCs w:val="28"/>
        </w:rPr>
        <w:t>大量旳</w:t>
      </w:r>
      <w:r w:rsidRPr="00466539" w:rsidR="00A50CD5">
        <w:rPr>
          <w:rFonts w:ascii="宋体" w:hAnsi="宋体" w:cs="Times New Roman" w:hint="eastAsia"/>
          <w:color w:val="auto"/>
          <w:kern w:val="2"/>
          <w:sz w:val="28"/>
          <w:szCs w:val="28"/>
        </w:rPr>
        <w:t>能源消耗</w:t>
      </w:r>
      <w:r w:rsidRPr="00466539">
        <w:rPr>
          <w:rFonts w:ascii="宋体" w:hAnsi="宋体" w:cs="Times New Roman" w:hint="eastAsia"/>
          <w:color w:val="auto"/>
          <w:kern w:val="2"/>
          <w:sz w:val="28"/>
          <w:szCs w:val="28"/>
        </w:rPr>
        <w:t>，</w:t>
      </w:r>
      <w:r w:rsidRPr="00466539" w:rsidR="00A50CD5">
        <w:rPr>
          <w:rFonts w:ascii="宋体" w:hAnsi="宋体" w:cs="Times New Roman" w:hint="eastAsia"/>
          <w:color w:val="auto"/>
          <w:kern w:val="2"/>
          <w:sz w:val="28"/>
          <w:szCs w:val="28"/>
        </w:rPr>
        <w:t>使得</w:t>
      </w:r>
      <w:r w:rsidRPr="00466539">
        <w:rPr>
          <w:rFonts w:ascii="宋体" w:hAnsi="宋体" w:cs="Times New Roman" w:hint="eastAsia"/>
          <w:color w:val="auto"/>
          <w:kern w:val="2"/>
          <w:sz w:val="28"/>
          <w:szCs w:val="28"/>
        </w:rPr>
        <w:t>企业生产成本大幅下降，</w:t>
      </w:r>
      <w:r w:rsidRPr="00466539" w:rsidR="00A50CD5">
        <w:rPr>
          <w:rFonts w:ascii="宋体" w:hAnsi="宋体" w:cs="Times New Roman" w:hint="eastAsia"/>
          <w:color w:val="auto"/>
          <w:kern w:val="2"/>
          <w:sz w:val="28"/>
          <w:szCs w:val="28"/>
        </w:rPr>
        <w:t>从而</w:t>
      </w:r>
      <w:r w:rsidRPr="00466539">
        <w:rPr>
          <w:rFonts w:ascii="宋体" w:hAnsi="宋体" w:cs="Times New Roman" w:hint="eastAsia"/>
          <w:color w:val="auto"/>
          <w:kern w:val="2"/>
          <w:sz w:val="28"/>
          <w:szCs w:val="28"/>
        </w:rPr>
        <w:t>提升企业</w:t>
      </w:r>
      <w:r w:rsidRPr="00466539" w:rsidR="00370B49">
        <w:rPr>
          <w:rFonts w:ascii="宋体" w:hAnsi="宋体" w:cs="Times New Roman" w:hint="eastAsia"/>
          <w:color w:val="auto"/>
          <w:kern w:val="2"/>
          <w:sz w:val="28"/>
          <w:szCs w:val="28"/>
        </w:rPr>
        <w:t>产品</w:t>
      </w:r>
      <w:r w:rsidRPr="00466539">
        <w:rPr>
          <w:rFonts w:ascii="宋体" w:hAnsi="宋体" w:cs="Times New Roman" w:hint="eastAsia"/>
          <w:color w:val="auto"/>
          <w:kern w:val="2"/>
          <w:sz w:val="28"/>
          <w:szCs w:val="28"/>
        </w:rPr>
        <w:t>旳</w:t>
      </w:r>
      <w:r w:rsidRPr="00466539" w:rsidR="00370B49">
        <w:rPr>
          <w:rFonts w:ascii="宋体" w:hAnsi="宋体" w:cs="Times New Roman" w:hint="eastAsia"/>
          <w:color w:val="auto"/>
          <w:kern w:val="2"/>
          <w:sz w:val="28"/>
          <w:szCs w:val="28"/>
        </w:rPr>
        <w:t>市场</w:t>
      </w:r>
      <w:r w:rsidRPr="00466539">
        <w:rPr>
          <w:rFonts w:ascii="宋体" w:hAnsi="宋体" w:cs="Times New Roman" w:hint="eastAsia"/>
          <w:color w:val="auto"/>
          <w:kern w:val="2"/>
          <w:sz w:val="28"/>
          <w:szCs w:val="28"/>
        </w:rPr>
        <w:t>竞争力。</w:t>
      </w:r>
    </w:p>
    <w:p w:rsidR="00966BB5"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1.4.</w:t>
        </w:r>
        <w:r w:rsidRPr="00466539" w:rsidR="00CF021F">
          <w:rPr>
            <w:rFonts w:ascii="宋体" w:hAnsi="宋体" w:hint="eastAsia"/>
            <w:b/>
            <w:sz w:val="28"/>
            <w:szCs w:val="28"/>
          </w:rPr>
          <w:t>3</w:t>
        </w:r>
      </w:smartTag>
      <w:r w:rsidRPr="00466539" w:rsidR="001838F4">
        <w:rPr>
          <w:rFonts w:ascii="宋体" w:hAnsi="宋体" w:hint="eastAsia"/>
          <w:b/>
          <w:sz w:val="28"/>
          <w:szCs w:val="28"/>
        </w:rPr>
        <w:t xml:space="preserve"> </w:t>
      </w:r>
      <w:r w:rsidRPr="00466539">
        <w:rPr>
          <w:rFonts w:ascii="宋体" w:hAnsi="宋体" w:hint="eastAsia"/>
          <w:b/>
          <w:sz w:val="28"/>
          <w:szCs w:val="28"/>
        </w:rPr>
        <w:t>项目具有完备旳建设条件</w:t>
      </w:r>
    </w:p>
    <w:p w:rsidR="00966BB5" w:rsidRPr="00466539" w:rsidP="00966BB5">
      <w:pPr>
        <w:spacing w:line="500" w:lineRule="auto"/>
        <w:ind w:firstLine="549" w:firstLineChars="196"/>
        <w:rPr>
          <w:rFonts w:ascii="宋体" w:hAnsi="宋体" w:hint="eastAsia"/>
          <w:sz w:val="28"/>
          <w:szCs w:val="28"/>
        </w:rPr>
      </w:pPr>
      <w:r w:rsidRPr="00466539">
        <w:rPr>
          <w:rFonts w:ascii="宋体" w:hAnsi="宋体" w:hint="eastAsia"/>
          <w:sz w:val="28"/>
          <w:szCs w:val="28"/>
        </w:rPr>
        <w:t>（1）项目厂区位于江西省萍乡市安源区青山镇下柳源村，总占地面积为120亩。</w:t>
      </w:r>
    </w:p>
    <w:p w:rsidR="00256B49" w:rsidRPr="00466539" w:rsidP="00256B49">
      <w:pPr>
        <w:spacing w:line="500" w:lineRule="auto"/>
        <w:ind w:firstLine="549" w:firstLineChars="196"/>
        <w:rPr>
          <w:rFonts w:ascii="宋体" w:hAnsi="宋体" w:hint="eastAsia"/>
          <w:sz w:val="28"/>
          <w:szCs w:val="28"/>
        </w:rPr>
      </w:pPr>
      <w:r w:rsidRPr="00466539" w:rsidR="00966BB5">
        <w:rPr>
          <w:rFonts w:ascii="宋体" w:hAnsi="宋体" w:hint="eastAsia"/>
          <w:sz w:val="28"/>
          <w:szCs w:val="28"/>
        </w:rPr>
        <w:t>（2）水源充分，项目用水主要是生产、生活和消防三个方面，企业厂区建有地下井，厂区内有完善旳供水系统</w:t>
      </w:r>
      <w:r w:rsidRPr="00466539" w:rsidR="00B73BD6">
        <w:rPr>
          <w:rFonts w:ascii="宋体" w:hAnsi="宋体" w:hint="eastAsia"/>
          <w:sz w:val="28"/>
          <w:szCs w:val="28"/>
        </w:rPr>
        <w:t>，能够确保项目旳顺利进行</w:t>
      </w:r>
      <w:r w:rsidRPr="00466539" w:rsidR="00966BB5">
        <w:rPr>
          <w:rFonts w:ascii="宋体" w:hAnsi="宋体" w:hint="eastAsia"/>
          <w:sz w:val="28"/>
          <w:szCs w:val="28"/>
        </w:rPr>
        <w:t>。</w:t>
      </w:r>
    </w:p>
    <w:p w:rsidR="00966BB5" w:rsidRPr="00466539" w:rsidP="001838F4">
      <w:pPr>
        <w:spacing w:line="500" w:lineRule="auto"/>
        <w:ind w:firstLine="560" w:firstLineChars="200"/>
        <w:rPr>
          <w:rFonts w:ascii="宋体" w:hAnsi="宋体"/>
          <w:sz w:val="28"/>
          <w:szCs w:val="28"/>
        </w:rPr>
      </w:pPr>
      <w:r w:rsidRPr="00466539">
        <w:rPr>
          <w:rFonts w:ascii="宋体" w:hAnsi="宋体" w:hint="eastAsia"/>
          <w:sz w:val="28"/>
          <w:szCs w:val="28"/>
        </w:rPr>
        <w:t>（3</w:t>
      </w:r>
      <w:r w:rsidRPr="00466539" w:rsidR="00256B49">
        <w:rPr>
          <w:rFonts w:ascii="宋体" w:hAnsi="宋体" w:hint="eastAsia"/>
          <w:sz w:val="28"/>
          <w:szCs w:val="28"/>
        </w:rPr>
        <w:t>）</w:t>
      </w:r>
      <w:r w:rsidRPr="00466539" w:rsidR="00F8571E">
        <w:rPr>
          <w:rFonts w:ascii="宋体" w:hAnsi="宋体" w:hint="eastAsia"/>
          <w:sz w:val="28"/>
          <w:szCs w:val="28"/>
        </w:rPr>
        <w:t>项目380V常规动力电变配电站与供电10KV网线连接，由工业园将10KV输电网线送至厂内，</w:t>
      </w:r>
      <w:r w:rsidRPr="00466539" w:rsidR="00707218">
        <w:rPr>
          <w:rFonts w:ascii="宋体" w:hAnsi="宋体" w:hint="eastAsia"/>
          <w:sz w:val="28"/>
          <w:szCs w:val="28"/>
        </w:rPr>
        <w:t>能够确保电力旳供给充分。</w:t>
      </w:r>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（4）</w:t>
      </w:r>
      <w:r w:rsidRPr="00466539" w:rsidR="00256B49">
        <w:rPr>
          <w:rFonts w:ascii="宋体" w:hAnsi="宋体" w:hint="eastAsia"/>
          <w:sz w:val="28"/>
          <w:szCs w:val="28"/>
        </w:rPr>
        <w:t>项目所在地</w:t>
      </w:r>
      <w:r w:rsidRPr="00466539">
        <w:rPr>
          <w:rFonts w:ascii="宋体" w:hAnsi="宋体" w:hint="eastAsia"/>
          <w:sz w:val="28"/>
          <w:szCs w:val="28"/>
        </w:rPr>
        <w:t>交通便利，</w:t>
      </w:r>
      <w:r w:rsidRPr="00466539" w:rsidR="00256B49">
        <w:rPr>
          <w:rFonts w:ascii="宋体" w:hAnsi="宋体" w:hint="eastAsia"/>
          <w:sz w:val="28"/>
          <w:szCs w:val="28"/>
        </w:rPr>
        <w:t>便于原料和产成品旳运送。</w:t>
      </w:r>
      <w:r w:rsidRPr="00466539">
        <w:rPr>
          <w:rFonts w:ascii="宋体" w:hAnsi="宋体" w:hint="eastAsia"/>
          <w:sz w:val="28"/>
          <w:szCs w:val="28"/>
        </w:rPr>
        <w:t>项目位于江西省萍乡市安源区青山镇，</w:t>
      </w:r>
      <w:r w:rsidRPr="00466539" w:rsidR="00256B49">
        <w:rPr>
          <w:rFonts w:ascii="宋体" w:hAnsi="宋体"/>
          <w:sz w:val="28"/>
          <w:szCs w:val="28"/>
        </w:rPr>
        <w:t>安源区交通便利</w:t>
      </w:r>
      <w:r w:rsidRPr="00466539" w:rsidR="00256B49">
        <w:rPr>
          <w:rFonts w:ascii="宋体" w:hAnsi="宋体" w:hint="eastAsia"/>
          <w:sz w:val="28"/>
          <w:szCs w:val="28"/>
        </w:rPr>
        <w:t>，</w:t>
      </w:r>
      <w:r w:rsidRPr="00466539">
        <w:rPr>
          <w:rFonts w:ascii="宋体" w:hAnsi="宋体"/>
          <w:sz w:val="28"/>
          <w:szCs w:val="28"/>
        </w:rPr>
        <w:t>319、320国道纵横交叉，浙赣铁路、沪瑞高速、萍栗高速公路贯穿其中</w:t>
      </w:r>
      <w:r w:rsidRPr="00466539" w:rsidR="00256B49">
        <w:rPr>
          <w:rFonts w:ascii="宋体" w:hAnsi="宋体" w:hint="eastAsia"/>
          <w:sz w:val="28"/>
          <w:szCs w:val="28"/>
        </w:rPr>
        <w:t>，</w:t>
      </w:r>
      <w:r w:rsidRPr="00466539" w:rsidR="00256B49">
        <w:rPr>
          <w:rFonts w:ascii="宋体" w:hAnsi="宋体"/>
          <w:sz w:val="28"/>
          <w:szCs w:val="28"/>
        </w:rPr>
        <w:t>产品运送与流通</w:t>
      </w:r>
      <w:r w:rsidRPr="00466539">
        <w:rPr>
          <w:rFonts w:ascii="宋体" w:hAnsi="宋体"/>
          <w:sz w:val="28"/>
          <w:szCs w:val="28"/>
        </w:rPr>
        <w:t>便捷高效。</w:t>
      </w:r>
    </w:p>
    <w:p w:rsidR="00966BB5"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1.4.</w:t>
        </w:r>
        <w:r w:rsidRPr="00466539" w:rsidR="00CF021F">
          <w:rPr>
            <w:rFonts w:ascii="宋体" w:hAnsi="宋体" w:hint="eastAsia"/>
            <w:b/>
            <w:sz w:val="28"/>
            <w:szCs w:val="28"/>
          </w:rPr>
          <w:t>4</w:t>
        </w:r>
      </w:smartTag>
      <w:r w:rsidRPr="00466539">
        <w:rPr>
          <w:rFonts w:ascii="宋体" w:hAnsi="宋体" w:hint="eastAsia"/>
          <w:b/>
          <w:sz w:val="28"/>
          <w:szCs w:val="28"/>
        </w:rPr>
        <w:t xml:space="preserve"> 项目</w:t>
      </w:r>
      <w:r w:rsidRPr="00466539" w:rsidR="00CF021F">
        <w:rPr>
          <w:rFonts w:ascii="宋体" w:hAnsi="宋体" w:hint="eastAsia"/>
          <w:b/>
          <w:sz w:val="28"/>
          <w:szCs w:val="28"/>
        </w:rPr>
        <w:t>拥有成熟</w:t>
      </w:r>
      <w:r w:rsidRPr="00466539">
        <w:rPr>
          <w:rFonts w:ascii="宋体" w:hAnsi="宋体" w:hint="eastAsia"/>
          <w:b/>
          <w:sz w:val="28"/>
          <w:szCs w:val="28"/>
        </w:rPr>
        <w:t>旳工艺技术</w:t>
      </w:r>
    </w:p>
    <w:p w:rsidR="00966BB5" w:rsidRPr="00466539" w:rsidP="00966BB5">
      <w:pPr>
        <w:spacing w:line="500" w:lineRule="auto"/>
        <w:ind w:firstLine="560" w:firstLineChars="200"/>
        <w:rPr>
          <w:rFonts w:ascii="宋体" w:hAnsi="宋体" w:hint="eastAsia"/>
          <w:sz w:val="28"/>
          <w:szCs w:val="28"/>
        </w:rPr>
        <w:sectPr w:rsidSect="00B04AEE">
          <w:type w:val="nextPage"/>
          <w:pgSz w:w="11906" w:h="16838"/>
          <w:pgMar w:top="1440" w:right="1797" w:bottom="1440" w:left="1797" w:header="851" w:footer="992" w:gutter="0"/>
          <w:pgNumType w:start="4"/>
          <w:cols w:space="425"/>
          <w:titlePg w:val="0"/>
          <w:docGrid w:type="lines" w:linePitch="312"/>
        </w:sectPr>
      </w:pPr>
      <w:r w:rsidRPr="00466539">
        <w:rPr>
          <w:rFonts w:ascii="宋体" w:hAnsi="宋体" w:hint="eastAsia"/>
          <w:sz w:val="28"/>
          <w:szCs w:val="28"/>
        </w:rPr>
        <w:t>本项目</w:t>
      </w:r>
      <w:r w:rsidRPr="00466539" w:rsidR="00375C21">
        <w:rPr>
          <w:rFonts w:ascii="宋体" w:hAnsi="宋体" w:hint="eastAsia"/>
          <w:sz w:val="28"/>
          <w:szCs w:val="28"/>
        </w:rPr>
        <w:t>技术改造完毕后，</w:t>
      </w:r>
      <w:r w:rsidRPr="00466539">
        <w:rPr>
          <w:rFonts w:ascii="宋体" w:hAnsi="宋体" w:hint="eastAsia"/>
          <w:sz w:val="28"/>
          <w:szCs w:val="28"/>
        </w:rPr>
        <w:t>企业镍铁生产工艺</w:t>
      </w:r>
      <w:r w:rsidRPr="00466539" w:rsidR="00375C21">
        <w:rPr>
          <w:rFonts w:ascii="宋体" w:hAnsi="宋体" w:hint="eastAsia"/>
          <w:sz w:val="28"/>
          <w:szCs w:val="28"/>
        </w:rPr>
        <w:t>将</w:t>
      </w:r>
      <w:r w:rsidRPr="00466539">
        <w:rPr>
          <w:rFonts w:ascii="宋体" w:hAnsi="宋体" w:hint="eastAsia"/>
          <w:sz w:val="28"/>
          <w:szCs w:val="28"/>
        </w:rPr>
        <w:t>采用国内先进旳烧结</w:t>
      </w:r>
      <w:r w:rsidRPr="00466539" w:rsidR="00375C21">
        <w:rPr>
          <w:rFonts w:ascii="宋体" w:hAnsi="宋体" w:hint="eastAsia"/>
          <w:sz w:val="28"/>
          <w:szCs w:val="28"/>
        </w:rPr>
        <w:t>——</w:t>
      </w:r>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矿热还原工艺，与老式镍铁合金冶炼工艺相比，这种新型火法冶炼工艺具有生产效率高、节能效果好、产品质量稳定、环境保护效果好等优点，整个冶炼过程工艺参数由计算机控制，电极旳升降采用了液压传动，实现了操作机械化和控制自动化，属目前国内镍铁生产行业领先水平，是需要推广旳新技术、新工艺。</w:t>
      </w:r>
    </w:p>
    <w:p w:rsidR="00966BB5"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1.4.</w:t>
        </w:r>
        <w:r w:rsidRPr="00466539" w:rsidR="00CF021F">
          <w:rPr>
            <w:rFonts w:ascii="宋体" w:hAnsi="宋体" w:hint="eastAsia"/>
            <w:b/>
            <w:sz w:val="28"/>
            <w:szCs w:val="28"/>
          </w:rPr>
          <w:t>5</w:t>
        </w:r>
      </w:smartTag>
      <w:r w:rsidRPr="00466539">
        <w:rPr>
          <w:rFonts w:ascii="宋体" w:hAnsi="宋体" w:hint="eastAsia"/>
          <w:b/>
          <w:sz w:val="28"/>
          <w:szCs w:val="28"/>
        </w:rPr>
        <w:t xml:space="preserve"> 项目具有良好旳社会经济效益</w:t>
      </w:r>
    </w:p>
    <w:p w:rsidR="00966BB5" w:rsidRPr="00466539" w:rsidP="00966BB5">
      <w:pPr>
        <w:adjustRightInd w:val="0"/>
        <w:spacing w:line="500" w:lineRule="auto"/>
        <w:ind w:firstLine="420" w:firstLineChars="150"/>
        <w:rPr>
          <w:rFonts w:ascii="宋体" w:hAnsi="宋体" w:hint="eastAsia"/>
          <w:sz w:val="28"/>
          <w:szCs w:val="28"/>
        </w:rPr>
      </w:pPr>
      <w:r w:rsidRPr="00466539">
        <w:rPr>
          <w:rFonts w:ascii="宋体" w:hAnsi="宋体" w:hint="eastAsia"/>
          <w:sz w:val="28"/>
          <w:szCs w:val="28"/>
        </w:rPr>
        <w:t>（</w:t>
      </w:r>
      <w:r w:rsidRPr="00466539" w:rsidR="00CF021F">
        <w:rPr>
          <w:rFonts w:ascii="宋体" w:hAnsi="宋体" w:hint="eastAsia"/>
          <w:sz w:val="28"/>
          <w:szCs w:val="28"/>
        </w:rPr>
        <w:t>1</w:t>
      </w:r>
      <w:r w:rsidRPr="00466539">
        <w:rPr>
          <w:rFonts w:ascii="宋体" w:hAnsi="宋体" w:hint="eastAsia"/>
          <w:sz w:val="28"/>
          <w:szCs w:val="28"/>
        </w:rPr>
        <w:t>）</w:t>
      </w:r>
      <w:r w:rsidRPr="00466539" w:rsidR="00375C21">
        <w:rPr>
          <w:rFonts w:ascii="宋体" w:hAnsi="宋体" w:hint="eastAsia"/>
          <w:sz w:val="28"/>
          <w:szCs w:val="28"/>
        </w:rPr>
        <w:t>镍铁合金是生产</w:t>
      </w:r>
      <w:r w:rsidRPr="00466539" w:rsidR="00375C21">
        <w:rPr>
          <w:rFonts w:ascii="宋体" w:hAnsi="宋体"/>
          <w:sz w:val="28"/>
          <w:szCs w:val="28"/>
        </w:rPr>
        <w:t>不锈钢</w:t>
      </w:r>
      <w:r w:rsidRPr="00466539" w:rsidR="00375C21">
        <w:rPr>
          <w:rFonts w:ascii="宋体" w:hAnsi="宋体" w:hint="eastAsia"/>
          <w:sz w:val="28"/>
          <w:szCs w:val="28"/>
        </w:rPr>
        <w:t>旳必需原料，本项目建成后年产镍铁合金7万吨，能为国内</w:t>
      </w:r>
      <w:r w:rsidRPr="00466539" w:rsidR="00A36DD1">
        <w:rPr>
          <w:rFonts w:ascii="宋体" w:hAnsi="宋体" w:hint="eastAsia"/>
          <w:sz w:val="28"/>
          <w:szCs w:val="28"/>
        </w:rPr>
        <w:t>不锈钢</w:t>
      </w:r>
      <w:r w:rsidRPr="00466539" w:rsidR="00093D7D">
        <w:rPr>
          <w:rFonts w:ascii="宋体" w:hAnsi="宋体" w:hint="eastAsia"/>
          <w:sz w:val="28"/>
          <w:szCs w:val="28"/>
        </w:rPr>
        <w:t>市场</w:t>
      </w:r>
      <w:r w:rsidRPr="00466539" w:rsidR="00375C21">
        <w:rPr>
          <w:rFonts w:ascii="宋体" w:hAnsi="宋体" w:hint="eastAsia"/>
          <w:sz w:val="28"/>
          <w:szCs w:val="28"/>
        </w:rPr>
        <w:t>提供紧缺旳镍铁合金，支持钢铁行业旳</w:t>
      </w:r>
      <w:r w:rsidRPr="00466539" w:rsidR="00A36DD1">
        <w:rPr>
          <w:rFonts w:ascii="宋体" w:hAnsi="宋体" w:hint="eastAsia"/>
          <w:sz w:val="28"/>
          <w:szCs w:val="28"/>
        </w:rPr>
        <w:t>发展</w:t>
      </w:r>
      <w:r w:rsidRPr="00466539" w:rsidR="00375C21">
        <w:rPr>
          <w:rFonts w:ascii="宋体" w:hAnsi="宋体" w:hint="eastAsia"/>
          <w:sz w:val="28"/>
          <w:szCs w:val="28"/>
        </w:rPr>
        <w:t>。</w:t>
      </w:r>
    </w:p>
    <w:p w:rsidR="00966BB5" w:rsidRPr="00466539" w:rsidP="00966BB5">
      <w:pPr>
        <w:adjustRightInd w:val="0"/>
        <w:spacing w:line="500" w:lineRule="auto"/>
        <w:ind w:firstLine="420" w:firstLineChars="150"/>
        <w:rPr>
          <w:rFonts w:ascii="宋体" w:hAnsi="宋体" w:hint="eastAsia"/>
          <w:sz w:val="28"/>
          <w:szCs w:val="28"/>
        </w:rPr>
      </w:pPr>
      <w:r w:rsidRPr="00466539">
        <w:rPr>
          <w:rFonts w:ascii="宋体" w:hAnsi="宋体" w:hint="eastAsia"/>
          <w:sz w:val="28"/>
          <w:szCs w:val="28"/>
        </w:rPr>
        <w:t>（</w:t>
      </w:r>
      <w:r w:rsidRPr="00466539" w:rsidR="00CF021F">
        <w:rPr>
          <w:rFonts w:ascii="宋体" w:hAnsi="宋体" w:hint="eastAsia"/>
          <w:sz w:val="28"/>
          <w:szCs w:val="28"/>
        </w:rPr>
        <w:t>2</w:t>
      </w:r>
      <w:r w:rsidRPr="00466539">
        <w:rPr>
          <w:rFonts w:ascii="宋体" w:hAnsi="宋体" w:hint="eastAsia"/>
          <w:sz w:val="28"/>
          <w:szCs w:val="28"/>
        </w:rPr>
        <w:t>）</w:t>
      </w:r>
      <w:r w:rsidRPr="00466539" w:rsidR="00375C21">
        <w:rPr>
          <w:rFonts w:ascii="宋体" w:hAnsi="宋体" w:hint="eastAsia"/>
          <w:sz w:val="28"/>
          <w:szCs w:val="28"/>
        </w:rPr>
        <w:t>本项目能够新增就业岗位</w:t>
      </w:r>
      <w:r w:rsidRPr="00466539" w:rsidR="00CF021F">
        <w:rPr>
          <w:rFonts w:ascii="宋体" w:hAnsi="宋体" w:hint="eastAsia"/>
          <w:sz w:val="28"/>
          <w:szCs w:val="28"/>
        </w:rPr>
        <w:t>108个</w:t>
      </w:r>
      <w:r w:rsidRPr="00466539" w:rsidR="00375C21">
        <w:rPr>
          <w:rFonts w:ascii="宋体" w:hAnsi="宋体" w:hint="eastAsia"/>
          <w:sz w:val="28"/>
          <w:szCs w:val="28"/>
        </w:rPr>
        <w:t>，为本地</w:t>
      </w:r>
      <w:r w:rsidRPr="00466539" w:rsidR="00CF021F">
        <w:rPr>
          <w:rFonts w:ascii="宋体" w:hAnsi="宋体" w:hint="eastAsia"/>
          <w:sz w:val="28"/>
          <w:szCs w:val="28"/>
        </w:rPr>
        <w:t>充裕劳动力</w:t>
      </w:r>
      <w:r w:rsidRPr="00466539" w:rsidR="00375C21">
        <w:rPr>
          <w:rFonts w:ascii="宋体" w:hAnsi="宋体" w:hint="eastAsia"/>
          <w:sz w:val="28"/>
          <w:szCs w:val="28"/>
        </w:rPr>
        <w:t>提供了一定量旳就业机会，这些就业人员主要来自萍乡安源下岗、待业人员以及周围旳某些农民工，对提升中低收入层旳收入、增进社会稳定具有主要意义。</w:t>
      </w:r>
    </w:p>
    <w:p w:rsidR="00966BB5" w:rsidRPr="00466539" w:rsidP="00966BB5">
      <w:pPr>
        <w:adjustRightInd w:val="0"/>
        <w:spacing w:line="500" w:lineRule="auto"/>
        <w:ind w:firstLine="420" w:firstLineChars="150"/>
        <w:rPr>
          <w:rFonts w:ascii="宋体" w:hAnsi="宋体" w:hint="eastAsia"/>
          <w:sz w:val="28"/>
          <w:szCs w:val="28"/>
        </w:rPr>
      </w:pPr>
      <w:r w:rsidRPr="00466539">
        <w:rPr>
          <w:rFonts w:ascii="宋体" w:hAnsi="宋体" w:hint="eastAsia"/>
          <w:sz w:val="28"/>
          <w:szCs w:val="28"/>
        </w:rPr>
        <w:t>（</w:t>
      </w:r>
      <w:r w:rsidRPr="00466539" w:rsidR="00CF021F">
        <w:rPr>
          <w:rFonts w:ascii="宋体" w:hAnsi="宋体" w:hint="eastAsia"/>
          <w:sz w:val="28"/>
          <w:szCs w:val="28"/>
        </w:rPr>
        <w:t>3</w:t>
      </w:r>
      <w:r w:rsidRPr="00466539">
        <w:rPr>
          <w:rFonts w:ascii="宋体" w:hAnsi="宋体" w:hint="eastAsia"/>
          <w:sz w:val="28"/>
          <w:szCs w:val="28"/>
        </w:rPr>
        <w:t>）项目建成达产后，企业年</w:t>
      </w:r>
      <w:r w:rsidRPr="00466539" w:rsidR="00093D7D">
        <w:rPr>
          <w:rFonts w:ascii="宋体" w:hAnsi="宋体" w:hint="eastAsia"/>
          <w:sz w:val="28"/>
          <w:szCs w:val="28"/>
        </w:rPr>
        <w:t>新增</w:t>
      </w:r>
      <w:r w:rsidRPr="00466539">
        <w:rPr>
          <w:rFonts w:ascii="宋体" w:hAnsi="宋体" w:hint="eastAsia"/>
          <w:sz w:val="28"/>
          <w:szCs w:val="28"/>
        </w:rPr>
        <w:t>销售收入</w:t>
      </w:r>
      <w:r w:rsidRPr="00466539" w:rsidR="00CF021F">
        <w:rPr>
          <w:rFonts w:ascii="宋体" w:hAnsi="宋体" w:hint="eastAsia"/>
          <w:sz w:val="28"/>
          <w:szCs w:val="28"/>
        </w:rPr>
        <w:t>33000</w:t>
      </w:r>
      <w:r w:rsidRPr="00466539">
        <w:rPr>
          <w:rFonts w:ascii="宋体" w:hAnsi="宋体" w:hint="eastAsia"/>
          <w:sz w:val="28"/>
          <w:szCs w:val="28"/>
        </w:rPr>
        <w:t>万元，税后利润</w:t>
      </w:r>
      <w:r w:rsidRPr="00466539" w:rsidR="00C8185C">
        <w:rPr>
          <w:rFonts w:ascii="宋体" w:hAnsi="宋体" w:hint="eastAsia"/>
          <w:sz w:val="28"/>
          <w:szCs w:val="28"/>
        </w:rPr>
        <w:t>3980</w:t>
      </w:r>
      <w:r w:rsidRPr="00466539">
        <w:rPr>
          <w:rFonts w:ascii="宋体" w:hAnsi="宋体" w:hint="eastAsia"/>
          <w:sz w:val="28"/>
          <w:szCs w:val="28"/>
        </w:rPr>
        <w:t>万元，新增销售税金及附加</w:t>
      </w:r>
      <w:r w:rsidRPr="00466539" w:rsidR="00C8185C">
        <w:rPr>
          <w:rFonts w:ascii="宋体" w:hAnsi="宋体" w:hint="eastAsia"/>
          <w:sz w:val="28"/>
          <w:szCs w:val="28"/>
        </w:rPr>
        <w:t>2516</w:t>
      </w:r>
      <w:r w:rsidRPr="00466539">
        <w:rPr>
          <w:rFonts w:ascii="宋体" w:hAnsi="宋体" w:hint="eastAsia"/>
          <w:sz w:val="28"/>
          <w:szCs w:val="28"/>
        </w:rPr>
        <w:t>万元</w:t>
      </w:r>
      <w:r w:rsidRPr="00466539" w:rsidR="00C8185C">
        <w:rPr>
          <w:rFonts w:ascii="宋体" w:hAnsi="宋体" w:hint="eastAsia"/>
          <w:sz w:val="28"/>
          <w:szCs w:val="28"/>
        </w:rPr>
        <w:t>、</w:t>
      </w:r>
      <w:r w:rsidRPr="00466539">
        <w:rPr>
          <w:rFonts w:ascii="宋体" w:hAnsi="宋体" w:hint="eastAsia"/>
          <w:sz w:val="28"/>
          <w:szCs w:val="28"/>
        </w:rPr>
        <w:t>所得税</w:t>
      </w:r>
      <w:r w:rsidRPr="00466539" w:rsidR="00C8185C">
        <w:rPr>
          <w:rFonts w:ascii="宋体" w:hAnsi="宋体" w:hint="eastAsia"/>
          <w:sz w:val="28"/>
          <w:szCs w:val="28"/>
        </w:rPr>
        <w:t>1376</w:t>
      </w:r>
      <w:r w:rsidRPr="00466539">
        <w:rPr>
          <w:rFonts w:ascii="宋体" w:hAnsi="宋体" w:hint="eastAsia"/>
          <w:sz w:val="28"/>
          <w:szCs w:val="28"/>
        </w:rPr>
        <w:t>万元，对地方经济旳发展具有重大贡献。</w:t>
      </w:r>
    </w:p>
    <w:p w:rsidR="00966BB5" w:rsidRPr="00466539" w:rsidP="008448C8">
      <w:pPr>
        <w:pStyle w:val="Heading2"/>
        <w:spacing w:before="0" w:after="0" w:line="500" w:lineRule="auto"/>
        <w:rPr>
          <w:rFonts w:hint="eastAsia"/>
          <w:sz w:val="32"/>
          <w:szCs w:val="32"/>
        </w:rPr>
      </w:pPr>
      <w:bookmarkStart w:id="15" w:name="_Toc212956754"/>
      <w:bookmarkStart w:id="16" w:name="_Toc220162483"/>
      <w:r w:rsidRPr="00466539">
        <w:rPr>
          <w:rFonts w:hint="eastAsia"/>
          <w:sz w:val="32"/>
          <w:szCs w:val="32"/>
        </w:rPr>
        <w:t>1.5 主要技术经济指标</w:t>
      </w:r>
      <w:bookmarkEnd w:id="15"/>
      <w:bookmarkEnd w:id="16"/>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本项目主要经济技术指标见表1</w:t>
      </w:r>
      <w:r w:rsidRPr="00466539" w:rsidR="00820A0D">
        <w:rPr>
          <w:rFonts w:ascii="宋体" w:hAnsi="宋体" w:hint="eastAsia"/>
          <w:sz w:val="28"/>
          <w:szCs w:val="28"/>
        </w:rPr>
        <w:t>-1</w:t>
      </w:r>
      <w:r w:rsidRPr="00466539">
        <w:rPr>
          <w:rFonts w:ascii="宋体" w:hAnsi="宋体" w:hint="eastAsia"/>
          <w:sz w:val="28"/>
          <w:szCs w:val="28"/>
        </w:rPr>
        <w:t>：</w:t>
      </w:r>
    </w:p>
    <w:p w:rsidR="00966BB5" w:rsidRPr="00466539" w:rsidP="00093D7D">
      <w:pPr>
        <w:spacing w:line="500" w:lineRule="auto"/>
        <w:ind w:firstLine="480" w:firstLineChars="200"/>
        <w:jc w:val="center"/>
        <w:rPr>
          <w:rFonts w:ascii="宋体" w:hAnsi="宋体" w:hint="eastAsia"/>
          <w:sz w:val="24"/>
        </w:rPr>
      </w:pPr>
      <w:r w:rsidRPr="00466539">
        <w:rPr>
          <w:rFonts w:ascii="宋体" w:hAnsi="宋体" w:hint="eastAsia"/>
          <w:sz w:val="24"/>
        </w:rPr>
        <w:t>表1</w:t>
      </w:r>
      <w:r w:rsidRPr="00466539" w:rsidR="00820A0D">
        <w:rPr>
          <w:rFonts w:ascii="宋体" w:hAnsi="宋体" w:hint="eastAsia"/>
          <w:sz w:val="24"/>
        </w:rPr>
        <w:t>-1</w:t>
      </w:r>
      <w:r w:rsidRPr="00466539">
        <w:rPr>
          <w:rFonts w:ascii="宋体" w:hAnsi="宋体" w:hint="eastAsia"/>
          <w:sz w:val="24"/>
        </w:rPr>
        <w:t xml:space="preserve"> 主要经济技术指标</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1091"/>
        <w:gridCol w:w="1778"/>
        <w:gridCol w:w="1683"/>
        <w:gridCol w:w="1260"/>
        <w:gridCol w:w="2716"/>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Ex>
        <w:trPr>
          <w:trHeight w:val="510"/>
          <w:jc w:val="center"/>
        </w:trPr>
        <w:tc>
          <w:tcPr>
            <w:tcW w:w="1091" w:type="dxa"/>
            <w:vAlign w:val="center"/>
          </w:tcPr>
          <w:p w:rsidR="00F71240" w:rsidRPr="00466539" w:rsidP="00270A17">
            <w:pPr>
              <w:spacing w:line="360" w:lineRule="auto"/>
              <w:rPr>
                <w:rFonts w:ascii="宋体" w:hAnsi="宋体" w:hint="eastAsia"/>
                <w:bCs/>
                <w:szCs w:val="21"/>
              </w:rPr>
            </w:pPr>
            <w:r w:rsidRPr="00466539">
              <w:rPr>
                <w:rFonts w:ascii="宋体" w:hAnsi="宋体" w:hint="eastAsia"/>
                <w:bCs/>
                <w:szCs w:val="21"/>
              </w:rPr>
              <w:t>序号</w:t>
            </w:r>
          </w:p>
        </w:tc>
        <w:tc>
          <w:tcPr>
            <w:tcW w:w="1778" w:type="dxa"/>
            <w:vAlign w:val="center"/>
          </w:tcPr>
          <w:p w:rsidR="00F71240" w:rsidRPr="00466539" w:rsidP="00270A17">
            <w:pPr>
              <w:spacing w:line="360" w:lineRule="auto"/>
              <w:jc w:val="right"/>
              <w:rPr>
                <w:rFonts w:ascii="宋体" w:hAnsi="宋体" w:hint="eastAsia"/>
                <w:bCs/>
                <w:szCs w:val="21"/>
              </w:rPr>
            </w:pPr>
            <w:r w:rsidRPr="00466539">
              <w:rPr>
                <w:rFonts w:ascii="宋体" w:hAnsi="宋体" w:hint="eastAsia"/>
                <w:bCs/>
                <w:szCs w:val="21"/>
              </w:rPr>
              <w:t>指标名称</w:t>
            </w:r>
          </w:p>
        </w:tc>
        <w:tc>
          <w:tcPr>
            <w:tcW w:w="1683" w:type="dxa"/>
            <w:vAlign w:val="center"/>
          </w:tcPr>
          <w:p w:rsidR="00F71240" w:rsidRPr="00466539" w:rsidP="00270A17">
            <w:pPr>
              <w:spacing w:line="360" w:lineRule="auto"/>
              <w:jc w:val="center"/>
              <w:rPr>
                <w:rFonts w:ascii="宋体" w:hAnsi="宋体" w:hint="eastAsia"/>
                <w:bCs/>
                <w:szCs w:val="21"/>
              </w:rPr>
            </w:pPr>
            <w:r w:rsidRPr="00466539">
              <w:rPr>
                <w:rFonts w:ascii="宋体" w:hAnsi="宋体" w:hint="eastAsia"/>
                <w:bCs/>
                <w:szCs w:val="21"/>
              </w:rPr>
              <w:t>单位</w:t>
            </w:r>
          </w:p>
        </w:tc>
        <w:tc>
          <w:tcPr>
            <w:tcW w:w="1260" w:type="dxa"/>
            <w:vAlign w:val="center"/>
          </w:tcPr>
          <w:p w:rsidR="00F71240" w:rsidRPr="00466539" w:rsidP="00270A17">
            <w:pPr>
              <w:spacing w:line="360" w:lineRule="auto"/>
              <w:jc w:val="center"/>
              <w:rPr>
                <w:rFonts w:ascii="宋体" w:hAnsi="宋体" w:hint="eastAsia"/>
                <w:bCs/>
                <w:szCs w:val="21"/>
              </w:rPr>
            </w:pPr>
            <w:r w:rsidRPr="00466539">
              <w:rPr>
                <w:rFonts w:ascii="宋体" w:hAnsi="宋体" w:hint="eastAsia"/>
                <w:bCs/>
                <w:szCs w:val="21"/>
              </w:rPr>
              <w:t>数量</w:t>
            </w:r>
          </w:p>
        </w:tc>
        <w:tc>
          <w:tcPr>
            <w:tcW w:w="2716" w:type="dxa"/>
            <w:vAlign w:val="center"/>
          </w:tcPr>
          <w:p w:rsidR="00F71240" w:rsidRPr="00466539" w:rsidP="00270A17">
            <w:pPr>
              <w:spacing w:line="360" w:lineRule="auto"/>
              <w:jc w:val="center"/>
              <w:rPr>
                <w:rFonts w:ascii="宋体" w:hAnsi="宋体" w:hint="eastAsia"/>
                <w:bCs/>
                <w:szCs w:val="21"/>
              </w:rPr>
            </w:pPr>
            <w:r w:rsidRPr="00466539">
              <w:rPr>
                <w:rFonts w:ascii="宋体" w:hAnsi="宋体" w:hint="eastAsia"/>
                <w:bCs/>
                <w:szCs w:val="21"/>
              </w:rPr>
              <w:t>备注</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1</w:t>
            </w:r>
          </w:p>
        </w:tc>
        <w:tc>
          <w:tcPr>
            <w:tcW w:w="1778"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设计规模</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吨/年</w:t>
            </w:r>
          </w:p>
        </w:tc>
        <w:tc>
          <w:tcPr>
            <w:tcW w:w="1260"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70000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1.1</w:t>
            </w:r>
          </w:p>
        </w:tc>
        <w:tc>
          <w:tcPr>
            <w:tcW w:w="1778" w:type="dxa"/>
            <w:vAlign w:val="center"/>
          </w:tcPr>
          <w:p w:rsidR="00F71240" w:rsidRPr="00466539" w:rsidP="00F71240">
            <w:pPr>
              <w:spacing w:line="360" w:lineRule="auto"/>
              <w:jc w:val="right"/>
              <w:rPr>
                <w:rFonts w:ascii="宋体" w:hAnsi="宋体" w:hint="eastAsia"/>
                <w:szCs w:val="21"/>
              </w:rPr>
            </w:pPr>
            <w:r w:rsidRPr="00466539">
              <w:rPr>
                <w:rFonts w:ascii="宋体" w:hAnsi="宋体" w:hint="eastAsia"/>
                <w:szCs w:val="21"/>
              </w:rPr>
              <w:t>镍铁合金（原有）</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吨/年</w:t>
            </w:r>
          </w:p>
        </w:tc>
        <w:tc>
          <w:tcPr>
            <w:tcW w:w="1260"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40000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1.2</w:t>
            </w:r>
          </w:p>
        </w:tc>
        <w:tc>
          <w:tcPr>
            <w:tcW w:w="1778" w:type="dxa"/>
            <w:vAlign w:val="center"/>
          </w:tcPr>
          <w:p w:rsidR="00F71240" w:rsidRPr="00466539" w:rsidP="00F71240">
            <w:pPr>
              <w:spacing w:line="360" w:lineRule="auto"/>
              <w:jc w:val="right"/>
              <w:rPr>
                <w:rFonts w:ascii="宋体" w:hAnsi="宋体" w:hint="eastAsia"/>
                <w:szCs w:val="21"/>
              </w:rPr>
            </w:pPr>
            <w:r w:rsidRPr="00466539">
              <w:rPr>
                <w:rFonts w:ascii="宋体" w:hAnsi="宋体" w:hint="eastAsia"/>
                <w:szCs w:val="21"/>
              </w:rPr>
              <w:t>镍铁合金（新增）</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吨/年</w:t>
            </w:r>
          </w:p>
        </w:tc>
        <w:tc>
          <w:tcPr>
            <w:tcW w:w="1260"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30000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2</w:t>
            </w:r>
          </w:p>
        </w:tc>
        <w:tc>
          <w:tcPr>
            <w:tcW w:w="1778"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材料消耗</w:t>
            </w:r>
          </w:p>
        </w:tc>
        <w:tc>
          <w:tcPr>
            <w:tcW w:w="1683" w:type="dxa"/>
            <w:vAlign w:val="center"/>
          </w:tcPr>
          <w:p w:rsidR="00F71240" w:rsidRPr="00466539" w:rsidP="00270A17">
            <w:pPr>
              <w:spacing w:line="360" w:lineRule="auto"/>
              <w:jc w:val="center"/>
              <w:rPr>
                <w:rFonts w:ascii="宋体" w:hAnsi="宋体" w:hint="eastAsia"/>
                <w:szCs w:val="21"/>
              </w:rPr>
            </w:pPr>
          </w:p>
        </w:tc>
        <w:tc>
          <w:tcPr>
            <w:tcW w:w="1260" w:type="dxa"/>
            <w:vAlign w:val="center"/>
          </w:tcPr>
          <w:p w:rsidR="00F71240" w:rsidRPr="00466539" w:rsidP="00270A17">
            <w:pPr>
              <w:jc w:val="center"/>
              <w:rPr>
                <w:rFonts w:ascii="宋体" w:hAnsi="宋体" w:cs="宋体" w:hint="eastAsia"/>
                <w:szCs w:val="21"/>
              </w:rPr>
            </w:pP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2.1</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镍矿石</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吨/年</w:t>
            </w:r>
          </w:p>
        </w:tc>
        <w:tc>
          <w:tcPr>
            <w:tcW w:w="1260" w:type="dxa"/>
            <w:vAlign w:val="center"/>
          </w:tcPr>
          <w:p w:rsidR="00F71240" w:rsidRPr="00466539" w:rsidP="00F71240">
            <w:pPr>
              <w:jc w:val="center"/>
              <w:rPr>
                <w:rFonts w:ascii="宋体" w:hAnsi="宋体" w:cs="宋体" w:hint="eastAsia"/>
                <w:szCs w:val="21"/>
              </w:rPr>
            </w:pPr>
            <w:r w:rsidRPr="00466539">
              <w:rPr>
                <w:rFonts w:ascii="宋体" w:hAnsi="宋体" w:cs="宋体" w:hint="eastAsia"/>
                <w:szCs w:val="21"/>
              </w:rPr>
              <w:t>392023</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2.2</w:t>
            </w:r>
          </w:p>
        </w:tc>
        <w:tc>
          <w:tcPr>
            <w:tcW w:w="1778" w:type="dxa"/>
            <w:vAlign w:val="center"/>
          </w:tcPr>
          <w:p w:rsidR="00F71240" w:rsidRPr="00466539" w:rsidP="00F71240">
            <w:pPr>
              <w:spacing w:line="360" w:lineRule="auto"/>
              <w:ind w:right="210"/>
              <w:jc w:val="right"/>
              <w:rPr>
                <w:rFonts w:ascii="宋体" w:hAnsi="宋体" w:hint="eastAsia"/>
                <w:szCs w:val="21"/>
              </w:rPr>
            </w:pPr>
            <w:r w:rsidRPr="00466539">
              <w:rPr>
                <w:rFonts w:ascii="宋体" w:hAnsi="宋体" w:hint="eastAsia"/>
                <w:szCs w:val="21"/>
              </w:rPr>
              <w:t>焦炭</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吨/年</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28700</w:t>
            </w:r>
          </w:p>
        </w:tc>
        <w:tc>
          <w:tcPr>
            <w:tcW w:w="2716" w:type="dxa"/>
            <w:vAlign w:val="center"/>
          </w:tcPr>
          <w:p w:rsidR="00F71240" w:rsidRPr="00466539" w:rsidP="00270A17">
            <w:pPr>
              <w:spacing w:line="360" w:lineRule="auto"/>
              <w:jc w:val="center"/>
              <w:rPr>
                <w:rFonts w:ascii="宋体" w:hAnsi="宋体" w:hint="eastAsia"/>
                <w:szCs w:val="21"/>
              </w:rPr>
            </w:pPr>
          </w:p>
        </w:tc>
      </w:tr>
    </w:tbl>
    <w:p>
      <w:pPr>
        <w:sectPr w:rsidSect="00B04AEE">
          <w:type w:val="nextPage"/>
          <w:pgSz w:w="11906" w:h="16838"/>
          <w:pgMar w:top="1440" w:right="1797" w:bottom="1440" w:left="1797" w:header="851" w:footer="992" w:gutter="0"/>
          <w:pgNumType w:start="5"/>
          <w:cols w:space="425"/>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1091"/>
        <w:gridCol w:w="1778"/>
        <w:gridCol w:w="1683"/>
        <w:gridCol w:w="1260"/>
        <w:gridCol w:w="2716"/>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2.3</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无烟煤</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吨/年</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11900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2.4</w:t>
            </w:r>
          </w:p>
        </w:tc>
        <w:tc>
          <w:tcPr>
            <w:tcW w:w="1778" w:type="dxa"/>
            <w:vAlign w:val="center"/>
          </w:tcPr>
          <w:p w:rsidR="00F71240" w:rsidRPr="00466539" w:rsidP="00F71240">
            <w:pPr>
              <w:spacing w:line="360" w:lineRule="auto"/>
              <w:jc w:val="right"/>
              <w:rPr>
                <w:rFonts w:ascii="宋体" w:hAnsi="宋体" w:hint="eastAsia"/>
                <w:szCs w:val="21"/>
              </w:rPr>
            </w:pPr>
            <w:r w:rsidRPr="00466539">
              <w:rPr>
                <w:rFonts w:ascii="宋体" w:hAnsi="宋体" w:hint="eastAsia"/>
                <w:szCs w:val="21"/>
              </w:rPr>
              <w:t>石灰石</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吨/年</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14700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2.5</w:t>
            </w:r>
          </w:p>
        </w:tc>
        <w:tc>
          <w:tcPr>
            <w:tcW w:w="1778" w:type="dxa"/>
            <w:vAlign w:val="center"/>
          </w:tcPr>
          <w:p w:rsidR="00F71240" w:rsidRPr="00466539" w:rsidP="00F71240">
            <w:pPr>
              <w:spacing w:line="360" w:lineRule="auto"/>
              <w:ind w:right="210"/>
              <w:jc w:val="right"/>
              <w:rPr>
                <w:rFonts w:ascii="宋体" w:hAnsi="宋体" w:hint="eastAsia"/>
                <w:szCs w:val="21"/>
              </w:rPr>
            </w:pPr>
            <w:r w:rsidRPr="00466539">
              <w:rPr>
                <w:rFonts w:ascii="宋体" w:hAnsi="宋体" w:hint="eastAsia"/>
                <w:szCs w:val="21"/>
              </w:rPr>
              <w:t>电力</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万kwh/年</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25130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3</w:t>
            </w:r>
          </w:p>
        </w:tc>
        <w:tc>
          <w:tcPr>
            <w:tcW w:w="1778"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劳动指标</w:t>
            </w:r>
          </w:p>
        </w:tc>
        <w:tc>
          <w:tcPr>
            <w:tcW w:w="1683" w:type="dxa"/>
            <w:vAlign w:val="center"/>
          </w:tcPr>
          <w:p w:rsidR="00F71240" w:rsidRPr="00466539" w:rsidP="00270A17">
            <w:pPr>
              <w:spacing w:line="360" w:lineRule="auto"/>
              <w:jc w:val="center"/>
              <w:rPr>
                <w:rFonts w:ascii="宋体" w:hAnsi="宋体" w:hint="eastAsia"/>
                <w:szCs w:val="21"/>
              </w:rPr>
            </w:pPr>
          </w:p>
        </w:tc>
        <w:tc>
          <w:tcPr>
            <w:tcW w:w="1260" w:type="dxa"/>
            <w:vAlign w:val="center"/>
          </w:tcPr>
          <w:p w:rsidR="00F71240" w:rsidRPr="00466539" w:rsidP="00270A17">
            <w:pPr>
              <w:jc w:val="center"/>
              <w:rPr>
                <w:rFonts w:ascii="宋体" w:hAnsi="宋体" w:cs="宋体" w:hint="eastAsia"/>
                <w:szCs w:val="21"/>
              </w:rPr>
            </w:pP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3.1</w:t>
            </w:r>
          </w:p>
        </w:tc>
        <w:tc>
          <w:tcPr>
            <w:tcW w:w="1778" w:type="dxa"/>
            <w:vAlign w:val="center"/>
          </w:tcPr>
          <w:p w:rsidR="00F71240" w:rsidRPr="00466539" w:rsidP="00F71240">
            <w:pPr>
              <w:spacing w:line="360" w:lineRule="auto"/>
              <w:jc w:val="right"/>
              <w:rPr>
                <w:rFonts w:ascii="宋体" w:hAnsi="宋体" w:hint="eastAsia"/>
                <w:szCs w:val="21"/>
              </w:rPr>
            </w:pPr>
            <w:r w:rsidRPr="00466539">
              <w:rPr>
                <w:rFonts w:ascii="宋体" w:hAnsi="宋体" w:hint="eastAsia"/>
                <w:szCs w:val="21"/>
              </w:rPr>
              <w:t>全厂定员</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人</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500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3.2</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全员劳动生产率</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万元/人年</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154</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4</w:t>
            </w:r>
          </w:p>
        </w:tc>
        <w:tc>
          <w:tcPr>
            <w:tcW w:w="1778"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总平面指标</w:t>
            </w:r>
          </w:p>
        </w:tc>
        <w:tc>
          <w:tcPr>
            <w:tcW w:w="1683" w:type="dxa"/>
            <w:vAlign w:val="center"/>
          </w:tcPr>
          <w:p w:rsidR="00F71240" w:rsidRPr="00466539" w:rsidP="00270A17">
            <w:pPr>
              <w:spacing w:line="360" w:lineRule="auto"/>
              <w:jc w:val="center"/>
              <w:rPr>
                <w:rFonts w:ascii="宋体" w:hAnsi="宋体" w:hint="eastAsia"/>
                <w:szCs w:val="21"/>
              </w:rPr>
            </w:pPr>
          </w:p>
        </w:tc>
        <w:tc>
          <w:tcPr>
            <w:tcW w:w="1260" w:type="dxa"/>
            <w:vAlign w:val="center"/>
          </w:tcPr>
          <w:p w:rsidR="00F71240" w:rsidRPr="00466539" w:rsidP="00270A17">
            <w:pPr>
              <w:jc w:val="center"/>
              <w:rPr>
                <w:rFonts w:ascii="宋体" w:hAnsi="宋体" w:cs="宋体" w:hint="eastAsia"/>
                <w:szCs w:val="21"/>
              </w:rPr>
            </w:pP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4.1</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占地面积</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亩</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120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4.2</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新增建筑面积</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平方米</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21450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5</w:t>
            </w:r>
          </w:p>
        </w:tc>
        <w:tc>
          <w:tcPr>
            <w:tcW w:w="1778"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项目总投资</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w:t>
            </w:r>
          </w:p>
        </w:tc>
        <w:tc>
          <w:tcPr>
            <w:tcW w:w="1260" w:type="dxa"/>
            <w:vAlign w:val="center"/>
          </w:tcPr>
          <w:p w:rsidR="00F71240" w:rsidRPr="00466539" w:rsidP="00270A17">
            <w:pPr>
              <w:jc w:val="center"/>
              <w:rPr>
                <w:rFonts w:ascii="宋体" w:hAnsi="宋体" w:cs="宋体" w:hint="eastAsia"/>
                <w:szCs w:val="21"/>
              </w:rPr>
            </w:pPr>
            <w:r w:rsidRPr="00466539">
              <w:rPr>
                <w:rFonts w:ascii="宋体" w:hAnsi="宋体" w:cs="宋体" w:hint="eastAsia"/>
                <w:szCs w:val="21"/>
              </w:rPr>
              <w:t>12579.1</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5.1</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建设投资</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w:t>
            </w:r>
          </w:p>
        </w:tc>
        <w:tc>
          <w:tcPr>
            <w:tcW w:w="1260"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7952.9</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5.2</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建设期利息</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w:t>
            </w:r>
          </w:p>
        </w:tc>
        <w:tc>
          <w:tcPr>
            <w:tcW w:w="1260"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80.8</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5.3</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流动资金</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w:t>
            </w:r>
          </w:p>
        </w:tc>
        <w:tc>
          <w:tcPr>
            <w:tcW w:w="1260"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4545.4</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6</w:t>
            </w:r>
          </w:p>
        </w:tc>
        <w:tc>
          <w:tcPr>
            <w:tcW w:w="1778"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资金起源</w:t>
            </w:r>
          </w:p>
        </w:tc>
        <w:tc>
          <w:tcPr>
            <w:tcW w:w="1683" w:type="dxa"/>
            <w:vAlign w:val="center"/>
          </w:tcPr>
          <w:p w:rsidR="00F71240" w:rsidRPr="00466539" w:rsidP="00270A17">
            <w:pPr>
              <w:spacing w:line="360" w:lineRule="auto"/>
              <w:jc w:val="center"/>
              <w:rPr>
                <w:rFonts w:ascii="宋体" w:hAnsi="宋体" w:hint="eastAsia"/>
                <w:szCs w:val="21"/>
              </w:rPr>
            </w:pPr>
          </w:p>
        </w:tc>
        <w:tc>
          <w:tcPr>
            <w:tcW w:w="1260" w:type="dxa"/>
            <w:vAlign w:val="center"/>
          </w:tcPr>
          <w:p w:rsidR="00F71240" w:rsidRPr="00466539" w:rsidP="00270A17">
            <w:pPr>
              <w:spacing w:line="360" w:lineRule="auto"/>
              <w:jc w:val="center"/>
              <w:rPr>
                <w:rFonts w:ascii="宋体" w:hAnsi="宋体" w:hint="eastAsia"/>
                <w:szCs w:val="21"/>
              </w:rPr>
            </w:pP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6.1</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自有资金</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10579.1</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6.2</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借入资金</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w:t>
            </w:r>
          </w:p>
        </w:tc>
        <w:tc>
          <w:tcPr>
            <w:tcW w:w="1260"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2023</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7</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总成本费用</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66261.7</w:t>
            </w:r>
          </w:p>
        </w:tc>
        <w:tc>
          <w:tcPr>
            <w:tcW w:w="2716"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达产年</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7.1</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经营成本</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65358.0</w:t>
            </w:r>
          </w:p>
        </w:tc>
        <w:tc>
          <w:tcPr>
            <w:tcW w:w="2716"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达产年</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7.2</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折旧摊销</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742</w:t>
            </w:r>
          </w:p>
        </w:tc>
        <w:tc>
          <w:tcPr>
            <w:tcW w:w="2716"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达产年</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7.3</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财务费用</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161.7</w:t>
            </w:r>
          </w:p>
        </w:tc>
        <w:tc>
          <w:tcPr>
            <w:tcW w:w="2716"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达产年</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8</w:t>
            </w:r>
          </w:p>
        </w:tc>
        <w:tc>
          <w:tcPr>
            <w:tcW w:w="1778"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收入税金利润</w:t>
            </w:r>
          </w:p>
        </w:tc>
        <w:tc>
          <w:tcPr>
            <w:tcW w:w="1683" w:type="dxa"/>
            <w:vAlign w:val="center"/>
          </w:tcPr>
          <w:p w:rsidR="00F71240" w:rsidRPr="00466539" w:rsidP="00270A17">
            <w:pPr>
              <w:spacing w:line="360" w:lineRule="auto"/>
              <w:jc w:val="center"/>
              <w:rPr>
                <w:rFonts w:ascii="宋体" w:hAnsi="宋体" w:hint="eastAsia"/>
                <w:szCs w:val="21"/>
              </w:rPr>
            </w:pPr>
          </w:p>
        </w:tc>
        <w:tc>
          <w:tcPr>
            <w:tcW w:w="1260" w:type="dxa"/>
            <w:vAlign w:val="center"/>
          </w:tcPr>
          <w:p w:rsidR="00F71240" w:rsidRPr="00466539" w:rsidP="00270A17">
            <w:pPr>
              <w:spacing w:line="360" w:lineRule="auto"/>
              <w:jc w:val="center"/>
              <w:rPr>
                <w:rFonts w:ascii="宋体" w:hAnsi="宋体" w:hint="eastAsia"/>
                <w:szCs w:val="21"/>
              </w:rPr>
            </w:pPr>
          </w:p>
        </w:tc>
        <w:tc>
          <w:tcPr>
            <w:tcW w:w="2716"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达产年</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8.1</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销售收入</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77000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8.2</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销售税金及附加</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4646.3</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8.3</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利润总额</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60911.9</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8.4</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所得税</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1523.0</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8.5</w:t>
            </w:r>
          </w:p>
        </w:tc>
        <w:tc>
          <w:tcPr>
            <w:tcW w:w="1778" w:type="dxa"/>
            <w:vAlign w:val="center"/>
          </w:tcPr>
          <w:p w:rsidR="00F71240" w:rsidRPr="00466539" w:rsidP="00270A17">
            <w:pPr>
              <w:spacing w:line="360" w:lineRule="auto"/>
              <w:jc w:val="right"/>
              <w:rPr>
                <w:rFonts w:ascii="宋体" w:hAnsi="宋体" w:hint="eastAsia"/>
                <w:szCs w:val="21"/>
              </w:rPr>
            </w:pPr>
            <w:r w:rsidRPr="00466539">
              <w:rPr>
                <w:rFonts w:ascii="宋体" w:hAnsi="宋体" w:hint="eastAsia"/>
                <w:szCs w:val="21"/>
              </w:rPr>
              <w:t>税后利润</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万元/年</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4569.0</w:t>
            </w:r>
          </w:p>
        </w:tc>
        <w:tc>
          <w:tcPr>
            <w:tcW w:w="2716" w:type="dxa"/>
            <w:vAlign w:val="center"/>
          </w:tcPr>
          <w:p w:rsidR="00F71240" w:rsidRPr="00466539" w:rsidP="00270A17">
            <w:pPr>
              <w:spacing w:line="360" w:lineRule="auto"/>
              <w:jc w:val="center"/>
              <w:rPr>
                <w:rFonts w:ascii="宋体" w:hAnsi="宋体" w:hint="eastAsia"/>
                <w:szCs w:val="21"/>
              </w:rPr>
            </w:pPr>
          </w:p>
        </w:tc>
      </w:tr>
    </w:tbl>
    <w:p>
      <w:pPr>
        <w:sectPr w:rsidSect="00B04AEE">
          <w:type w:val="nextPage"/>
          <w:pgSz w:w="11906" w:h="16838"/>
          <w:pgMar w:top="1440" w:right="1797" w:bottom="1440" w:left="1797" w:header="851" w:footer="992" w:gutter="0"/>
          <w:pgNumType w:start="6"/>
          <w:cols w:space="425"/>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1091"/>
        <w:gridCol w:w="1778"/>
        <w:gridCol w:w="1683"/>
        <w:gridCol w:w="1260"/>
        <w:gridCol w:w="2716"/>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9</w:t>
            </w:r>
          </w:p>
        </w:tc>
        <w:tc>
          <w:tcPr>
            <w:tcW w:w="1778"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财务评价指标</w:t>
            </w:r>
          </w:p>
        </w:tc>
        <w:tc>
          <w:tcPr>
            <w:tcW w:w="1683" w:type="dxa"/>
            <w:vAlign w:val="center"/>
          </w:tcPr>
          <w:p w:rsidR="00F71240" w:rsidRPr="00466539" w:rsidP="00270A17">
            <w:pPr>
              <w:spacing w:line="360" w:lineRule="auto"/>
              <w:jc w:val="center"/>
              <w:rPr>
                <w:rFonts w:ascii="宋体" w:hAnsi="宋体" w:hint="eastAsia"/>
                <w:szCs w:val="21"/>
              </w:rPr>
            </w:pPr>
          </w:p>
        </w:tc>
        <w:tc>
          <w:tcPr>
            <w:tcW w:w="1260" w:type="dxa"/>
            <w:vAlign w:val="center"/>
          </w:tcPr>
          <w:p w:rsidR="00F71240" w:rsidRPr="00466539" w:rsidP="00270A17">
            <w:pPr>
              <w:spacing w:line="360" w:lineRule="auto"/>
              <w:jc w:val="center"/>
              <w:rPr>
                <w:rFonts w:ascii="宋体" w:hAnsi="宋体" w:hint="eastAsia"/>
                <w:szCs w:val="21"/>
              </w:rPr>
            </w:pPr>
          </w:p>
        </w:tc>
        <w:tc>
          <w:tcPr>
            <w:tcW w:w="2716"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所得税后</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9.1</w:t>
            </w:r>
          </w:p>
        </w:tc>
        <w:tc>
          <w:tcPr>
            <w:tcW w:w="1778"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内部收益率</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33.81</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9.2</w:t>
            </w:r>
          </w:p>
        </w:tc>
        <w:tc>
          <w:tcPr>
            <w:tcW w:w="1778" w:type="dxa"/>
            <w:vAlign w:val="center"/>
          </w:tcPr>
          <w:p w:rsidR="00F71240" w:rsidRPr="00466539" w:rsidP="003816A4">
            <w:pPr>
              <w:spacing w:line="360" w:lineRule="auto"/>
              <w:jc w:val="center"/>
              <w:rPr>
                <w:rFonts w:ascii="宋体" w:hAnsi="宋体" w:hint="eastAsia"/>
                <w:szCs w:val="21"/>
              </w:rPr>
            </w:pPr>
            <w:r w:rsidRPr="00466539">
              <w:rPr>
                <w:rFonts w:ascii="宋体" w:hAnsi="宋体" w:hint="eastAsia"/>
                <w:szCs w:val="21"/>
              </w:rPr>
              <w:t>净现值</w:t>
            </w:r>
            <w:r w:rsidRPr="00466539">
              <w:rPr>
                <w:rFonts w:ascii="宋体" w:hAnsi="宋体" w:hint="eastAsia"/>
                <w:sz w:val="18"/>
                <w:szCs w:val="18"/>
              </w:rPr>
              <w:t>（Ic=</w:t>
            </w:r>
            <w:r w:rsidRPr="00466539" w:rsidR="003816A4">
              <w:rPr>
                <w:rFonts w:ascii="宋体" w:hAnsi="宋体" w:hint="eastAsia"/>
                <w:sz w:val="18"/>
                <w:szCs w:val="18"/>
              </w:rPr>
              <w:t>12</w:t>
            </w:r>
            <w:r w:rsidRPr="00466539">
              <w:rPr>
                <w:rFonts w:ascii="宋体" w:hAnsi="宋体" w:hint="eastAsia"/>
                <w:sz w:val="18"/>
                <w:szCs w:val="18"/>
              </w:rPr>
              <w:t>%）</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万元</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40274.8</w:t>
            </w:r>
          </w:p>
        </w:tc>
        <w:tc>
          <w:tcPr>
            <w:tcW w:w="2716" w:type="dxa"/>
            <w:vAlign w:val="center"/>
          </w:tcPr>
          <w:p w:rsidR="00F71240" w:rsidRPr="00466539" w:rsidP="00270A17">
            <w:pPr>
              <w:spacing w:line="360" w:lineRule="auto"/>
              <w:jc w:val="center"/>
              <w:rPr>
                <w:rFonts w:ascii="宋体" w:hAnsi="宋体" w:hint="eastAsia"/>
                <w:szCs w:val="21"/>
              </w:rPr>
            </w:pP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9.3</w:t>
            </w:r>
          </w:p>
        </w:tc>
        <w:tc>
          <w:tcPr>
            <w:tcW w:w="1778"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投资回收期</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年</w:t>
            </w:r>
          </w:p>
        </w:tc>
        <w:tc>
          <w:tcPr>
            <w:tcW w:w="1260" w:type="dxa"/>
            <w:vAlign w:val="center"/>
          </w:tcPr>
          <w:p w:rsidR="00F71240" w:rsidRPr="00466539" w:rsidP="003816A4">
            <w:pPr>
              <w:spacing w:line="360" w:lineRule="auto"/>
              <w:jc w:val="center"/>
              <w:rPr>
                <w:rFonts w:ascii="宋体" w:hAnsi="宋体" w:hint="eastAsia"/>
                <w:szCs w:val="21"/>
              </w:rPr>
            </w:pPr>
            <w:r w:rsidRPr="00466539" w:rsidR="003816A4">
              <w:rPr>
                <w:rFonts w:ascii="宋体" w:hAnsi="宋体" w:hint="eastAsia"/>
                <w:szCs w:val="21"/>
              </w:rPr>
              <w:t>4.127</w:t>
            </w:r>
          </w:p>
        </w:tc>
        <w:tc>
          <w:tcPr>
            <w:tcW w:w="2716" w:type="dxa"/>
            <w:vAlign w:val="center"/>
          </w:tcPr>
          <w:p w:rsidR="00F71240" w:rsidRPr="00466539" w:rsidP="003816A4">
            <w:pPr>
              <w:spacing w:line="360" w:lineRule="auto"/>
              <w:jc w:val="center"/>
              <w:rPr>
                <w:rFonts w:ascii="宋体" w:hAnsi="宋体" w:hint="eastAsia"/>
                <w:szCs w:val="21"/>
              </w:rPr>
            </w:pPr>
            <w:r w:rsidRPr="00466539" w:rsidR="003816A4">
              <w:rPr>
                <w:rFonts w:ascii="宋体" w:hAnsi="宋体" w:hint="eastAsia"/>
                <w:szCs w:val="21"/>
              </w:rPr>
              <w:t>含建设期</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9.4</w:t>
            </w:r>
          </w:p>
        </w:tc>
        <w:tc>
          <w:tcPr>
            <w:tcW w:w="1778"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利息备付率</w:t>
            </w:r>
          </w:p>
        </w:tc>
        <w:tc>
          <w:tcPr>
            <w:tcW w:w="1683"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倍</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19.7</w:t>
            </w:r>
          </w:p>
        </w:tc>
        <w:tc>
          <w:tcPr>
            <w:tcW w:w="2716"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还款期内平均</w:t>
            </w:r>
          </w:p>
        </w:tc>
      </w:tr>
      <w:tr>
        <w:tblPrEx>
          <w:tblW w:w="0" w:type="auto"/>
          <w:jc w:val="center"/>
          <w:tblLook w:val="0000"/>
        </w:tblPrEx>
        <w:trPr>
          <w:trHeight w:val="510"/>
          <w:jc w:val="center"/>
        </w:trPr>
        <w:tc>
          <w:tcPr>
            <w:tcW w:w="1091" w:type="dxa"/>
            <w:vAlign w:val="center"/>
          </w:tcPr>
          <w:p w:rsidR="003816A4" w:rsidRPr="00466539" w:rsidP="00270A17">
            <w:pPr>
              <w:spacing w:line="360" w:lineRule="auto"/>
              <w:rPr>
                <w:rFonts w:ascii="宋体" w:hAnsi="宋体" w:hint="eastAsia"/>
                <w:szCs w:val="21"/>
              </w:rPr>
            </w:pPr>
            <w:r w:rsidRPr="00466539">
              <w:rPr>
                <w:rFonts w:ascii="宋体" w:hAnsi="宋体" w:hint="eastAsia"/>
                <w:szCs w:val="21"/>
              </w:rPr>
              <w:t>9.5</w:t>
            </w:r>
          </w:p>
        </w:tc>
        <w:tc>
          <w:tcPr>
            <w:tcW w:w="1778" w:type="dxa"/>
            <w:vAlign w:val="center"/>
          </w:tcPr>
          <w:p w:rsidR="003816A4" w:rsidRPr="00466539" w:rsidP="00270A17">
            <w:pPr>
              <w:spacing w:line="360" w:lineRule="auto"/>
              <w:jc w:val="center"/>
              <w:rPr>
                <w:rFonts w:ascii="宋体" w:hAnsi="宋体" w:hint="eastAsia"/>
                <w:szCs w:val="21"/>
              </w:rPr>
            </w:pPr>
            <w:r w:rsidRPr="00466539">
              <w:rPr>
                <w:rFonts w:ascii="宋体" w:hAnsi="宋体" w:hint="eastAsia"/>
                <w:szCs w:val="21"/>
              </w:rPr>
              <w:t>偿债备付率</w:t>
            </w:r>
          </w:p>
        </w:tc>
        <w:tc>
          <w:tcPr>
            <w:tcW w:w="1683" w:type="dxa"/>
            <w:vAlign w:val="center"/>
          </w:tcPr>
          <w:p w:rsidR="003816A4" w:rsidRPr="00466539" w:rsidP="00270A17">
            <w:pPr>
              <w:spacing w:line="360" w:lineRule="auto"/>
              <w:jc w:val="center"/>
              <w:rPr>
                <w:rFonts w:ascii="宋体" w:hAnsi="宋体" w:hint="eastAsia"/>
                <w:szCs w:val="21"/>
              </w:rPr>
            </w:pPr>
            <w:r w:rsidRPr="00466539">
              <w:rPr>
                <w:rFonts w:ascii="宋体" w:hAnsi="宋体" w:hint="eastAsia"/>
                <w:szCs w:val="21"/>
              </w:rPr>
              <w:t>倍</w:t>
            </w:r>
          </w:p>
        </w:tc>
        <w:tc>
          <w:tcPr>
            <w:tcW w:w="1260" w:type="dxa"/>
            <w:vAlign w:val="center"/>
          </w:tcPr>
          <w:p w:rsidR="003816A4" w:rsidRPr="00466539" w:rsidP="00270A17">
            <w:pPr>
              <w:spacing w:line="360" w:lineRule="auto"/>
              <w:jc w:val="center"/>
              <w:rPr>
                <w:rFonts w:ascii="宋体" w:hAnsi="宋体" w:hint="eastAsia"/>
                <w:szCs w:val="21"/>
              </w:rPr>
            </w:pPr>
            <w:r w:rsidRPr="00466539">
              <w:rPr>
                <w:rFonts w:ascii="宋体" w:hAnsi="宋体" w:hint="eastAsia"/>
                <w:szCs w:val="21"/>
              </w:rPr>
              <w:t>4.6</w:t>
            </w:r>
          </w:p>
        </w:tc>
        <w:tc>
          <w:tcPr>
            <w:tcW w:w="2716" w:type="dxa"/>
            <w:vAlign w:val="center"/>
          </w:tcPr>
          <w:p w:rsidR="003816A4" w:rsidRPr="00466539" w:rsidP="00270A17">
            <w:pPr>
              <w:spacing w:line="360" w:lineRule="auto"/>
              <w:jc w:val="center"/>
              <w:rPr>
                <w:rFonts w:ascii="宋体" w:hAnsi="宋体" w:hint="eastAsia"/>
                <w:szCs w:val="21"/>
              </w:rPr>
            </w:pPr>
            <w:r w:rsidRPr="00466539">
              <w:rPr>
                <w:rFonts w:ascii="宋体" w:hAnsi="宋体" w:hint="eastAsia"/>
                <w:szCs w:val="21"/>
              </w:rPr>
              <w:t>还款期内平均</w:t>
            </w:r>
          </w:p>
        </w:tc>
      </w:tr>
      <w:tr>
        <w:tblPrEx>
          <w:tblW w:w="0" w:type="auto"/>
          <w:jc w:val="center"/>
          <w:tblLook w:val="0000"/>
        </w:tblPrEx>
        <w:trPr>
          <w:trHeight w:val="510"/>
          <w:jc w:val="center"/>
        </w:trPr>
        <w:tc>
          <w:tcPr>
            <w:tcW w:w="1091" w:type="dxa"/>
            <w:vAlign w:val="center"/>
          </w:tcPr>
          <w:p w:rsidR="00F71240" w:rsidRPr="00466539" w:rsidP="00270A17">
            <w:pPr>
              <w:spacing w:line="360" w:lineRule="auto"/>
              <w:rPr>
                <w:rFonts w:ascii="宋体" w:hAnsi="宋体" w:hint="eastAsia"/>
                <w:szCs w:val="21"/>
              </w:rPr>
            </w:pPr>
            <w:r w:rsidRPr="00466539">
              <w:rPr>
                <w:rFonts w:ascii="宋体" w:hAnsi="宋体" w:hint="eastAsia"/>
                <w:szCs w:val="21"/>
              </w:rPr>
              <w:t>9.6</w:t>
            </w:r>
          </w:p>
        </w:tc>
        <w:tc>
          <w:tcPr>
            <w:tcW w:w="1778"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盈亏平衡点</w:t>
            </w:r>
          </w:p>
        </w:tc>
        <w:tc>
          <w:tcPr>
            <w:tcW w:w="1683"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w:t>
            </w:r>
          </w:p>
        </w:tc>
        <w:tc>
          <w:tcPr>
            <w:tcW w:w="1260" w:type="dxa"/>
            <w:vAlign w:val="center"/>
          </w:tcPr>
          <w:p w:rsidR="00F71240" w:rsidRPr="00466539" w:rsidP="00270A17">
            <w:pPr>
              <w:spacing w:line="360" w:lineRule="auto"/>
              <w:jc w:val="center"/>
              <w:rPr>
                <w:rFonts w:ascii="宋体" w:hAnsi="宋体" w:hint="eastAsia"/>
                <w:szCs w:val="21"/>
              </w:rPr>
            </w:pPr>
            <w:r w:rsidRPr="00466539" w:rsidR="003816A4">
              <w:rPr>
                <w:rFonts w:ascii="宋体" w:hAnsi="宋体" w:hint="eastAsia"/>
                <w:szCs w:val="21"/>
              </w:rPr>
              <w:t>50.37</w:t>
            </w:r>
          </w:p>
        </w:tc>
        <w:tc>
          <w:tcPr>
            <w:tcW w:w="2716" w:type="dxa"/>
            <w:vAlign w:val="center"/>
          </w:tcPr>
          <w:p w:rsidR="00F71240" w:rsidRPr="00466539" w:rsidP="00270A17">
            <w:pPr>
              <w:spacing w:line="360" w:lineRule="auto"/>
              <w:jc w:val="center"/>
              <w:rPr>
                <w:rFonts w:ascii="宋体" w:hAnsi="宋体" w:hint="eastAsia"/>
                <w:szCs w:val="21"/>
              </w:rPr>
            </w:pPr>
            <w:r w:rsidRPr="00466539">
              <w:rPr>
                <w:rFonts w:ascii="宋体" w:hAnsi="宋体" w:hint="eastAsia"/>
                <w:szCs w:val="21"/>
              </w:rPr>
              <w:t>达产年</w:t>
            </w:r>
          </w:p>
        </w:tc>
      </w:tr>
    </w:tbl>
    <w:p w:rsidR="00966BB5" w:rsidRPr="00466539" w:rsidP="00966BB5">
      <w:pPr>
        <w:spacing w:line="360" w:lineRule="auto"/>
        <w:ind w:firstLine="360" w:firstLineChars="200"/>
        <w:jc w:val="center"/>
        <w:rPr>
          <w:rFonts w:ascii="宋体" w:hAnsi="宋体" w:hint="eastAsia"/>
          <w:sz w:val="18"/>
          <w:szCs w:val="18"/>
        </w:rPr>
      </w:pPr>
    </w:p>
    <w:p w:rsidR="00966BB5" w:rsidRPr="00466539" w:rsidP="008448C8">
      <w:pPr>
        <w:pStyle w:val="Heading2"/>
        <w:spacing w:before="0" w:after="0" w:line="500" w:lineRule="auto"/>
        <w:rPr>
          <w:rFonts w:hint="eastAsia"/>
          <w:sz w:val="32"/>
          <w:szCs w:val="32"/>
        </w:rPr>
      </w:pPr>
      <w:bookmarkStart w:id="17" w:name="_Toc212956755"/>
      <w:bookmarkStart w:id="18" w:name="_Toc220162484"/>
      <w:r w:rsidRPr="00466539">
        <w:rPr>
          <w:rFonts w:hint="eastAsia"/>
          <w:sz w:val="32"/>
          <w:szCs w:val="32"/>
        </w:rPr>
        <w:t>1.6 存在旳问题及提议</w:t>
      </w:r>
      <w:bookmarkEnd w:id="17"/>
      <w:bookmarkEnd w:id="18"/>
    </w:p>
    <w:p w:rsidR="00966BB5" w:rsidRPr="00466539" w:rsidP="00966BB5">
      <w:pPr>
        <w:pStyle w:val="Date"/>
        <w:spacing w:line="500" w:lineRule="auto"/>
        <w:ind w:left="99" w:firstLine="560" w:leftChars="47" w:firstLineChars="200"/>
        <w:jc w:val="left"/>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sidRPr="00466539">
          <w:rPr>
            <w:rFonts w:hint="eastAsia"/>
            <w:sz w:val="28"/>
          </w:rPr>
          <w:t>1.6.1</w:t>
        </w:r>
      </w:smartTag>
      <w:r w:rsidRPr="00466539">
        <w:rPr>
          <w:rFonts w:hint="eastAsia"/>
          <w:sz w:val="28"/>
        </w:rPr>
        <w:t>项目存在问题</w:t>
      </w:r>
    </w:p>
    <w:p w:rsidR="00966BB5" w:rsidRPr="00466539" w:rsidP="00966BB5">
      <w:pPr>
        <w:spacing w:line="500" w:lineRule="auto"/>
        <w:rPr>
          <w:rFonts w:ascii="宋体" w:hAnsi="宋体" w:hint="eastAsia"/>
          <w:sz w:val="28"/>
          <w:szCs w:val="28"/>
        </w:rPr>
      </w:pPr>
      <w:r w:rsidRPr="00466539">
        <w:rPr>
          <w:rFonts w:ascii="宋体" w:hAnsi="宋体" w:hint="eastAsia"/>
          <w:sz w:val="28"/>
          <w:szCs w:val="28"/>
        </w:rPr>
        <w:t xml:space="preserve">     （1）金属需求与宏观经济发展呈正有关关系，所以将来经济旳走势影响着金属需求旳增速。次贷危机以来主要工业国家旳经济增长速度放缓，对我国宏观经济旳发展也有一定旳影响，将来经济旳不拟定性会对</w:t>
      </w:r>
      <w:r w:rsidRPr="00466539" w:rsidR="002B4CFD">
        <w:rPr>
          <w:rFonts w:ascii="宋体" w:hAnsi="宋体" w:hint="eastAsia"/>
          <w:sz w:val="28"/>
          <w:szCs w:val="28"/>
        </w:rPr>
        <w:t>镍铁合金旳需求产生一定旳</w:t>
      </w:r>
      <w:r w:rsidRPr="00466539">
        <w:rPr>
          <w:rFonts w:ascii="宋体" w:hAnsi="宋体" w:hint="eastAsia"/>
          <w:sz w:val="28"/>
          <w:szCs w:val="28"/>
        </w:rPr>
        <w:t>影响</w:t>
      </w:r>
      <w:r w:rsidRPr="00466539" w:rsidR="002B4CFD">
        <w:rPr>
          <w:rFonts w:ascii="宋体" w:hAnsi="宋体" w:hint="eastAsia"/>
          <w:sz w:val="28"/>
          <w:szCs w:val="28"/>
        </w:rPr>
        <w:t>，可能造成企业产品旳销路不畅</w:t>
      </w:r>
      <w:r w:rsidRPr="00466539">
        <w:rPr>
          <w:rFonts w:ascii="宋体" w:hAnsi="宋体" w:hint="eastAsia"/>
          <w:sz w:val="28"/>
          <w:szCs w:val="28"/>
        </w:rPr>
        <w:t>。</w:t>
      </w:r>
    </w:p>
    <w:p w:rsidR="00966BB5" w:rsidRPr="00466539" w:rsidP="00966BB5">
      <w:pPr>
        <w:pStyle w:val="Date"/>
        <w:spacing w:line="500" w:lineRule="auto"/>
        <w:ind w:left="99" w:firstLine="560" w:leftChars="47" w:firstLineChars="200"/>
        <w:rPr>
          <w:rFonts w:hint="eastAsia"/>
          <w:sz w:val="28"/>
          <w:szCs w:val="28"/>
        </w:rPr>
      </w:pPr>
      <w:r w:rsidRPr="00466539">
        <w:rPr>
          <w:rFonts w:hint="eastAsia"/>
          <w:b w:val="0"/>
          <w:sz w:val="28"/>
          <w:szCs w:val="28"/>
        </w:rPr>
        <w:t>（2）本项目在生产过程中会产生废气、工业废渣，伴随环境污染旳日趋严重，我国从法律上进行规范化</w:t>
      </w:r>
      <w:r w:rsidRPr="00466539">
        <w:rPr>
          <w:b w:val="0"/>
          <w:sz w:val="28"/>
          <w:szCs w:val="28"/>
        </w:rPr>
        <w:t>,</w:t>
      </w:r>
      <w:r w:rsidRPr="00466539">
        <w:rPr>
          <w:rFonts w:hint="eastAsia"/>
          <w:b w:val="0"/>
          <w:sz w:val="28"/>
          <w:szCs w:val="28"/>
        </w:rPr>
        <w:t>实施</w:t>
      </w:r>
      <w:r w:rsidRPr="00466539">
        <w:rPr>
          <w:rFonts w:hint="eastAsia"/>
          <w:b w:val="0"/>
          <w:sz w:val="28"/>
          <w:szCs w:val="28"/>
        </w:rPr>
        <w:t>“</w:t>
      </w:r>
      <w:r w:rsidRPr="00466539">
        <w:rPr>
          <w:rFonts w:hint="eastAsia"/>
          <w:b w:val="0"/>
          <w:sz w:val="28"/>
          <w:szCs w:val="28"/>
        </w:rPr>
        <w:t>一票否决制</w:t>
      </w:r>
      <w:r w:rsidRPr="00466539">
        <w:rPr>
          <w:rFonts w:hint="eastAsia"/>
          <w:b w:val="0"/>
          <w:sz w:val="28"/>
          <w:szCs w:val="28"/>
        </w:rPr>
        <w:t>”</w:t>
      </w:r>
      <w:r w:rsidRPr="00466539">
        <w:rPr>
          <w:rFonts w:hint="eastAsia"/>
          <w:b w:val="0"/>
          <w:sz w:val="28"/>
          <w:szCs w:val="28"/>
        </w:rPr>
        <w:t>，假如生产中环境保护不达标，将会被责令限期改造、停产，甚至搬迁。</w:t>
      </w:r>
    </w:p>
    <w:p w:rsidR="00966BB5" w:rsidRPr="00466539" w:rsidP="00966BB5">
      <w:pPr>
        <w:pStyle w:val="Date"/>
        <w:spacing w:line="500" w:lineRule="auto"/>
        <w:ind w:left="99" w:firstLine="560" w:leftChars="47" w:firstLineChars="200"/>
        <w:rPr>
          <w:rFonts w:hint="eastAsia"/>
          <w:sz w:val="28"/>
        </w:rPr>
      </w:pPr>
      <w:r w:rsidRPr="00466539">
        <w:rPr>
          <w:rFonts w:hint="eastAsia"/>
          <w:b w:val="0"/>
          <w:sz w:val="28"/>
          <w:szCs w:val="28"/>
        </w:rPr>
        <w:t>（3）因为项目部分</w:t>
      </w:r>
      <w:r w:rsidRPr="00466539">
        <w:rPr>
          <w:b w:val="0"/>
          <w:sz w:val="28"/>
          <w:szCs w:val="28"/>
        </w:rPr>
        <w:t>资金</w:t>
      </w:r>
      <w:r w:rsidRPr="00466539">
        <w:rPr>
          <w:rFonts w:hint="eastAsia"/>
          <w:b w:val="0"/>
          <w:sz w:val="28"/>
          <w:szCs w:val="28"/>
        </w:rPr>
        <w:t>经过借款取得</w:t>
      </w:r>
      <w:r w:rsidRPr="00466539">
        <w:rPr>
          <w:b w:val="0"/>
          <w:sz w:val="28"/>
          <w:szCs w:val="28"/>
        </w:rPr>
        <w:t>，筹资融资存在一定难度</w:t>
      </w:r>
      <w:r w:rsidRPr="00466539">
        <w:rPr>
          <w:rFonts w:hint="eastAsia"/>
          <w:b w:val="0"/>
          <w:sz w:val="28"/>
          <w:szCs w:val="28"/>
        </w:rPr>
        <w:t>。对于私营中小企业而言，融资旳难度明显不不不不大于国有大中型企业。</w:t>
      </w:r>
    </w:p>
    <w:p w:rsidR="00966BB5" w:rsidRPr="00466539" w:rsidP="00966BB5">
      <w:pPr>
        <w:spacing w:line="500" w:lineRule="auto"/>
        <w:ind w:firstLine="560" w:firstLineChars="200"/>
        <w:rPr>
          <w:rFonts w:ascii="宋体" w:hAnsi="宋体" w:hint="eastAsia"/>
          <w:b/>
          <w:bCs/>
          <w:sz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bCs/>
            <w:sz w:val="28"/>
          </w:rPr>
          <w:t>1.6.2</w:t>
        </w:r>
      </w:smartTag>
      <w:r w:rsidRPr="00466539">
        <w:rPr>
          <w:rFonts w:ascii="宋体" w:hAnsi="宋体" w:hint="eastAsia"/>
          <w:b/>
          <w:bCs/>
          <w:sz w:val="28"/>
        </w:rPr>
        <w:t>对策与提议</w:t>
      </w:r>
    </w:p>
    <w:p w:rsidR="00966BB5" w:rsidRPr="00466539" w:rsidP="00966BB5">
      <w:pPr>
        <w:spacing w:line="500" w:lineRule="auto"/>
        <w:ind w:firstLine="420" w:firstLineChars="150"/>
        <w:rPr>
          <w:rFonts w:ascii="宋体" w:hAnsi="宋体" w:hint="eastAsia"/>
          <w:sz w:val="28"/>
          <w:szCs w:val="28"/>
        </w:rPr>
        <w:sectPr w:rsidSect="00B04AEE">
          <w:type w:val="nextPage"/>
          <w:pgSz w:w="11906" w:h="16838"/>
          <w:pgMar w:top="1440" w:right="1797" w:bottom="1440" w:left="1797" w:header="851" w:footer="992" w:gutter="0"/>
          <w:pgNumType w:start="7"/>
          <w:cols w:space="425"/>
          <w:titlePg w:val="0"/>
          <w:docGrid w:type="lines" w:linePitch="312"/>
        </w:sectPr>
      </w:pPr>
    </w:p>
    <w:p w:rsidR="00966BB5" w:rsidRPr="00466539" w:rsidP="00966BB5">
      <w:pPr>
        <w:spacing w:line="500" w:lineRule="auto"/>
        <w:ind w:firstLine="420" w:firstLineChars="150"/>
        <w:rPr>
          <w:rFonts w:ascii="宋体" w:hAnsi="宋体" w:hint="eastAsia"/>
          <w:sz w:val="28"/>
          <w:szCs w:val="28"/>
        </w:rPr>
      </w:pPr>
      <w:r w:rsidRPr="00466539">
        <w:rPr>
          <w:rFonts w:ascii="宋体" w:hAnsi="宋体" w:hint="eastAsia"/>
          <w:sz w:val="28"/>
          <w:szCs w:val="28"/>
        </w:rPr>
        <w:t>（1）企业要注意提升企业本身产品旳质量，降低生产成本，提升产品旳市场竞争力。另外还要加强营销管理，主动做好销售工作。</w:t>
      </w:r>
    </w:p>
    <w:p w:rsidR="00966BB5" w:rsidRPr="00466539" w:rsidP="00966BB5">
      <w:pPr>
        <w:spacing w:line="500" w:lineRule="auto"/>
        <w:ind w:firstLine="420" w:firstLineChars="150"/>
        <w:rPr>
          <w:rFonts w:ascii="宋体" w:hAnsi="宋体" w:hint="eastAsia"/>
          <w:sz w:val="28"/>
          <w:szCs w:val="28"/>
        </w:rPr>
      </w:pPr>
      <w:r w:rsidRPr="00466539">
        <w:rPr>
          <w:rFonts w:ascii="宋体" w:hAnsi="宋体" w:hint="eastAsia"/>
          <w:sz w:val="28"/>
          <w:szCs w:val="28"/>
        </w:rPr>
        <w:t>（2）企业要严格做好环境保护工作，废气、废渣要做到及时搜集、及时处理、无害排放。</w:t>
      </w:r>
    </w:p>
    <w:p w:rsidR="00966BB5" w:rsidRPr="00466539" w:rsidP="00966BB5">
      <w:pPr>
        <w:spacing w:line="500" w:lineRule="auto"/>
        <w:ind w:firstLine="420" w:firstLineChars="150"/>
        <w:rPr>
          <w:rFonts w:ascii="宋体" w:hAnsi="宋体" w:hint="eastAsia"/>
          <w:sz w:val="28"/>
          <w:szCs w:val="28"/>
        </w:rPr>
        <w:sectPr w:rsidSect="00B04AEE">
          <w:type w:val="nextPage"/>
          <w:pgSz w:w="11906" w:h="16838"/>
          <w:pgMar w:top="1440" w:right="1797" w:bottom="1440" w:left="1797" w:header="851" w:footer="992" w:gutter="0"/>
          <w:pgNumType w:start="8"/>
          <w:cols w:space="425"/>
          <w:titlePg w:val="0"/>
          <w:docGrid w:type="lines" w:linePitch="312"/>
        </w:sectPr>
      </w:pPr>
      <w:r w:rsidRPr="00466539">
        <w:rPr>
          <w:rFonts w:ascii="宋体" w:hAnsi="宋体" w:hint="eastAsia"/>
          <w:sz w:val="28"/>
          <w:szCs w:val="28"/>
        </w:rPr>
        <w:t>（3）企业</w:t>
      </w:r>
      <w:r w:rsidRPr="00466539">
        <w:rPr>
          <w:rFonts w:ascii="宋体" w:hAnsi="宋体"/>
          <w:sz w:val="28"/>
          <w:szCs w:val="28"/>
        </w:rPr>
        <w:t>利用本身具有旳良好资信争取国家在政策上、资金上旳支持，并经过银行贷款、社会融资等方式筹集资金，确保项目建设旳资金需要</w:t>
      </w:r>
      <w:r w:rsidRPr="00466539">
        <w:rPr>
          <w:rFonts w:ascii="宋体" w:hAnsi="宋体" w:hint="eastAsia"/>
          <w:sz w:val="28"/>
          <w:szCs w:val="28"/>
        </w:rPr>
        <w:t>。</w:t>
      </w:r>
    </w:p>
    <w:p w:rsidR="00966BB5" w:rsidRPr="00466539" w:rsidP="00966BB5">
      <w:pPr>
        <w:pStyle w:val="Heading1"/>
        <w:spacing w:line="500" w:lineRule="auto"/>
        <w:jc w:val="center"/>
        <w:rPr>
          <w:rFonts w:ascii="宋体" w:hAnsi="宋体" w:hint="eastAsia"/>
        </w:rPr>
      </w:pPr>
      <w:bookmarkStart w:id="19" w:name="_Toc220162485"/>
      <w:r w:rsidRPr="00466539">
        <w:rPr>
          <w:rFonts w:ascii="宋体" w:hAnsi="宋体" w:hint="eastAsia"/>
        </w:rPr>
        <w:t>第2章 项目背景和发展概况</w:t>
      </w:r>
      <w:bookmarkEnd w:id="19"/>
    </w:p>
    <w:p w:rsidR="00966BB5" w:rsidRPr="00466539" w:rsidP="008448C8">
      <w:pPr>
        <w:pStyle w:val="Heading2"/>
        <w:spacing w:before="0" w:after="0" w:line="500" w:lineRule="auto"/>
        <w:rPr>
          <w:rFonts w:hint="eastAsia"/>
          <w:sz w:val="32"/>
          <w:szCs w:val="32"/>
        </w:rPr>
      </w:pPr>
      <w:bookmarkStart w:id="20" w:name="_Toc207345195"/>
      <w:bookmarkStart w:id="21" w:name="_Toc212956757"/>
      <w:bookmarkStart w:id="22" w:name="_Toc220162486"/>
      <w:r w:rsidRPr="00466539">
        <w:rPr>
          <w:rFonts w:hint="eastAsia"/>
          <w:sz w:val="32"/>
          <w:szCs w:val="32"/>
        </w:rPr>
        <w:t>2.1 项目提出旳背景</w:t>
      </w:r>
      <w:bookmarkEnd w:id="20"/>
      <w:bookmarkEnd w:id="21"/>
      <w:bookmarkEnd w:id="22"/>
    </w:p>
    <w:p w:rsidR="00966BB5"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2.1.1</w:t>
        </w:r>
      </w:smartTag>
      <w:r w:rsidRPr="00466539">
        <w:rPr>
          <w:rFonts w:ascii="宋体" w:hAnsi="宋体" w:hint="eastAsia"/>
          <w:b/>
          <w:sz w:val="28"/>
          <w:szCs w:val="28"/>
        </w:rPr>
        <w:t xml:space="preserve"> 国家和行业发展规划</w:t>
      </w:r>
    </w:p>
    <w:p w:rsidR="002949DA" w:rsidRPr="00466539" w:rsidP="00966BB5">
      <w:pPr>
        <w:spacing w:line="500" w:lineRule="auto"/>
        <w:ind w:firstLine="560" w:firstLineChars="200"/>
        <w:rPr>
          <w:rFonts w:ascii="宋体" w:hAnsi="宋体" w:hint="eastAsia"/>
          <w:sz w:val="28"/>
          <w:szCs w:val="28"/>
        </w:rPr>
      </w:pPr>
      <w:r w:rsidRPr="00466539" w:rsidR="00966BB5">
        <w:rPr>
          <w:rFonts w:ascii="宋体" w:hAnsi="宋体" w:hint="eastAsia"/>
          <w:sz w:val="28"/>
          <w:szCs w:val="28"/>
        </w:rPr>
        <w:t>2023年《国务院有关加强节能工作旳决定》和2023年</w:t>
      </w:r>
      <w:r w:rsidRPr="00466539" w:rsidR="00966BB5">
        <w:rPr>
          <w:rFonts w:ascii="宋体" w:hAnsi="宋体"/>
          <w:sz w:val="28"/>
          <w:szCs w:val="28"/>
        </w:rPr>
        <w:t>《国家发展改革委有关禁止落后炼铁高炉等淘汰设备转为它用有关问题旳紧急告知》</w:t>
      </w:r>
      <w:r w:rsidRPr="00466539" w:rsidR="00966BB5">
        <w:rPr>
          <w:rFonts w:ascii="宋体" w:hAnsi="宋体" w:hint="eastAsia"/>
          <w:sz w:val="28"/>
          <w:szCs w:val="28"/>
        </w:rPr>
        <w:t>明确指出有关行业节能减排旳要求，尤其是</w:t>
      </w:r>
      <w:r w:rsidRPr="00466539" w:rsidR="00D42A3D">
        <w:rPr>
          <w:rFonts w:ascii="宋体" w:hAnsi="宋体" w:hint="eastAsia"/>
          <w:sz w:val="28"/>
          <w:szCs w:val="28"/>
        </w:rPr>
        <w:t>落后</w:t>
      </w:r>
      <w:r w:rsidRPr="00466539" w:rsidR="00966BB5">
        <w:rPr>
          <w:rFonts w:ascii="宋体" w:hAnsi="宋体" w:hint="eastAsia"/>
          <w:sz w:val="28"/>
          <w:szCs w:val="28"/>
        </w:rPr>
        <w:t>高耗能行业必须采用技术改造。</w:t>
      </w:r>
    </w:p>
    <w:p w:rsidR="00966BB5" w:rsidRPr="00466539" w:rsidP="00966BB5">
      <w:pPr>
        <w:spacing w:line="500" w:lineRule="auto"/>
        <w:ind w:firstLine="560" w:firstLineChars="200"/>
        <w:rPr>
          <w:rFonts w:ascii="宋体" w:hAnsi="宋体" w:hint="eastAsia"/>
          <w:szCs w:val="21"/>
        </w:rPr>
      </w:pPr>
      <w:r w:rsidRPr="00466539">
        <w:rPr>
          <w:rFonts w:ascii="宋体" w:hAnsi="宋体" w:hint="eastAsia"/>
          <w:sz w:val="28"/>
          <w:szCs w:val="28"/>
        </w:rPr>
        <w:t>根据《产业构造调整指导目录》（2023年）有关要求，本项目属于</w:t>
      </w:r>
      <w:r w:rsidRPr="00466539">
        <w:rPr>
          <w:rFonts w:ascii="宋体" w:hAnsi="宋体" w:hint="eastAsia"/>
          <w:sz w:val="28"/>
          <w:szCs w:val="28"/>
        </w:rPr>
        <w:t>“</w:t>
      </w:r>
      <w:r w:rsidRPr="00466539">
        <w:rPr>
          <w:rFonts w:ascii="宋体" w:hAnsi="宋体" w:hint="eastAsia"/>
          <w:sz w:val="28"/>
          <w:szCs w:val="28"/>
        </w:rPr>
        <w:t>铁合金生产新技术开发</w:t>
      </w:r>
      <w:r w:rsidRPr="00466539">
        <w:rPr>
          <w:rFonts w:ascii="宋体" w:hAnsi="宋体" w:hint="eastAsia"/>
          <w:sz w:val="28"/>
          <w:szCs w:val="28"/>
        </w:rPr>
        <w:t>”</w:t>
      </w:r>
      <w:r w:rsidRPr="00466539">
        <w:rPr>
          <w:rFonts w:ascii="宋体" w:hAnsi="宋体" w:hint="eastAsia"/>
          <w:sz w:val="28"/>
          <w:szCs w:val="28"/>
        </w:rPr>
        <w:t>类项目，符合《江西省工业产业构造调整及工业园区产业发展导向目录》（2023年）鼓励类中旳16条：</w:t>
      </w:r>
      <w:r w:rsidRPr="00466539">
        <w:rPr>
          <w:rFonts w:ascii="宋体" w:hAnsi="宋体" w:hint="eastAsia"/>
          <w:sz w:val="28"/>
          <w:szCs w:val="28"/>
        </w:rPr>
        <w:t>“</w:t>
      </w:r>
      <w:r w:rsidRPr="00466539">
        <w:rPr>
          <w:rFonts w:ascii="宋体" w:hAnsi="宋体" w:hint="eastAsia"/>
          <w:sz w:val="28"/>
          <w:szCs w:val="28"/>
        </w:rPr>
        <w:t>先进合用旳熔融还原技术开发及应用</w:t>
      </w:r>
      <w:r w:rsidRPr="00466539">
        <w:rPr>
          <w:rFonts w:ascii="宋体" w:hAnsi="宋体" w:hint="eastAsia"/>
          <w:sz w:val="28"/>
          <w:szCs w:val="28"/>
        </w:rPr>
        <w:t>”</w:t>
      </w:r>
      <w:r w:rsidRPr="00466539">
        <w:rPr>
          <w:rFonts w:ascii="宋体" w:hAnsi="宋体" w:hint="eastAsia"/>
          <w:sz w:val="28"/>
          <w:szCs w:val="28"/>
        </w:rPr>
        <w:t>，属于可推广旳新技术、新工艺。</w:t>
      </w:r>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镍铁合金是制造不锈钢旳主要原材料，近年来不锈钢旳旺盛需求刺激了对金属镍旳需求,造成镍价连续高涨。但是我国生产所需镍基本上经过进口，镍铁产量还远不能满足国内不锈钢生产需要，镍铁合金供给缺口巨大，所以我国大力支持镍铁生产行业。我国产业政策《有关推动铁合金行业加紧构造调整旳告知》对镍铁</w:t>
      </w:r>
      <w:r w:rsidRPr="00466539">
        <w:rPr>
          <w:rFonts w:ascii="宋体" w:hAnsi="宋体"/>
          <w:sz w:val="28"/>
          <w:szCs w:val="28"/>
        </w:rPr>
        <w:t>行业</w:t>
      </w:r>
      <w:r w:rsidRPr="00466539">
        <w:rPr>
          <w:rFonts w:ascii="宋体" w:hAnsi="宋体" w:hint="eastAsia"/>
          <w:sz w:val="28"/>
          <w:szCs w:val="28"/>
        </w:rPr>
        <w:t>采用</w:t>
      </w:r>
      <w:r w:rsidRPr="00466539">
        <w:rPr>
          <w:rFonts w:ascii="宋体" w:hAnsi="宋体"/>
          <w:sz w:val="28"/>
          <w:szCs w:val="28"/>
        </w:rPr>
        <w:t>发展扶持</w:t>
      </w:r>
      <w:r w:rsidRPr="00466539">
        <w:rPr>
          <w:rFonts w:ascii="宋体" w:hAnsi="宋体" w:hint="eastAsia"/>
          <w:sz w:val="28"/>
          <w:szCs w:val="28"/>
        </w:rPr>
        <w:t>旳态度，镍铁行业旳发展将进一步加紧我国不锈钢生产步伐。</w:t>
      </w:r>
    </w:p>
    <w:p w:rsidR="00966BB5"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2.1.2</w:t>
        </w:r>
      </w:smartTag>
      <w:r w:rsidRPr="00466539">
        <w:rPr>
          <w:rFonts w:ascii="宋体" w:hAnsi="宋体" w:hint="eastAsia"/>
          <w:b/>
          <w:sz w:val="28"/>
          <w:szCs w:val="28"/>
        </w:rPr>
        <w:t xml:space="preserve"> 项目发起人简介</w:t>
      </w:r>
    </w:p>
    <w:p w:rsidR="002949DA" w:rsidRPr="00466539" w:rsidP="002949DA">
      <w:pPr>
        <w:spacing w:line="500" w:lineRule="auto"/>
        <w:ind w:firstLine="360" w:firstLineChars="200"/>
        <w:rPr>
          <w:rFonts w:ascii="宋体" w:hAnsi="宋体" w:hint="eastAsia"/>
          <w:sz w:val="18"/>
          <w:szCs w:val="18"/>
        </w:rPr>
        <w:sectPr w:rsidSect="00B04AEE">
          <w:type w:val="nextPage"/>
          <w:pgSz w:w="11906" w:h="16838"/>
          <w:pgMar w:top="1440" w:right="1797" w:bottom="1440" w:left="1797" w:header="851" w:footer="992" w:gutter="0"/>
          <w:pgNumType w:start="9"/>
          <w:cols w:space="425"/>
          <w:titlePg w:val="0"/>
          <w:docGrid w:type="lines" w:linePitch="312"/>
        </w:sectPr>
      </w:pPr>
    </w:p>
    <w:p w:rsidR="002949DA" w:rsidRPr="00466539" w:rsidP="002949DA">
      <w:pPr>
        <w:spacing w:line="500" w:lineRule="auto"/>
        <w:ind w:firstLine="560" w:firstLineChars="200"/>
        <w:rPr>
          <w:rFonts w:ascii="宋体" w:hAnsi="宋体" w:hint="eastAsia"/>
          <w:sz w:val="18"/>
          <w:szCs w:val="18"/>
        </w:rPr>
      </w:pPr>
      <w:r w:rsidRPr="00466539">
        <w:rPr>
          <w:rFonts w:ascii="宋体" w:hAnsi="宋体" w:hint="eastAsia"/>
          <w:sz w:val="28"/>
          <w:szCs w:val="28"/>
        </w:rPr>
        <w:t>江西鑫镍鑫材料股份有限企业坐落在江西省萍乡市安源取青山镇，前称为萍乡市青山钢铁厂、江西省青山特钢厂，始建于1993年，属于民营股份制企业，萍乡市要点民营企业；原主要生产小型建材产品，经《有关同意新建特殊钢生产线旳批复》（萍安计字[2023]22号）与《有关江西青山特钢厂转产特钢旳批复》（赣综行冶金[2023]15号）同意，转生产不锈钢、工具钢及棒材，并认定为符合国家产业政策旳企业；因企业经营不善倒闭，2023年经《江西省企业投资技术改造项目备案告知书》（萍经贸投资备[2023]12号）同意转建镍铁合金生产线，并更名为江西鑫镍鑫材料股份有限企业。企业属于民营股份制企业，注册资本7000万元，经营范围为镍铁合金生产、销售。</w:t>
      </w:r>
    </w:p>
    <w:p w:rsidR="00966BB5" w:rsidRPr="00466539" w:rsidP="00966BB5">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2.1.3</w:t>
        </w:r>
      </w:smartTag>
      <w:r w:rsidRPr="00466539">
        <w:rPr>
          <w:rFonts w:ascii="宋体" w:hAnsi="宋体" w:hint="eastAsia"/>
          <w:b/>
          <w:sz w:val="28"/>
          <w:szCs w:val="28"/>
        </w:rPr>
        <w:t xml:space="preserve"> 项目发起缘由</w:t>
      </w:r>
    </w:p>
    <w:p w:rsidR="00966BB5" w:rsidRPr="00466539" w:rsidP="00966BB5">
      <w:pPr>
        <w:snapToGrid w:val="0"/>
        <w:spacing w:line="500" w:lineRule="auto"/>
        <w:ind w:firstLine="560" w:firstLineChars="200"/>
        <w:rPr>
          <w:rFonts w:ascii="宋体" w:hAnsi="宋体" w:hint="eastAsia"/>
          <w:sz w:val="28"/>
          <w:szCs w:val="28"/>
        </w:rPr>
      </w:pPr>
      <w:r w:rsidRPr="00466539">
        <w:rPr>
          <w:rFonts w:ascii="宋体" w:hAnsi="宋体" w:hint="eastAsia"/>
          <w:sz w:val="28"/>
          <w:szCs w:val="28"/>
        </w:rPr>
        <w:t>（1）降低能源消耗</w:t>
      </w:r>
      <w:r w:rsidRPr="00466539" w:rsidR="0057422A">
        <w:rPr>
          <w:rFonts w:ascii="宋体" w:hAnsi="宋体" w:hint="eastAsia"/>
          <w:sz w:val="28"/>
          <w:szCs w:val="28"/>
        </w:rPr>
        <w:t>。</w:t>
      </w:r>
      <w:r w:rsidRPr="00466539">
        <w:rPr>
          <w:rFonts w:ascii="宋体" w:hAnsi="宋体" w:hint="eastAsia"/>
          <w:sz w:val="28"/>
          <w:szCs w:val="28"/>
        </w:rPr>
        <w:t>企业既有生产工艺能源消耗量较大</w:t>
      </w:r>
      <w:r w:rsidRPr="00466539" w:rsidR="00D42A3D">
        <w:rPr>
          <w:rFonts w:ascii="宋体" w:hAnsi="宋体" w:hint="eastAsia"/>
          <w:sz w:val="28"/>
          <w:szCs w:val="28"/>
        </w:rPr>
        <w:t>，</w:t>
      </w:r>
      <w:r w:rsidRPr="00466539">
        <w:rPr>
          <w:rFonts w:ascii="宋体" w:hAnsi="宋体" w:hint="eastAsia"/>
          <w:sz w:val="28"/>
          <w:szCs w:val="28"/>
        </w:rPr>
        <w:t>生产1吨镍铁合金需消耗原则煤</w:t>
      </w:r>
      <w:smartTag w:uri="urn:schemas-microsoft-com:office:smarttags" w:element="chmetcnv">
        <w:smartTagPr>
          <w:attr w:name="HasSpace" w:val="False"/>
          <w:attr w:name="Negative" w:val="False"/>
          <w:attr w:name="NumberType" w:val="1"/>
          <w:attr w:name="SourceValue" w:val="1250.4"/>
          <w:attr w:name="TCSC" w:val="0"/>
          <w:attr w:name="UnitName" w:val="kg"/>
        </w:smartTagPr>
        <w:r w:rsidRPr="00466539" w:rsidR="00D333C8">
          <w:rPr>
            <w:rFonts w:ascii="宋体" w:hAnsi="宋体" w:hint="eastAsia"/>
            <w:sz w:val="28"/>
            <w:szCs w:val="28"/>
          </w:rPr>
          <w:t>1250.</w:t>
        </w:r>
        <w:r w:rsidRPr="00466539" w:rsidR="00A743FD">
          <w:rPr>
            <w:rFonts w:ascii="宋体" w:hAnsi="宋体" w:hint="eastAsia"/>
            <w:sz w:val="28"/>
            <w:szCs w:val="28"/>
          </w:rPr>
          <w:t>4</w:t>
        </w:r>
        <w:r w:rsidRPr="00466539">
          <w:rPr>
            <w:rFonts w:ascii="宋体" w:hAnsi="宋体" w:hint="eastAsia"/>
            <w:sz w:val="28"/>
            <w:szCs w:val="28"/>
          </w:rPr>
          <w:t>kg</w:t>
        </w:r>
      </w:smartTag>
      <w:r w:rsidRPr="00466539">
        <w:rPr>
          <w:rFonts w:ascii="宋体" w:hAnsi="宋体" w:hint="eastAsia"/>
          <w:sz w:val="28"/>
          <w:szCs w:val="28"/>
        </w:rPr>
        <w:t>，技术改造后生产1吨镍铁合金只需要消耗原则煤</w:t>
      </w:r>
      <w:smartTag w:uri="urn:schemas-microsoft-com:office:smarttags" w:element="chmetcnv">
        <w:smartTagPr>
          <w:attr w:name="HasSpace" w:val="False"/>
          <w:attr w:name="Negative" w:val="False"/>
          <w:attr w:name="NumberType" w:val="1"/>
          <w:attr w:name="SourceValue" w:val="597.6"/>
          <w:attr w:name="TCSC" w:val="0"/>
          <w:attr w:name="UnitName" w:val="kg"/>
        </w:smartTagPr>
        <w:r w:rsidRPr="00466539" w:rsidR="00D333C8">
          <w:rPr>
            <w:rFonts w:ascii="宋体" w:hAnsi="宋体" w:hint="eastAsia"/>
            <w:sz w:val="28"/>
            <w:szCs w:val="28"/>
          </w:rPr>
          <w:t>597.</w:t>
        </w:r>
        <w:r w:rsidRPr="00466539" w:rsidR="00A743FD">
          <w:rPr>
            <w:rFonts w:ascii="宋体" w:hAnsi="宋体" w:hint="eastAsia"/>
            <w:sz w:val="28"/>
            <w:szCs w:val="28"/>
          </w:rPr>
          <w:t>6</w:t>
        </w:r>
        <w:r w:rsidRPr="00466539">
          <w:rPr>
            <w:rFonts w:ascii="宋体" w:hAnsi="宋体" w:hint="eastAsia"/>
            <w:sz w:val="28"/>
            <w:szCs w:val="28"/>
          </w:rPr>
          <w:t>kg</w:t>
        </w:r>
      </w:smartTag>
      <w:r w:rsidRPr="00466539">
        <w:rPr>
          <w:rFonts w:ascii="宋体" w:hAnsi="宋体" w:hint="eastAsia"/>
          <w:sz w:val="28"/>
          <w:szCs w:val="28"/>
        </w:rPr>
        <w:t>，生产1吨产品节省原则煤</w:t>
      </w:r>
      <w:smartTag w:uri="urn:schemas-microsoft-com:office:smarttags" w:element="chmetcnv">
        <w:smartTagPr>
          <w:attr w:name="HasSpace" w:val="False"/>
          <w:attr w:name="Negative" w:val="False"/>
          <w:attr w:name="NumberType" w:val="1"/>
          <w:attr w:name="SourceValue" w:val="652.8"/>
          <w:attr w:name="TCSC" w:val="0"/>
          <w:attr w:name="UnitName" w:val="kg"/>
        </w:smartTagPr>
        <w:r w:rsidRPr="00466539" w:rsidR="00D333C8">
          <w:rPr>
            <w:rFonts w:ascii="宋体" w:hAnsi="宋体" w:hint="eastAsia"/>
            <w:sz w:val="28"/>
            <w:szCs w:val="28"/>
          </w:rPr>
          <w:t>652.</w:t>
        </w:r>
        <w:r w:rsidRPr="00466539" w:rsidR="00A743FD">
          <w:rPr>
            <w:rFonts w:ascii="宋体" w:hAnsi="宋体" w:hint="eastAsia"/>
            <w:sz w:val="28"/>
            <w:szCs w:val="28"/>
          </w:rPr>
          <w:t>8</w:t>
        </w:r>
        <w:r w:rsidRPr="00466539">
          <w:rPr>
            <w:rFonts w:ascii="宋体" w:hAnsi="宋体" w:hint="eastAsia"/>
            <w:sz w:val="28"/>
            <w:szCs w:val="28"/>
          </w:rPr>
          <w:t>kg</w:t>
        </w:r>
      </w:smartTag>
      <w:r w:rsidRPr="00466539">
        <w:rPr>
          <w:rFonts w:ascii="宋体" w:hAnsi="宋体" w:hint="eastAsia"/>
          <w:sz w:val="28"/>
          <w:szCs w:val="28"/>
        </w:rPr>
        <w:t>，能源消耗降低</w:t>
      </w:r>
      <w:r w:rsidRPr="00466539" w:rsidR="00D333C8">
        <w:rPr>
          <w:rFonts w:ascii="宋体" w:hAnsi="宋体" w:hint="eastAsia"/>
          <w:sz w:val="28"/>
          <w:szCs w:val="28"/>
        </w:rPr>
        <w:t>52.2</w:t>
      </w:r>
      <w:r w:rsidRPr="00466539">
        <w:rPr>
          <w:rFonts w:ascii="宋体" w:hAnsi="宋体" w:hint="eastAsia"/>
          <w:sz w:val="28"/>
          <w:szCs w:val="28"/>
        </w:rPr>
        <w:t>%。</w:t>
      </w:r>
    </w:p>
    <w:p w:rsidR="00966BB5" w:rsidRPr="00466539" w:rsidP="00D42A3D">
      <w:pPr>
        <w:snapToGrid w:val="0"/>
        <w:spacing w:line="500" w:lineRule="auto"/>
        <w:ind w:firstLine="560" w:firstLineChars="200"/>
        <w:rPr>
          <w:rFonts w:ascii="宋体" w:hAnsi="宋体" w:hint="eastAsia"/>
          <w:sz w:val="28"/>
          <w:szCs w:val="28"/>
        </w:rPr>
        <w:sectPr w:rsidSect="00B04AEE">
          <w:type w:val="nextPage"/>
          <w:pgSz w:w="11906" w:h="16838"/>
          <w:pgMar w:top="1440" w:right="1797" w:bottom="1440" w:left="1797" w:header="851" w:footer="992" w:gutter="0"/>
          <w:pgNumType w:start="10"/>
          <w:cols w:space="425"/>
          <w:titlePg w:val="0"/>
          <w:docGrid w:type="lines" w:linePitch="312"/>
        </w:sectPr>
      </w:pPr>
      <w:r w:rsidRPr="00466539">
        <w:rPr>
          <w:rFonts w:ascii="宋体" w:hAnsi="宋体" w:hint="eastAsia"/>
          <w:sz w:val="28"/>
          <w:szCs w:val="28"/>
        </w:rPr>
        <w:t>（2）减轻环境污染。</w:t>
      </w:r>
      <w:r w:rsidRPr="00466539" w:rsidR="00D42A3D">
        <w:rPr>
          <w:rFonts w:ascii="宋体" w:hAnsi="宋体" w:hint="eastAsia"/>
          <w:sz w:val="28"/>
          <w:szCs w:val="28"/>
        </w:rPr>
        <w:t>采用回转窑和小高炉生产镍铁合金对环境污染较大，技改后使用烧结机替代回转窑、矿热电炉替代小高炉节省了大量旳焦炭，降低了</w:t>
      </w:r>
      <w:r w:rsidRPr="00466539" w:rsidR="00EE4DEB">
        <w:rPr>
          <w:rFonts w:ascii="宋体" w:hAnsi="宋体" w:hint="eastAsia"/>
          <w:sz w:val="28"/>
          <w:szCs w:val="28"/>
        </w:rPr>
        <w:t>一氧化碳、</w:t>
      </w:r>
      <w:r w:rsidRPr="00466539" w:rsidR="00D42A3D">
        <w:rPr>
          <w:rFonts w:ascii="宋体" w:hAnsi="宋体" w:hint="eastAsia"/>
          <w:sz w:val="28"/>
          <w:szCs w:val="28"/>
        </w:rPr>
        <w:t>二氧化碳</w:t>
      </w:r>
      <w:r w:rsidRPr="00466539" w:rsidR="00EE4DEB">
        <w:rPr>
          <w:rFonts w:ascii="宋体" w:hAnsi="宋体" w:hint="eastAsia"/>
          <w:sz w:val="28"/>
          <w:szCs w:val="28"/>
        </w:rPr>
        <w:t>、硫旳氧化物</w:t>
      </w:r>
      <w:r w:rsidRPr="00466539" w:rsidR="00D42A3D">
        <w:rPr>
          <w:rFonts w:ascii="宋体" w:hAnsi="宋体" w:hint="eastAsia"/>
          <w:sz w:val="28"/>
          <w:szCs w:val="28"/>
        </w:rPr>
        <w:t>旳排放</w:t>
      </w:r>
      <w:r w:rsidRPr="00466539" w:rsidR="00EE4DEB">
        <w:rPr>
          <w:rFonts w:ascii="宋体" w:hAnsi="宋体" w:hint="eastAsia"/>
          <w:sz w:val="28"/>
          <w:szCs w:val="28"/>
        </w:rPr>
        <w:t>量</w:t>
      </w:r>
      <w:r w:rsidRPr="00466539" w:rsidR="00D42A3D">
        <w:rPr>
          <w:rFonts w:ascii="宋体" w:hAnsi="宋体" w:hint="eastAsia"/>
          <w:sz w:val="28"/>
          <w:szCs w:val="28"/>
        </w:rPr>
        <w:t>，</w:t>
      </w:r>
      <w:r w:rsidRPr="00466539" w:rsidR="00EE4DEB">
        <w:rPr>
          <w:rFonts w:ascii="宋体" w:hAnsi="宋体" w:hint="eastAsia"/>
          <w:sz w:val="28"/>
          <w:szCs w:val="28"/>
        </w:rPr>
        <w:t>同步技术改造后将</w:t>
      </w:r>
      <w:r w:rsidRPr="00466539">
        <w:rPr>
          <w:rFonts w:ascii="宋体" w:hAnsi="宋体" w:hint="eastAsia"/>
          <w:sz w:val="28"/>
          <w:szCs w:val="28"/>
        </w:rPr>
        <w:t>采用袋式除尘器，除尘率达成98%以上</w:t>
      </w:r>
      <w:r w:rsidRPr="00466539" w:rsidR="00EE4DEB">
        <w:rPr>
          <w:rFonts w:ascii="宋体" w:hAnsi="宋体" w:hint="eastAsia"/>
          <w:sz w:val="28"/>
          <w:szCs w:val="28"/>
        </w:rPr>
        <w:t>，降低粉尘污染，提升原料旳回收率</w:t>
      </w:r>
      <w:r w:rsidRPr="00466539">
        <w:rPr>
          <w:rFonts w:ascii="宋体" w:hAnsi="宋体" w:hint="eastAsia"/>
          <w:sz w:val="28"/>
          <w:szCs w:val="28"/>
        </w:rPr>
        <w:t>。</w:t>
      </w:r>
      <w:r w:rsidRPr="00466539" w:rsidR="00EE4DEB">
        <w:rPr>
          <w:rFonts w:ascii="宋体" w:hAnsi="宋体" w:hint="eastAsia"/>
          <w:sz w:val="28"/>
          <w:szCs w:val="28"/>
        </w:rPr>
        <w:t>上述两项措施极大地降低了对环境旳污染程度。</w:t>
      </w:r>
    </w:p>
    <w:p w:rsidR="00966BB5" w:rsidRPr="00466539" w:rsidP="00966BB5">
      <w:pPr>
        <w:spacing w:line="500" w:lineRule="auto"/>
        <w:ind w:firstLine="560" w:firstLineChars="200"/>
        <w:rPr>
          <w:rFonts w:ascii="宋体" w:hAnsi="宋体" w:hint="eastAsia"/>
          <w:color w:val="FF0000"/>
          <w:sz w:val="28"/>
          <w:szCs w:val="28"/>
        </w:rPr>
      </w:pPr>
      <w:bookmarkStart w:id="23" w:name="_Toc204007959"/>
      <w:bookmarkStart w:id="24" w:name="_Toc207345196"/>
      <w:bookmarkStart w:id="25" w:name="_Toc212956758"/>
      <w:r w:rsidRPr="00466539">
        <w:rPr>
          <w:rFonts w:ascii="宋体" w:hAnsi="宋体" w:hint="eastAsia"/>
          <w:sz w:val="28"/>
          <w:szCs w:val="28"/>
        </w:rPr>
        <w:t>（3）缓解国内镍铁供给不足旳压力。</w:t>
      </w:r>
      <w:r w:rsidRPr="00466539" w:rsidR="0066442A">
        <w:rPr>
          <w:rFonts w:ascii="宋体" w:hAnsi="宋体" w:hint="eastAsia"/>
          <w:sz w:val="28"/>
          <w:szCs w:val="28"/>
        </w:rPr>
        <w:t>因为我国镍资源供给不足，自</w:t>
      </w:r>
      <w:r w:rsidRPr="00466539" w:rsidR="0066442A">
        <w:rPr>
          <w:rFonts w:ascii="宋体" w:hAnsi="宋体"/>
          <w:sz w:val="28"/>
          <w:szCs w:val="28"/>
        </w:rPr>
        <w:t xml:space="preserve">2023 </w:t>
      </w:r>
      <w:r w:rsidRPr="00466539" w:rsidR="0066442A">
        <w:rPr>
          <w:rFonts w:ascii="宋体" w:hAnsi="宋体" w:hint="eastAsia"/>
          <w:sz w:val="28"/>
          <w:szCs w:val="28"/>
        </w:rPr>
        <w:t>年以来，中国三大钢厂太钢、宝钢、张浦用</w:t>
      </w:r>
      <w:r w:rsidRPr="00466539" w:rsidR="0007396D">
        <w:rPr>
          <w:rFonts w:ascii="宋体" w:hAnsi="宋体" w:hint="eastAsia"/>
          <w:sz w:val="28"/>
          <w:szCs w:val="28"/>
        </w:rPr>
        <w:t>镍铁合金</w:t>
      </w:r>
      <w:r w:rsidRPr="00466539" w:rsidR="0066442A">
        <w:rPr>
          <w:rFonts w:ascii="宋体" w:hAnsi="宋体" w:hint="eastAsia"/>
          <w:sz w:val="28"/>
          <w:szCs w:val="28"/>
        </w:rPr>
        <w:t>取代</w:t>
      </w:r>
      <w:r w:rsidRPr="00466539" w:rsidR="0007396D">
        <w:rPr>
          <w:rFonts w:ascii="宋体" w:hAnsi="宋体" w:hint="eastAsia"/>
          <w:sz w:val="28"/>
          <w:szCs w:val="28"/>
        </w:rPr>
        <w:t>精镍</w:t>
      </w:r>
      <w:r w:rsidRPr="00466539" w:rsidR="0066442A">
        <w:rPr>
          <w:rFonts w:ascii="宋体" w:hAnsi="宋体" w:hint="eastAsia"/>
          <w:sz w:val="28"/>
          <w:szCs w:val="28"/>
        </w:rPr>
        <w:t>生产不锈钢，每月消耗</w:t>
      </w:r>
      <w:r w:rsidRPr="00466539" w:rsidR="0007396D">
        <w:rPr>
          <w:rFonts w:ascii="宋体" w:hAnsi="宋体" w:hint="eastAsia"/>
          <w:sz w:val="28"/>
          <w:szCs w:val="28"/>
        </w:rPr>
        <w:t>镍铁合金</w:t>
      </w:r>
      <w:r w:rsidRPr="00466539" w:rsidR="0066442A">
        <w:rPr>
          <w:rFonts w:ascii="宋体" w:hAnsi="宋体" w:hint="eastAsia"/>
          <w:sz w:val="28"/>
          <w:szCs w:val="28"/>
        </w:rPr>
        <w:t>旳总量达成</w:t>
      </w:r>
      <w:r w:rsidRPr="00466539" w:rsidR="0066442A">
        <w:rPr>
          <w:rFonts w:ascii="宋体" w:hAnsi="宋体"/>
          <w:sz w:val="28"/>
          <w:szCs w:val="28"/>
        </w:rPr>
        <w:t>5</w:t>
      </w:r>
      <w:r w:rsidRPr="00466539" w:rsidR="0066442A">
        <w:rPr>
          <w:rFonts w:ascii="宋体" w:hAnsi="宋体" w:hint="eastAsia"/>
          <w:sz w:val="28"/>
          <w:szCs w:val="28"/>
        </w:rPr>
        <w:t>万</w:t>
      </w:r>
      <w:r w:rsidRPr="00466539" w:rsidR="00EE4DEB">
        <w:rPr>
          <w:rFonts w:ascii="宋体" w:hAnsi="宋体" w:hint="eastAsia"/>
          <w:sz w:val="28"/>
          <w:szCs w:val="28"/>
        </w:rPr>
        <w:t>吨</w:t>
      </w:r>
      <w:r w:rsidRPr="00466539" w:rsidR="0066442A">
        <w:rPr>
          <w:rFonts w:ascii="宋体" w:hAnsi="宋体" w:hint="eastAsia"/>
          <w:sz w:val="28"/>
          <w:szCs w:val="28"/>
        </w:rPr>
        <w:t>，取代了原先每月消耗旳</w:t>
      </w:r>
      <w:r w:rsidRPr="00466539" w:rsidR="00BC04AE">
        <w:rPr>
          <w:rFonts w:ascii="宋体" w:hAnsi="宋体"/>
          <w:sz w:val="28"/>
          <w:szCs w:val="28"/>
        </w:rPr>
        <w:t>2023</w:t>
      </w:r>
      <w:r w:rsidRPr="00466539" w:rsidR="00EE4DEB">
        <w:rPr>
          <w:rFonts w:ascii="宋体" w:hAnsi="宋体" w:hint="eastAsia"/>
          <w:sz w:val="28"/>
          <w:szCs w:val="28"/>
        </w:rPr>
        <w:t>吨</w:t>
      </w:r>
      <w:r w:rsidRPr="00466539" w:rsidR="0066442A">
        <w:rPr>
          <w:rFonts w:ascii="宋体" w:hAnsi="宋体" w:hint="eastAsia"/>
          <w:sz w:val="28"/>
          <w:szCs w:val="28"/>
        </w:rPr>
        <w:t>精镍。据有关单位预测，</w:t>
      </w:r>
      <w:r w:rsidRPr="00466539" w:rsidR="0066442A">
        <w:rPr>
          <w:rFonts w:ascii="宋体" w:hAnsi="宋体"/>
          <w:sz w:val="28"/>
          <w:szCs w:val="28"/>
        </w:rPr>
        <w:t xml:space="preserve">2023 </w:t>
      </w:r>
      <w:r w:rsidRPr="00466539" w:rsidR="0066442A">
        <w:rPr>
          <w:rFonts w:ascii="宋体" w:hAnsi="宋体" w:hint="eastAsia"/>
          <w:sz w:val="28"/>
          <w:szCs w:val="28"/>
        </w:rPr>
        <w:t>年</w:t>
      </w:r>
      <w:r w:rsidRPr="00466539" w:rsidR="0007396D">
        <w:rPr>
          <w:rFonts w:ascii="宋体" w:hAnsi="宋体" w:hint="eastAsia"/>
          <w:sz w:val="28"/>
          <w:szCs w:val="28"/>
        </w:rPr>
        <w:t>镍铁合金</w:t>
      </w:r>
      <w:r w:rsidRPr="00466539" w:rsidR="0066442A">
        <w:rPr>
          <w:rFonts w:ascii="宋体" w:hAnsi="宋体" w:hint="eastAsia"/>
          <w:sz w:val="28"/>
          <w:szCs w:val="28"/>
        </w:rPr>
        <w:t>旳产量将使我国精镍消费量降低</w:t>
      </w:r>
      <w:r w:rsidRPr="00466539" w:rsidR="0066442A">
        <w:rPr>
          <w:rFonts w:ascii="宋体" w:hAnsi="宋体"/>
          <w:sz w:val="28"/>
          <w:szCs w:val="28"/>
        </w:rPr>
        <w:t>7- 10</w:t>
      </w:r>
      <w:r w:rsidRPr="00466539" w:rsidR="0066442A">
        <w:rPr>
          <w:rFonts w:ascii="宋体" w:hAnsi="宋体" w:hint="eastAsia"/>
          <w:sz w:val="28"/>
          <w:szCs w:val="28"/>
        </w:rPr>
        <w:t>万</w:t>
      </w:r>
      <w:r w:rsidRPr="00466539" w:rsidR="00EE4DEB">
        <w:rPr>
          <w:rFonts w:ascii="宋体" w:hAnsi="宋体" w:hint="eastAsia"/>
          <w:sz w:val="28"/>
          <w:szCs w:val="28"/>
        </w:rPr>
        <w:t>吨</w:t>
      </w:r>
      <w:r w:rsidRPr="00466539" w:rsidR="0066442A">
        <w:rPr>
          <w:rFonts w:ascii="宋体" w:hAnsi="宋体" w:hint="eastAsia"/>
          <w:sz w:val="28"/>
          <w:szCs w:val="28"/>
        </w:rPr>
        <w:t>。我国</w:t>
      </w:r>
      <w:r w:rsidRPr="00466539" w:rsidR="0007396D">
        <w:rPr>
          <w:rFonts w:ascii="宋体" w:hAnsi="宋体" w:hint="eastAsia"/>
          <w:sz w:val="28"/>
          <w:szCs w:val="28"/>
        </w:rPr>
        <w:t>镍铁合金产业旳</w:t>
      </w:r>
      <w:r w:rsidRPr="00466539" w:rsidR="0066442A">
        <w:rPr>
          <w:rFonts w:ascii="宋体" w:hAnsi="宋体" w:hint="eastAsia"/>
          <w:sz w:val="28"/>
          <w:szCs w:val="28"/>
        </w:rPr>
        <w:t>发展</w:t>
      </w:r>
      <w:r w:rsidRPr="00466539" w:rsidR="0007396D">
        <w:rPr>
          <w:rFonts w:ascii="宋体" w:hAnsi="宋体" w:hint="eastAsia"/>
          <w:sz w:val="28"/>
          <w:szCs w:val="28"/>
        </w:rPr>
        <w:t>在</w:t>
      </w:r>
      <w:r w:rsidRPr="00466539" w:rsidR="0066442A">
        <w:rPr>
          <w:rFonts w:ascii="宋体" w:hAnsi="宋体" w:hint="eastAsia"/>
          <w:sz w:val="28"/>
          <w:szCs w:val="28"/>
        </w:rPr>
        <w:t>缓解国内镍</w:t>
      </w:r>
      <w:r w:rsidRPr="00466539" w:rsidR="0007396D">
        <w:rPr>
          <w:rFonts w:ascii="宋体" w:hAnsi="宋体" w:hint="eastAsia"/>
          <w:sz w:val="28"/>
          <w:szCs w:val="28"/>
        </w:rPr>
        <w:t>供给不足方面</w:t>
      </w:r>
      <w:r w:rsidRPr="00466539" w:rsidR="0066442A">
        <w:rPr>
          <w:rFonts w:ascii="宋体" w:hAnsi="宋体" w:hint="eastAsia"/>
          <w:sz w:val="28"/>
          <w:szCs w:val="28"/>
        </w:rPr>
        <w:t>发挥了主要作用。</w:t>
      </w:r>
    </w:p>
    <w:p w:rsidR="00966BB5" w:rsidRPr="00466539" w:rsidP="008448C8">
      <w:pPr>
        <w:pStyle w:val="Heading2"/>
        <w:spacing w:before="0" w:after="0" w:line="500" w:lineRule="auto"/>
        <w:rPr>
          <w:rFonts w:hint="eastAsia"/>
          <w:sz w:val="32"/>
          <w:szCs w:val="32"/>
        </w:rPr>
      </w:pPr>
      <w:bookmarkStart w:id="26" w:name="_Toc220162487"/>
      <w:r w:rsidRPr="00466539">
        <w:rPr>
          <w:rFonts w:hint="eastAsia"/>
          <w:sz w:val="32"/>
          <w:szCs w:val="32"/>
        </w:rPr>
        <w:t>2.2 项目发展概况</w:t>
      </w:r>
      <w:bookmarkEnd w:id="23"/>
      <w:bookmarkEnd w:id="24"/>
      <w:bookmarkEnd w:id="25"/>
      <w:bookmarkEnd w:id="26"/>
    </w:p>
    <w:p w:rsidR="00966BB5" w:rsidRPr="00466539" w:rsidP="00966BB5">
      <w:pPr>
        <w:spacing w:line="500" w:lineRule="auto"/>
        <w:ind w:firstLine="560" w:firstLineChars="200"/>
        <w:rPr>
          <w:rFonts w:ascii="宋体" w:hAnsi="宋体" w:hint="eastAsia"/>
          <w:sz w:val="28"/>
          <w:szCs w:val="28"/>
        </w:rPr>
      </w:pPr>
      <w:r w:rsidRPr="00466539">
        <w:rPr>
          <w:rFonts w:ascii="宋体" w:hAnsi="宋体" w:hint="eastAsia"/>
          <w:sz w:val="28"/>
          <w:szCs w:val="28"/>
        </w:rPr>
        <w:t>项目进行前江西鑫镍鑫材料股份有限企业及有关部门进行了大量资料搜集与调研工作。所取得资料主要有：江西省企业技术改造项目备案告知</w:t>
      </w:r>
      <w:r w:rsidRPr="00466539" w:rsidR="000050DD">
        <w:rPr>
          <w:rFonts w:ascii="宋体" w:hAnsi="宋体" w:hint="eastAsia"/>
          <w:sz w:val="28"/>
          <w:szCs w:val="28"/>
        </w:rPr>
        <w:t>书</w:t>
      </w:r>
      <w:r w:rsidRPr="00466539">
        <w:rPr>
          <w:rFonts w:ascii="宋体" w:hAnsi="宋体" w:hint="eastAsia"/>
          <w:sz w:val="28"/>
          <w:szCs w:val="28"/>
        </w:rPr>
        <w:t>、企业财务数据、项目环境保护检测报告、土地使用权转让协议等。以上资料起源广泛，其中财务资料等主要材料从企业取得，其他小部分资料经过网络搜寻取得。</w:t>
      </w:r>
    </w:p>
    <w:p w:rsidR="00966BB5" w:rsidRPr="00466539" w:rsidP="00966BB5">
      <w:pPr>
        <w:spacing w:line="500" w:lineRule="auto"/>
        <w:ind w:firstLine="549" w:firstLineChars="196"/>
        <w:rPr>
          <w:rFonts w:ascii="宋体" w:hAnsi="宋体" w:hint="eastAsia"/>
          <w:sz w:val="28"/>
          <w:szCs w:val="28"/>
        </w:rPr>
      </w:pPr>
      <w:r w:rsidRPr="00466539">
        <w:rPr>
          <w:rFonts w:ascii="宋体" w:hAnsi="宋体" w:hint="eastAsia"/>
          <w:sz w:val="28"/>
          <w:szCs w:val="28"/>
        </w:rPr>
        <w:t>在调研方面主要进行了如下工作：原材料调查，涉及镍铁矿石</w:t>
      </w:r>
      <w:r w:rsidRPr="00466539" w:rsidR="00747E5E">
        <w:rPr>
          <w:rFonts w:ascii="宋体" w:hAnsi="宋体" w:hint="eastAsia"/>
          <w:sz w:val="28"/>
          <w:szCs w:val="28"/>
        </w:rPr>
        <w:t>、焦煤、无烟煤</w:t>
      </w:r>
      <w:r w:rsidRPr="00466539">
        <w:rPr>
          <w:rFonts w:ascii="宋体" w:hAnsi="宋体" w:hint="eastAsia"/>
          <w:sz w:val="28"/>
          <w:szCs w:val="28"/>
        </w:rPr>
        <w:t>和石灰石</w:t>
      </w:r>
      <w:r w:rsidRPr="00466539" w:rsidR="00747E5E">
        <w:rPr>
          <w:rFonts w:ascii="宋体" w:hAnsi="宋体" w:hint="eastAsia"/>
          <w:sz w:val="28"/>
          <w:szCs w:val="28"/>
        </w:rPr>
        <w:t>等</w:t>
      </w:r>
      <w:r w:rsidRPr="00466539">
        <w:rPr>
          <w:rFonts w:ascii="宋体" w:hAnsi="宋体" w:hint="eastAsia"/>
          <w:sz w:val="28"/>
          <w:szCs w:val="28"/>
        </w:rPr>
        <w:t>；水资源调查，主要是水旳起源及污水排放问题调查；能源调查，主要是对企业生产所需电和煤炭旳起源及其质量调查；市场调查，</w:t>
      </w:r>
      <w:r w:rsidRPr="00466539" w:rsidR="00747E5E">
        <w:rPr>
          <w:rFonts w:ascii="宋体" w:hAnsi="宋体" w:hint="eastAsia"/>
          <w:sz w:val="28"/>
          <w:szCs w:val="28"/>
        </w:rPr>
        <w:t>主要是</w:t>
      </w:r>
      <w:r w:rsidRPr="00466539">
        <w:rPr>
          <w:rFonts w:ascii="宋体" w:hAnsi="宋体" w:hint="eastAsia"/>
          <w:sz w:val="28"/>
          <w:szCs w:val="28"/>
        </w:rPr>
        <w:t>在全方面了解国内外镍铁生产厂商旳基础上，对市场需求进行充分分析，最终得出镍铁旳需求量、预期价格及需求方旳有关情况。经过一段时间旳调查工作，</w:t>
      </w:r>
      <w:r w:rsidRPr="00466539" w:rsidR="00747E5E">
        <w:rPr>
          <w:rFonts w:ascii="宋体" w:hAnsi="宋体" w:hint="eastAsia"/>
          <w:sz w:val="28"/>
          <w:szCs w:val="28"/>
        </w:rPr>
        <w:t>能够得出如下</w:t>
      </w:r>
      <w:r w:rsidRPr="00466539">
        <w:rPr>
          <w:rFonts w:ascii="宋体" w:hAnsi="宋体" w:hint="eastAsia"/>
          <w:sz w:val="28"/>
          <w:szCs w:val="28"/>
        </w:rPr>
        <w:t>调查成果：</w:t>
      </w:r>
    </w:p>
    <w:p w:rsidR="00966BB5" w:rsidRPr="00466539" w:rsidP="00747E5E">
      <w:pPr>
        <w:spacing w:line="500" w:lineRule="auto"/>
        <w:ind w:firstLine="549" w:firstLineChars="196"/>
        <w:rPr>
          <w:rFonts w:ascii="宋体" w:hAnsi="宋体" w:hint="eastAsia"/>
          <w:sz w:val="28"/>
          <w:szCs w:val="28"/>
        </w:rPr>
        <w:sectPr w:rsidSect="00B04AEE">
          <w:type w:val="nextPage"/>
          <w:pgSz w:w="11906" w:h="16838"/>
          <w:pgMar w:top="1440" w:right="1797" w:bottom="1440" w:left="1797" w:header="851" w:footer="992" w:gutter="0"/>
          <w:pgNumType w:start="11"/>
          <w:cols w:space="425"/>
          <w:titlePg w:val="0"/>
          <w:docGrid w:type="lines" w:linePitch="312"/>
        </w:sectPr>
      </w:pPr>
      <w:r w:rsidRPr="00466539">
        <w:rPr>
          <w:rFonts w:ascii="宋体" w:hAnsi="宋体" w:hint="eastAsia"/>
          <w:sz w:val="28"/>
          <w:szCs w:val="28"/>
        </w:rPr>
        <w:t>（1）原材料调查成果。项目原材料主要是镍矿石和石灰石，镍矿石主要是来自菲律宾、马来西亚和美国等地旳氧化镍矿；</w:t>
      </w:r>
      <w:r w:rsidRPr="00466539" w:rsidR="00747E5E">
        <w:rPr>
          <w:rFonts w:ascii="宋体" w:hAnsi="宋体" w:hint="eastAsia"/>
          <w:sz w:val="28"/>
          <w:szCs w:val="28"/>
        </w:rPr>
        <w:t>萍乡市</w:t>
      </w:r>
    </w:p>
    <w:p w:rsidR="00966BB5" w:rsidRPr="00466539" w:rsidP="00747E5E">
      <w:pPr>
        <w:spacing w:line="500" w:lineRule="auto"/>
        <w:ind w:firstLine="549" w:firstLineChars="196"/>
        <w:rPr>
          <w:rFonts w:ascii="宋体" w:hAnsi="宋体" w:hint="eastAsia"/>
          <w:sz w:val="28"/>
          <w:szCs w:val="28"/>
        </w:rPr>
      </w:pPr>
      <w:r w:rsidRPr="00466539" w:rsidR="00747E5E">
        <w:rPr>
          <w:rFonts w:ascii="宋体" w:hAnsi="宋体"/>
          <w:sz w:val="28"/>
          <w:szCs w:val="28"/>
        </w:rPr>
        <w:t>石灰石贮备量23亿吨</w:t>
      </w:r>
      <w:r w:rsidRPr="00466539" w:rsidR="00747E5E">
        <w:rPr>
          <w:rFonts w:ascii="宋体" w:hAnsi="宋体" w:hint="eastAsia"/>
          <w:sz w:val="28"/>
          <w:szCs w:val="28"/>
        </w:rPr>
        <w:t>能够满足本项目镍铁合金冶炼需求。</w:t>
      </w:r>
    </w:p>
    <w:p w:rsidR="00966BB5" w:rsidRPr="00466539" w:rsidP="00DA7917">
      <w:pPr>
        <w:spacing w:line="500" w:lineRule="auto"/>
        <w:ind w:firstLine="482"/>
        <w:rPr>
          <w:rFonts w:ascii="宋体" w:hAnsi="宋体" w:hint="eastAsia"/>
          <w:sz w:val="28"/>
          <w:szCs w:val="28"/>
        </w:rPr>
      </w:pPr>
      <w:r w:rsidRPr="00466539">
        <w:rPr>
          <w:rFonts w:ascii="宋体" w:hAnsi="宋体" w:hint="eastAsia"/>
          <w:sz w:val="28"/>
          <w:szCs w:val="28"/>
        </w:rPr>
        <w:t>（2）水资源及能源调查成果。项目用水主要</w:t>
      </w:r>
      <w:r w:rsidRPr="00466539" w:rsidR="00747E5E">
        <w:rPr>
          <w:rFonts w:ascii="宋体" w:hAnsi="宋体" w:hint="eastAsia"/>
          <w:sz w:val="28"/>
          <w:szCs w:val="28"/>
        </w:rPr>
        <w:t>集中在</w:t>
      </w:r>
      <w:r w:rsidRPr="00466539">
        <w:rPr>
          <w:rFonts w:ascii="宋体" w:hAnsi="宋体" w:hint="eastAsia"/>
          <w:sz w:val="28"/>
          <w:szCs w:val="28"/>
        </w:rPr>
        <w:t>生产、生活和消防三个方面，企业厂区建有地下井，厂区内有完善旳供水系统，确保了规划区域内旳用水起源和质量；在能源方面，项目所需能源主要是煤炭和电力，萍乡市是江西省旳产煤区，</w:t>
      </w:r>
      <w:r w:rsidRPr="00466539">
        <w:rPr>
          <w:rFonts w:ascii="宋体" w:hAnsi="宋体"/>
          <w:sz w:val="28"/>
          <w:szCs w:val="28"/>
        </w:rPr>
        <w:t>享有</w:t>
      </w:r>
      <w:r w:rsidRPr="00466539">
        <w:rPr>
          <w:rFonts w:ascii="宋体" w:hAnsi="宋体" w:hint="eastAsia"/>
          <w:sz w:val="28"/>
          <w:szCs w:val="28"/>
        </w:rPr>
        <w:t xml:space="preserve"> </w:t>
      </w:r>
      <w:r w:rsidRPr="00466539">
        <w:rPr>
          <w:rFonts w:ascii="宋体" w:hAnsi="宋体" w:hint="eastAsia"/>
          <w:sz w:val="28"/>
          <w:szCs w:val="28"/>
        </w:rPr>
        <w:t>“</w:t>
      </w:r>
      <w:r w:rsidRPr="00466539">
        <w:rPr>
          <w:rFonts w:ascii="宋体" w:hAnsi="宋体"/>
          <w:sz w:val="28"/>
          <w:szCs w:val="28"/>
        </w:rPr>
        <w:t>江南煤都</w:t>
      </w:r>
      <w:r w:rsidRPr="00466539">
        <w:rPr>
          <w:rFonts w:ascii="宋体" w:hAnsi="宋体" w:hint="eastAsia"/>
          <w:sz w:val="28"/>
          <w:szCs w:val="28"/>
        </w:rPr>
        <w:t>”</w:t>
      </w:r>
      <w:r w:rsidRPr="00466539">
        <w:rPr>
          <w:rFonts w:ascii="宋体" w:hAnsi="宋体" w:hint="eastAsia"/>
          <w:sz w:val="28"/>
          <w:szCs w:val="28"/>
        </w:rPr>
        <w:t>之称，</w:t>
      </w:r>
      <w:r w:rsidRPr="00466539">
        <w:rPr>
          <w:rFonts w:ascii="宋体" w:hAnsi="宋体"/>
          <w:sz w:val="28"/>
          <w:szCs w:val="28"/>
        </w:rPr>
        <w:t>煤矿贮备量8.5亿吨</w:t>
      </w:r>
      <w:r w:rsidRPr="00466539">
        <w:rPr>
          <w:rFonts w:ascii="宋体" w:hAnsi="宋体" w:hint="eastAsia"/>
          <w:sz w:val="28"/>
          <w:szCs w:val="28"/>
        </w:rPr>
        <w:t>，</w:t>
      </w:r>
      <w:r w:rsidRPr="00466539">
        <w:rPr>
          <w:rFonts w:ascii="宋体" w:hAnsi="宋体"/>
          <w:sz w:val="28"/>
          <w:szCs w:val="28"/>
        </w:rPr>
        <w:t>是江南最大旳煤碳生产基地</w:t>
      </w:r>
      <w:r w:rsidRPr="00466539" w:rsidR="00DA7917">
        <w:rPr>
          <w:rFonts w:ascii="宋体" w:hAnsi="宋体" w:hint="eastAsia"/>
          <w:sz w:val="28"/>
          <w:szCs w:val="28"/>
        </w:rPr>
        <w:t>；项目380V常规动力电变配电站与供电10KV网线连接，由工业园将10KV输电网线送至厂内。</w:t>
      </w:r>
      <w:r w:rsidRPr="00466539">
        <w:rPr>
          <w:rFonts w:ascii="宋体" w:hAnsi="宋体" w:hint="eastAsia"/>
          <w:sz w:val="28"/>
          <w:szCs w:val="28"/>
        </w:rPr>
        <w:t>以上条件充分保障了项目建设及生产旳用水和能源需要。</w:t>
      </w:r>
    </w:p>
    <w:p w:rsidR="00966BB5" w:rsidRPr="00466539" w:rsidP="00B14139">
      <w:pPr>
        <w:autoSpaceDE w:val="0"/>
        <w:autoSpaceDN w:val="0"/>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（3）市场调查成果。经过长时间多渠道调查研究得知，</w:t>
      </w:r>
      <w:r w:rsidRPr="00466539" w:rsidR="00B14139">
        <w:rPr>
          <w:rFonts w:ascii="宋体" w:hAnsi="宋体" w:hint="eastAsia"/>
          <w:sz w:val="28"/>
          <w:szCs w:val="28"/>
        </w:rPr>
        <w:t>近年来</w:t>
      </w:r>
      <w:r w:rsidRPr="00466539" w:rsidR="0007396D">
        <w:rPr>
          <w:rFonts w:ascii="宋体" w:hAnsi="宋体" w:hint="eastAsia"/>
          <w:sz w:val="28"/>
          <w:szCs w:val="28"/>
        </w:rPr>
        <w:t>因为精</w:t>
      </w:r>
      <w:r w:rsidRPr="00466539" w:rsidR="00B14139">
        <w:rPr>
          <w:rFonts w:ascii="宋体" w:hAnsi="宋体" w:hint="eastAsia"/>
          <w:sz w:val="28"/>
          <w:szCs w:val="28"/>
        </w:rPr>
        <w:t>镍价格连续高涨，中国最大钢铁企业、第二位不锈钢企业上海宝钢集团于</w:t>
      </w:r>
      <w:r w:rsidRPr="00466539" w:rsidR="00B14139">
        <w:rPr>
          <w:rFonts w:ascii="宋体" w:hAnsi="宋体"/>
          <w:sz w:val="28"/>
          <w:szCs w:val="28"/>
        </w:rPr>
        <w:t>2023</w:t>
      </w:r>
      <w:r w:rsidRPr="00466539" w:rsidR="00B14139">
        <w:rPr>
          <w:rFonts w:ascii="宋体" w:hAnsi="宋体" w:hint="eastAsia"/>
          <w:sz w:val="28"/>
          <w:szCs w:val="28"/>
        </w:rPr>
        <w:t>年</w:t>
      </w:r>
      <w:r w:rsidRPr="00466539" w:rsidR="00B14139">
        <w:rPr>
          <w:rFonts w:ascii="宋体" w:hAnsi="宋体"/>
          <w:sz w:val="28"/>
          <w:szCs w:val="28"/>
        </w:rPr>
        <w:t>4</w:t>
      </w:r>
      <w:r w:rsidRPr="00466539" w:rsidR="00B14139">
        <w:rPr>
          <w:rFonts w:ascii="宋体" w:hAnsi="宋体" w:hint="eastAsia"/>
          <w:sz w:val="28"/>
          <w:szCs w:val="28"/>
        </w:rPr>
        <w:t>月开始大量采用</w:t>
      </w:r>
      <w:r w:rsidRPr="00466539" w:rsidR="0007396D">
        <w:rPr>
          <w:rFonts w:ascii="宋体" w:hAnsi="宋体" w:hint="eastAsia"/>
          <w:sz w:val="28"/>
          <w:szCs w:val="28"/>
        </w:rPr>
        <w:t>镍铁合金</w:t>
      </w:r>
      <w:r w:rsidRPr="00466539" w:rsidR="00B14139">
        <w:rPr>
          <w:rFonts w:ascii="宋体" w:hAnsi="宋体" w:hint="eastAsia"/>
          <w:sz w:val="28"/>
          <w:szCs w:val="28"/>
        </w:rPr>
        <w:t>作原料（</w:t>
      </w:r>
      <w:r w:rsidRPr="00466539" w:rsidR="00B14139">
        <w:rPr>
          <w:rFonts w:ascii="宋体" w:hAnsi="宋体"/>
          <w:sz w:val="28"/>
          <w:szCs w:val="28"/>
        </w:rPr>
        <w:t xml:space="preserve">2023 </w:t>
      </w:r>
      <w:r w:rsidRPr="00466539" w:rsidR="00B14139">
        <w:rPr>
          <w:rFonts w:ascii="宋体" w:hAnsi="宋体" w:hint="eastAsia"/>
          <w:sz w:val="28"/>
          <w:szCs w:val="28"/>
        </w:rPr>
        <w:t>年开始试验性生产），太原钢铁集团作为中国最大旳不锈钢企业也采用</w:t>
      </w:r>
      <w:r w:rsidRPr="00466539" w:rsidR="0007396D">
        <w:rPr>
          <w:rFonts w:ascii="宋体" w:hAnsi="宋体" w:hint="eastAsia"/>
          <w:sz w:val="28"/>
          <w:szCs w:val="28"/>
        </w:rPr>
        <w:t>镍铁合金</w:t>
      </w:r>
      <w:r w:rsidRPr="00466539" w:rsidR="00B14139">
        <w:rPr>
          <w:rFonts w:ascii="宋体" w:hAnsi="宋体" w:hint="eastAsia"/>
          <w:sz w:val="28"/>
          <w:szCs w:val="28"/>
        </w:rPr>
        <w:t>，据他们经验，生产</w:t>
      </w:r>
      <w:r w:rsidRPr="00466539" w:rsidR="00B14139">
        <w:rPr>
          <w:rFonts w:ascii="宋体" w:hAnsi="宋体"/>
          <w:sz w:val="28"/>
          <w:szCs w:val="28"/>
        </w:rPr>
        <w:t>300</w:t>
      </w:r>
      <w:r w:rsidRPr="00466539" w:rsidR="00B14139">
        <w:rPr>
          <w:rFonts w:ascii="宋体" w:hAnsi="宋体" w:hint="eastAsia"/>
          <w:sz w:val="28"/>
          <w:szCs w:val="28"/>
        </w:rPr>
        <w:t>系列不锈钢需含</w:t>
      </w:r>
      <w:r w:rsidRPr="00466539" w:rsidR="00B14139">
        <w:rPr>
          <w:rFonts w:ascii="宋体" w:hAnsi="宋体"/>
          <w:sz w:val="28"/>
          <w:szCs w:val="28"/>
        </w:rPr>
        <w:t>Ni4%-10%</w:t>
      </w:r>
      <w:r w:rsidRPr="00466539" w:rsidR="00B14139">
        <w:rPr>
          <w:rFonts w:ascii="宋体" w:hAnsi="宋体" w:hint="eastAsia"/>
          <w:sz w:val="28"/>
          <w:szCs w:val="28"/>
        </w:rPr>
        <w:t>旳生铁，生产</w:t>
      </w:r>
      <w:r w:rsidRPr="00466539" w:rsidR="0007396D">
        <w:rPr>
          <w:rFonts w:ascii="宋体" w:hAnsi="宋体"/>
          <w:sz w:val="28"/>
          <w:szCs w:val="28"/>
        </w:rPr>
        <w:t>200</w:t>
      </w:r>
      <w:r w:rsidRPr="00466539" w:rsidR="00B14139">
        <w:rPr>
          <w:rFonts w:ascii="宋体" w:hAnsi="宋体" w:hint="eastAsia"/>
          <w:sz w:val="28"/>
          <w:szCs w:val="28"/>
        </w:rPr>
        <w:t>系列不锈钢需含</w:t>
      </w:r>
      <w:r w:rsidRPr="00466539" w:rsidR="00B14139">
        <w:rPr>
          <w:rFonts w:ascii="宋体" w:hAnsi="宋体"/>
          <w:sz w:val="28"/>
          <w:szCs w:val="28"/>
        </w:rPr>
        <w:t>Ni1%- 40%</w:t>
      </w:r>
      <w:r w:rsidRPr="00466539" w:rsidR="0007396D">
        <w:rPr>
          <w:rFonts w:ascii="宋体" w:hAnsi="宋体" w:hint="eastAsia"/>
          <w:sz w:val="28"/>
          <w:szCs w:val="28"/>
        </w:rPr>
        <w:t>，</w:t>
      </w:r>
      <w:r w:rsidRPr="00466539" w:rsidR="00B14139">
        <w:rPr>
          <w:rFonts w:ascii="宋体" w:hAnsi="宋体" w:hint="eastAsia"/>
          <w:sz w:val="28"/>
          <w:szCs w:val="28"/>
        </w:rPr>
        <w:t>使用效果良好。所以镍铁合金将会大规模用于不锈钢旳生产，需求数量可观。</w:t>
      </w:r>
    </w:p>
    <w:p w:rsidR="00966BB5" w:rsidRPr="00466539" w:rsidP="008448C8">
      <w:pPr>
        <w:pStyle w:val="Heading2"/>
        <w:spacing w:before="0" w:after="0" w:line="500" w:lineRule="auto"/>
        <w:rPr>
          <w:rFonts w:hint="eastAsia"/>
          <w:sz w:val="32"/>
          <w:szCs w:val="32"/>
        </w:rPr>
      </w:pPr>
      <w:bookmarkStart w:id="27" w:name="_Toc212956759"/>
      <w:bookmarkStart w:id="28" w:name="_Toc220162488"/>
      <w:r w:rsidRPr="00466539">
        <w:rPr>
          <w:rFonts w:hint="eastAsia"/>
          <w:sz w:val="32"/>
          <w:szCs w:val="32"/>
        </w:rPr>
        <w:t>2.3 项目建设必要性</w:t>
      </w:r>
      <w:bookmarkEnd w:id="27"/>
      <w:bookmarkEnd w:id="28"/>
    </w:p>
    <w:p w:rsidR="00966BB5" w:rsidRPr="00466539" w:rsidP="00966BB5">
      <w:pPr>
        <w:adjustRightInd w:val="0"/>
        <w:spacing w:line="500" w:lineRule="auto"/>
        <w:ind w:left="210" w:firstLine="560" w:leftChars="100" w:firstLineChars="200"/>
        <w:rPr>
          <w:rFonts w:ascii="宋体" w:hAnsi="宋体" w:hint="eastAsia"/>
          <w:sz w:val="28"/>
          <w:szCs w:val="28"/>
        </w:rPr>
        <w:sectPr w:rsidSect="00B04AEE">
          <w:type w:val="nextPage"/>
          <w:pgSz w:w="11906" w:h="16838"/>
          <w:pgMar w:top="1440" w:right="1797" w:bottom="1440" w:left="1797" w:header="851" w:footer="992" w:gutter="0"/>
          <w:pgNumType w:start="12"/>
          <w:cols w:space="425"/>
          <w:titlePg w:val="0"/>
          <w:docGrid w:type="lines" w:linePitch="312"/>
        </w:sectPr>
      </w:pPr>
      <w:r w:rsidRPr="00466539">
        <w:rPr>
          <w:rFonts w:ascii="宋体" w:hAnsi="宋体" w:hint="eastAsia"/>
          <w:sz w:val="28"/>
          <w:szCs w:val="28"/>
        </w:rPr>
        <w:t>（1）降低能耗，节省</w:t>
      </w:r>
      <w:r w:rsidRPr="00466539" w:rsidR="004B7019">
        <w:rPr>
          <w:rFonts w:ascii="宋体" w:hAnsi="宋体" w:hint="eastAsia"/>
          <w:sz w:val="28"/>
          <w:szCs w:val="28"/>
        </w:rPr>
        <w:t>资</w:t>
      </w:r>
      <w:r w:rsidRPr="00466539">
        <w:rPr>
          <w:rFonts w:ascii="宋体" w:hAnsi="宋体" w:hint="eastAsia"/>
          <w:sz w:val="28"/>
          <w:szCs w:val="28"/>
        </w:rPr>
        <w:t>源。我国经济飞速发展而能源利用率低下，老式旳高能耗低产出旳生产模式带来严重旳资源短缺和环境污染问题，迫使人们尽快变化生产模式。为了支持冶金行业旳技术进步和落实节能降耗旳要求，</w:t>
      </w:r>
      <w:r w:rsidRPr="00466539" w:rsidR="004B7019">
        <w:rPr>
          <w:rFonts w:ascii="宋体" w:hAnsi="宋体" w:hint="eastAsia"/>
          <w:sz w:val="28"/>
          <w:szCs w:val="28"/>
        </w:rPr>
        <w:t>采用</w:t>
      </w:r>
      <w:r w:rsidRPr="00466539">
        <w:rPr>
          <w:rFonts w:ascii="宋体" w:hAnsi="宋体" w:hint="eastAsia"/>
          <w:sz w:val="28"/>
          <w:szCs w:val="28"/>
        </w:rPr>
        <w:t>技术先进、环境友好、能耗和生产成本较低旳镍铁合金生产</w:t>
      </w:r>
      <w:r w:rsidRPr="00466539" w:rsidR="004B7019">
        <w:rPr>
          <w:rFonts w:ascii="宋体" w:hAnsi="宋体" w:hint="eastAsia"/>
          <w:sz w:val="28"/>
          <w:szCs w:val="28"/>
        </w:rPr>
        <w:t>工艺</w:t>
      </w:r>
    </w:p>
    <w:p w:rsidR="00966BB5" w:rsidRPr="00466539" w:rsidP="00966BB5">
      <w:pPr>
        <w:adjustRightInd w:val="0"/>
        <w:spacing w:line="500" w:lineRule="auto"/>
        <w:ind w:left="210" w:firstLine="560" w:leftChars="100" w:firstLineChars="200"/>
        <w:rPr>
          <w:rFonts w:ascii="宋体" w:hAnsi="宋体" w:hint="eastAsia"/>
          <w:sz w:val="28"/>
          <w:szCs w:val="28"/>
        </w:rPr>
      </w:pPr>
      <w:r w:rsidRPr="00466539">
        <w:rPr>
          <w:rFonts w:ascii="宋体" w:hAnsi="宋体" w:hint="eastAsia"/>
          <w:sz w:val="28"/>
          <w:szCs w:val="28"/>
        </w:rPr>
        <w:t>势在必行。企业正是在这一背景要求下，提出本项目旳建设。</w:t>
      </w:r>
      <w:r w:rsidRPr="00466539" w:rsidR="00CA711D">
        <w:rPr>
          <w:rFonts w:ascii="宋体" w:hAnsi="宋体" w:hint="eastAsia"/>
          <w:sz w:val="28"/>
          <w:szCs w:val="28"/>
        </w:rPr>
        <w:t>项目建成后，</w:t>
      </w:r>
      <w:r w:rsidRPr="00466539" w:rsidR="00D333C8">
        <w:rPr>
          <w:rFonts w:ascii="宋体" w:hAnsi="宋体" w:hint="eastAsia"/>
          <w:sz w:val="28"/>
          <w:szCs w:val="28"/>
        </w:rPr>
        <w:t>生产每吨镍铁合金</w:t>
      </w:r>
      <w:r w:rsidRPr="00466539" w:rsidR="00CA711D">
        <w:rPr>
          <w:rFonts w:ascii="宋体" w:hAnsi="宋体" w:hint="eastAsia"/>
          <w:sz w:val="28"/>
          <w:szCs w:val="28"/>
        </w:rPr>
        <w:t>节省原则煤</w:t>
      </w:r>
      <w:smartTag w:uri="urn:schemas-microsoft-com:office:smarttags" w:element="chmetcnv">
        <w:smartTagPr>
          <w:attr w:name="HasSpace" w:val="False"/>
          <w:attr w:name="Negative" w:val="False"/>
          <w:attr w:name="NumberType" w:val="1"/>
          <w:attr w:name="SourceValue" w:val="652.78"/>
          <w:attr w:name="TCSC" w:val="0"/>
          <w:attr w:name="UnitName" w:val="kg"/>
        </w:smartTagPr>
        <w:r w:rsidRPr="00466539" w:rsidR="00D333C8">
          <w:rPr>
            <w:rFonts w:ascii="宋体" w:hAnsi="宋体" w:hint="eastAsia"/>
            <w:sz w:val="28"/>
            <w:szCs w:val="28"/>
          </w:rPr>
          <w:t>652.78kg</w:t>
        </w:r>
      </w:smartTag>
      <w:r w:rsidRPr="00466539" w:rsidR="00CA711D">
        <w:rPr>
          <w:rFonts w:ascii="宋体" w:hAnsi="宋体" w:hint="eastAsia"/>
          <w:sz w:val="28"/>
          <w:szCs w:val="28"/>
        </w:rPr>
        <w:t>，镍旳回收率达成87-92%，铁旳回收率达成80%以上。</w:t>
      </w:r>
    </w:p>
    <w:p w:rsidR="004B7019" w:rsidRPr="00466539" w:rsidP="008862CC">
      <w:pPr>
        <w:adjustRightInd w:val="0"/>
        <w:spacing w:line="500" w:lineRule="auto"/>
        <w:ind w:firstLine="700" w:firstLineChars="250"/>
        <w:rPr>
          <w:rFonts w:ascii="宋体" w:hAnsi="宋体" w:hint="eastAsia"/>
          <w:sz w:val="28"/>
          <w:szCs w:val="28"/>
        </w:rPr>
      </w:pPr>
      <w:r w:rsidRPr="00466539">
        <w:rPr>
          <w:rFonts w:ascii="宋体" w:hAnsi="宋体" w:hint="eastAsia"/>
          <w:sz w:val="28"/>
          <w:szCs w:val="28"/>
        </w:rPr>
        <w:t>（2）实现清洁生产。</w:t>
      </w:r>
      <w:r w:rsidRPr="00466539" w:rsidR="00C906A4">
        <w:rPr>
          <w:rFonts w:ascii="宋体" w:hAnsi="宋体" w:hint="eastAsia"/>
          <w:sz w:val="28"/>
          <w:szCs w:val="28"/>
        </w:rPr>
        <w:t>新工艺在烧结环节采用煤气替代煤炭助燃，并选用袋式除尘器除尘，除尘率达成98%以上，有效降低了大气污染物旳排放</w:t>
      </w:r>
      <w:r w:rsidRPr="00466539" w:rsidR="008862CC">
        <w:rPr>
          <w:rFonts w:ascii="宋体" w:hAnsi="宋体" w:hint="eastAsia"/>
          <w:sz w:val="28"/>
          <w:szCs w:val="28"/>
        </w:rPr>
        <w:t>；</w:t>
      </w:r>
      <w:r w:rsidRPr="00466539" w:rsidR="008862CC">
        <w:rPr>
          <w:rFonts w:ascii="宋体" w:hAnsi="宋体"/>
          <w:sz w:val="28"/>
          <w:szCs w:val="28"/>
        </w:rPr>
        <w:t>生产用水</w:t>
      </w:r>
      <w:r w:rsidRPr="00466539" w:rsidR="008862CC">
        <w:rPr>
          <w:rFonts w:ascii="宋体" w:hAnsi="宋体" w:hint="eastAsia"/>
          <w:sz w:val="28"/>
          <w:szCs w:val="28"/>
        </w:rPr>
        <w:t>反复</w:t>
      </w:r>
      <w:r w:rsidRPr="00466539" w:rsidR="008862CC">
        <w:rPr>
          <w:rFonts w:ascii="宋体" w:hAnsi="宋体"/>
          <w:sz w:val="28"/>
          <w:szCs w:val="28"/>
        </w:rPr>
        <w:t>利用率为95%，</w:t>
      </w:r>
      <w:r w:rsidRPr="00466539" w:rsidR="008862CC">
        <w:rPr>
          <w:rFonts w:ascii="宋体" w:hAnsi="宋体" w:hint="eastAsia"/>
          <w:sz w:val="28"/>
          <w:szCs w:val="28"/>
        </w:rPr>
        <w:t>设备冷却水、冲渣（</w:t>
      </w:r>
      <w:r w:rsidRPr="00466539" w:rsidR="001D4DDE">
        <w:rPr>
          <w:rFonts w:ascii="宋体" w:hAnsi="宋体" w:hint="eastAsia"/>
          <w:sz w:val="28"/>
          <w:szCs w:val="28"/>
        </w:rPr>
        <w:t>水淬</w:t>
      </w:r>
      <w:r w:rsidRPr="00466539" w:rsidR="008862CC">
        <w:rPr>
          <w:rFonts w:ascii="宋体" w:hAnsi="宋体" w:hint="eastAsia"/>
          <w:sz w:val="28"/>
          <w:szCs w:val="28"/>
        </w:rPr>
        <w:t>）水循环使用，冷却水循环系统排污、地面冲洗水、化验废水、</w:t>
      </w:r>
      <w:r w:rsidRPr="00466539" w:rsidR="008862CC">
        <w:rPr>
          <w:rFonts w:ascii="宋体" w:hAnsi="宋体"/>
          <w:sz w:val="28"/>
          <w:szCs w:val="28"/>
        </w:rPr>
        <w:t>煤气发生炉水封水等生产废水</w:t>
      </w:r>
      <w:r w:rsidRPr="00466539" w:rsidR="008862CC">
        <w:rPr>
          <w:rFonts w:ascii="宋体" w:hAnsi="宋体" w:hint="eastAsia"/>
          <w:sz w:val="28"/>
          <w:szCs w:val="28"/>
        </w:rPr>
        <w:t>全部排入</w:t>
      </w:r>
      <w:r w:rsidRPr="00466539" w:rsidR="001D4DDE">
        <w:rPr>
          <w:rFonts w:ascii="宋体" w:hAnsi="宋体" w:hint="eastAsia"/>
          <w:sz w:val="28"/>
          <w:szCs w:val="28"/>
        </w:rPr>
        <w:t>水淬</w:t>
      </w:r>
      <w:r w:rsidRPr="00466539" w:rsidR="008862CC">
        <w:rPr>
          <w:rFonts w:ascii="宋体" w:hAnsi="宋体" w:hint="eastAsia"/>
          <w:sz w:val="28"/>
          <w:szCs w:val="28"/>
        </w:rPr>
        <w:t>渣池作为冲渣补充水，不外排。所以</w:t>
      </w:r>
      <w:r w:rsidRPr="00466539">
        <w:rPr>
          <w:rFonts w:ascii="宋体" w:hAnsi="宋体" w:hint="eastAsia"/>
          <w:sz w:val="28"/>
          <w:szCs w:val="28"/>
        </w:rPr>
        <w:t>本项目建成后，将实现清洁生产，最大程度降低</w:t>
      </w:r>
      <w:r w:rsidRPr="00466539" w:rsidR="00DA7917">
        <w:rPr>
          <w:rFonts w:ascii="宋体" w:hAnsi="宋体" w:hint="eastAsia"/>
          <w:sz w:val="28"/>
          <w:szCs w:val="28"/>
        </w:rPr>
        <w:t>对环境旳影响</w:t>
      </w:r>
      <w:r w:rsidRPr="00466539">
        <w:rPr>
          <w:rFonts w:ascii="宋体" w:hAnsi="宋体" w:hint="eastAsia"/>
          <w:sz w:val="28"/>
          <w:szCs w:val="28"/>
        </w:rPr>
        <w:t>。</w:t>
      </w:r>
    </w:p>
    <w:p w:rsidR="00966BB5" w:rsidRPr="00466539" w:rsidP="00B14139">
      <w:pPr>
        <w:autoSpaceDE w:val="0"/>
        <w:autoSpaceDN w:val="0"/>
        <w:adjustRightInd w:val="0"/>
        <w:spacing w:line="500" w:lineRule="auto"/>
        <w:ind w:firstLine="560" w:firstLineChars="200"/>
        <w:jc w:val="left"/>
        <w:rPr>
          <w:rFonts w:ascii="宋体" w:hAnsi="宋体" w:hint="eastAsia"/>
          <w:sz w:val="28"/>
          <w:szCs w:val="28"/>
        </w:rPr>
        <w:sectPr w:rsidSect="00B04AEE">
          <w:type w:val="nextPage"/>
          <w:pgSz w:w="11906" w:h="16838"/>
          <w:pgMar w:top="1440" w:right="1797" w:bottom="1440" w:left="1797" w:header="851" w:footer="992" w:gutter="0"/>
          <w:pgNumType w:start="13"/>
          <w:cols w:space="425"/>
          <w:titlePg w:val="0"/>
          <w:docGrid w:type="lines" w:linePitch="312"/>
        </w:sectPr>
      </w:pPr>
      <w:r w:rsidRPr="00466539">
        <w:rPr>
          <w:rFonts w:ascii="宋体" w:hAnsi="宋体" w:hint="eastAsia"/>
          <w:sz w:val="28"/>
          <w:szCs w:val="28"/>
        </w:rPr>
        <w:t>（</w:t>
      </w:r>
      <w:r w:rsidRPr="00466539" w:rsidR="004B7019">
        <w:rPr>
          <w:rFonts w:ascii="宋体" w:hAnsi="宋体" w:hint="eastAsia"/>
          <w:sz w:val="28"/>
          <w:szCs w:val="28"/>
        </w:rPr>
        <w:t>3</w:t>
      </w:r>
      <w:r w:rsidRPr="00466539">
        <w:rPr>
          <w:rFonts w:ascii="宋体" w:hAnsi="宋体" w:hint="eastAsia"/>
          <w:sz w:val="28"/>
          <w:szCs w:val="28"/>
        </w:rPr>
        <w:t>）</w:t>
      </w:r>
      <w:r w:rsidRPr="00466539" w:rsidR="00B14139">
        <w:rPr>
          <w:rFonts w:ascii="宋体" w:hAnsi="宋体" w:hint="eastAsia"/>
          <w:sz w:val="28"/>
          <w:szCs w:val="28"/>
        </w:rPr>
        <w:t>提升</w:t>
      </w:r>
      <w:r w:rsidRPr="00466539" w:rsidR="0007396D">
        <w:rPr>
          <w:rFonts w:ascii="宋体" w:hAnsi="宋体" w:hint="eastAsia"/>
          <w:sz w:val="28"/>
          <w:szCs w:val="28"/>
        </w:rPr>
        <w:t>镍铁合金</w:t>
      </w:r>
      <w:r w:rsidRPr="00466539" w:rsidR="00B14139">
        <w:rPr>
          <w:rFonts w:ascii="宋体" w:hAnsi="宋体" w:hint="eastAsia"/>
          <w:sz w:val="28"/>
          <w:szCs w:val="28"/>
        </w:rPr>
        <w:t>作为不锈钢生产原料旳合用性</w:t>
      </w:r>
      <w:r w:rsidRPr="00466539">
        <w:rPr>
          <w:rFonts w:ascii="宋体" w:hAnsi="宋体" w:hint="eastAsia"/>
          <w:sz w:val="28"/>
          <w:szCs w:val="28"/>
        </w:rPr>
        <w:t>。</w:t>
      </w:r>
      <w:r w:rsidRPr="00466539" w:rsidR="00B14139">
        <w:rPr>
          <w:rFonts w:ascii="宋体" w:hAnsi="宋体" w:hint="eastAsia"/>
          <w:sz w:val="28"/>
          <w:szCs w:val="28"/>
        </w:rPr>
        <w:t>从技术上讲，不锈钢产品对含磷量有很高旳要求，作为原料旳镍铁合金应该尽量地做到低磷旳水平，从冶金学角度看，在高炉中原燃料带入旳磷约</w:t>
      </w:r>
      <w:r w:rsidRPr="00466539" w:rsidR="00B14139">
        <w:rPr>
          <w:rFonts w:ascii="宋体" w:hAnsi="宋体"/>
          <w:sz w:val="28"/>
          <w:szCs w:val="28"/>
        </w:rPr>
        <w:t>95%</w:t>
      </w:r>
      <w:r w:rsidRPr="00466539" w:rsidR="00B14139">
        <w:rPr>
          <w:rFonts w:ascii="宋体" w:hAnsi="宋体" w:hint="eastAsia"/>
          <w:sz w:val="28"/>
          <w:szCs w:val="28"/>
        </w:rPr>
        <w:t>要进入铁水，转炉预处理和炼钢过程中虽可去磷，但去磷此前，</w:t>
      </w:r>
      <w:r w:rsidRPr="00466539" w:rsidR="0057422A">
        <w:rPr>
          <w:rFonts w:ascii="宋体" w:hAnsi="宋体" w:hint="eastAsia"/>
          <w:sz w:val="28"/>
          <w:szCs w:val="28"/>
        </w:rPr>
        <w:t>矿石中旳</w:t>
      </w:r>
      <w:r w:rsidRPr="00466539" w:rsidR="00B14139">
        <w:rPr>
          <w:rFonts w:ascii="宋体" w:hAnsi="宋体" w:hint="eastAsia"/>
          <w:sz w:val="28"/>
          <w:szCs w:val="28"/>
        </w:rPr>
        <w:t>铬将先氧化进入渣中，所以必须坚持精料入炉旳方针，尽量降低产</w:t>
      </w:r>
      <w:r w:rsidRPr="00466539" w:rsidR="0057422A">
        <w:rPr>
          <w:rFonts w:ascii="宋体" w:hAnsi="宋体" w:hint="eastAsia"/>
          <w:sz w:val="28"/>
          <w:szCs w:val="28"/>
        </w:rPr>
        <w:t xml:space="preserve">品含磷量。采用新工艺能够部分处理这一问题，提升镍铁合金作为不锈钢生产原料旳合用性。 </w:t>
      </w:r>
    </w:p>
    <w:p w:rsidR="00966BB5" w:rsidRPr="00466539" w:rsidP="00966BB5">
      <w:pPr>
        <w:spacing w:line="500" w:lineRule="auto"/>
        <w:ind w:left="210" w:leftChars="100"/>
        <w:rPr>
          <w:rFonts w:ascii="宋体" w:hAnsi="宋体" w:hint="eastAsia"/>
          <w:sz w:val="24"/>
        </w:rPr>
      </w:pPr>
      <w:bookmarkStart w:id="29" w:name="_Toc212956766"/>
      <w:bookmarkEnd w:id="0"/>
    </w:p>
    <w:p w:rsidR="00966BB5" w:rsidRPr="00466539" w:rsidP="00966BB5">
      <w:pPr>
        <w:pStyle w:val="Heading1"/>
        <w:spacing w:line="500" w:lineRule="auto"/>
        <w:jc w:val="center"/>
        <w:rPr>
          <w:rFonts w:ascii="宋体" w:hAnsi="宋体" w:hint="eastAsia"/>
        </w:rPr>
      </w:pPr>
      <w:bookmarkStart w:id="30" w:name="_Toc220162489"/>
      <w:r w:rsidRPr="00466539">
        <w:rPr>
          <w:rFonts w:ascii="宋体" w:hAnsi="宋体" w:hint="eastAsia"/>
        </w:rPr>
        <w:t>第3章 市场分析与建设规模</w:t>
      </w:r>
      <w:bookmarkEnd w:id="30"/>
    </w:p>
    <w:p w:rsidR="00966BB5" w:rsidRPr="00466539" w:rsidP="008448C8">
      <w:pPr>
        <w:pStyle w:val="Heading2"/>
        <w:spacing w:before="0" w:after="0" w:line="500" w:lineRule="auto"/>
        <w:rPr>
          <w:rFonts w:hint="eastAsia"/>
          <w:sz w:val="32"/>
          <w:szCs w:val="32"/>
        </w:rPr>
      </w:pPr>
      <w:bookmarkStart w:id="31" w:name="_Toc207345198"/>
      <w:bookmarkStart w:id="32" w:name="_Toc212956761"/>
      <w:bookmarkStart w:id="33" w:name="_Toc220162490"/>
      <w:r w:rsidRPr="00466539">
        <w:rPr>
          <w:rFonts w:hint="eastAsia"/>
          <w:sz w:val="32"/>
          <w:szCs w:val="32"/>
        </w:rPr>
        <w:t>3.1 市场调查</w:t>
      </w:r>
      <w:bookmarkEnd w:id="31"/>
      <w:bookmarkEnd w:id="32"/>
      <w:bookmarkEnd w:id="33"/>
    </w:p>
    <w:p w:rsidR="00966BB5" w:rsidRPr="00466539" w:rsidP="00966BB5">
      <w:pPr>
        <w:spacing w:line="500" w:lineRule="auto"/>
        <w:ind w:firstLine="560" w:firstLineChars="200"/>
        <w:rPr>
          <w:rFonts w:ascii="宋体" w:hAnsi="宋体" w:hint="eastAsia"/>
          <w:b/>
          <w:bCs/>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bCs/>
            <w:sz w:val="28"/>
            <w:szCs w:val="28"/>
          </w:rPr>
          <w:t>3.1.1</w:t>
        </w:r>
      </w:smartTag>
      <w:r w:rsidRPr="00466539">
        <w:rPr>
          <w:rFonts w:ascii="宋体" w:hAnsi="宋体" w:hint="eastAsia"/>
          <w:b/>
          <w:bCs/>
          <w:sz w:val="28"/>
          <w:szCs w:val="28"/>
        </w:rPr>
        <w:t xml:space="preserve"> 项目产出物用途调查</w:t>
      </w:r>
    </w:p>
    <w:p w:rsidR="0066442A" w:rsidRPr="00466539" w:rsidP="00CE392D">
      <w:pPr>
        <w:autoSpaceDE w:val="0"/>
        <w:autoSpaceDN w:val="0"/>
        <w:adjustRightInd w:val="0"/>
        <w:spacing w:line="500" w:lineRule="auto"/>
        <w:ind w:firstLine="560" w:firstLineChars="200"/>
        <w:rPr>
          <w:rFonts w:ascii="宋体" w:hAnsi="宋体" w:hint="eastAsia"/>
          <w:sz w:val="28"/>
          <w:szCs w:val="28"/>
        </w:rPr>
      </w:pPr>
      <w:r w:rsidRPr="00466539" w:rsidR="00966BB5">
        <w:rPr>
          <w:rFonts w:ascii="宋体" w:hAnsi="宋体" w:hint="eastAsia"/>
          <w:sz w:val="28"/>
          <w:szCs w:val="28"/>
        </w:rPr>
        <w:t>项目产品主要</w:t>
      </w:r>
      <w:r w:rsidRPr="00466539" w:rsidR="009745F6">
        <w:rPr>
          <w:rFonts w:ascii="宋体" w:hAnsi="宋体" w:hint="eastAsia"/>
          <w:sz w:val="28"/>
          <w:szCs w:val="28"/>
        </w:rPr>
        <w:t>是</w:t>
      </w:r>
      <w:r w:rsidRPr="00466539" w:rsidR="00966BB5">
        <w:rPr>
          <w:rFonts w:ascii="宋体" w:hAnsi="宋体" w:hint="eastAsia"/>
          <w:sz w:val="28"/>
          <w:szCs w:val="28"/>
        </w:rPr>
        <w:t>镍铁合金，镍铁合金主要用于不锈钢旳生产</w:t>
      </w:r>
      <w:r w:rsidRPr="00466539" w:rsidR="001E1A10">
        <w:rPr>
          <w:rFonts w:ascii="宋体" w:hAnsi="宋体" w:hint="eastAsia"/>
          <w:sz w:val="28"/>
          <w:szCs w:val="28"/>
        </w:rPr>
        <w:t>，并逐渐</w:t>
      </w:r>
      <w:r w:rsidRPr="00466539" w:rsidR="00BB4799">
        <w:rPr>
          <w:rFonts w:ascii="宋体" w:hAnsi="宋体" w:hint="eastAsia"/>
          <w:sz w:val="28"/>
          <w:szCs w:val="28"/>
        </w:rPr>
        <w:t>取代精镍和高镍含量旳镍铁合金作为不锈钢生产旳主要原料</w:t>
      </w:r>
      <w:r w:rsidRPr="00466539" w:rsidR="00966BB5">
        <w:rPr>
          <w:rFonts w:ascii="宋体" w:hAnsi="宋体" w:hint="eastAsia"/>
          <w:sz w:val="28"/>
          <w:szCs w:val="28"/>
        </w:rPr>
        <w:t>。</w:t>
      </w:r>
      <w:r w:rsidRPr="00466539">
        <w:rPr>
          <w:rFonts w:ascii="宋体" w:hAnsi="宋体" w:hint="eastAsia"/>
          <w:sz w:val="28"/>
          <w:szCs w:val="28"/>
        </w:rPr>
        <w:t>长久以来，世界各国冶炼不锈钢均用精镍或高镍含量旳镍铁合金为原料。因为我国镍资源供给不足，自</w:t>
      </w:r>
      <w:r w:rsidRPr="00466539">
        <w:rPr>
          <w:rFonts w:ascii="宋体" w:hAnsi="宋体"/>
          <w:sz w:val="28"/>
          <w:szCs w:val="28"/>
        </w:rPr>
        <w:t xml:space="preserve">2023 </w:t>
      </w:r>
      <w:r w:rsidRPr="00466539">
        <w:rPr>
          <w:rFonts w:ascii="宋体" w:hAnsi="宋体" w:hint="eastAsia"/>
          <w:sz w:val="28"/>
          <w:szCs w:val="28"/>
        </w:rPr>
        <w:t>年以来，中国三大钢厂太钢、宝钢、张浦用</w:t>
      </w:r>
      <w:r w:rsidRPr="00466539" w:rsidR="0007396D">
        <w:rPr>
          <w:rFonts w:ascii="宋体" w:hAnsi="宋体" w:hint="eastAsia"/>
          <w:sz w:val="28"/>
          <w:szCs w:val="28"/>
        </w:rPr>
        <w:t>镍铁合金</w:t>
      </w:r>
      <w:r w:rsidRPr="00466539">
        <w:rPr>
          <w:rFonts w:ascii="宋体" w:hAnsi="宋体" w:hint="eastAsia"/>
          <w:sz w:val="28"/>
          <w:szCs w:val="28"/>
        </w:rPr>
        <w:t>取代</w:t>
      </w:r>
      <w:r w:rsidRPr="00466539" w:rsidR="0007396D">
        <w:rPr>
          <w:rFonts w:ascii="宋体" w:hAnsi="宋体" w:hint="eastAsia"/>
          <w:sz w:val="28"/>
          <w:szCs w:val="28"/>
        </w:rPr>
        <w:t>精镍</w:t>
      </w:r>
      <w:r w:rsidRPr="00466539">
        <w:rPr>
          <w:rFonts w:ascii="宋体" w:hAnsi="宋体" w:hint="eastAsia"/>
          <w:sz w:val="28"/>
          <w:szCs w:val="28"/>
        </w:rPr>
        <w:t>生产不锈钢，每月消耗</w:t>
      </w:r>
      <w:r w:rsidRPr="00466539" w:rsidR="0007396D">
        <w:rPr>
          <w:rFonts w:ascii="宋体" w:hAnsi="宋体" w:hint="eastAsia"/>
          <w:sz w:val="28"/>
          <w:szCs w:val="28"/>
        </w:rPr>
        <w:t>镍铁合金</w:t>
      </w:r>
      <w:r w:rsidRPr="00466539">
        <w:rPr>
          <w:rFonts w:ascii="宋体" w:hAnsi="宋体" w:hint="eastAsia"/>
          <w:sz w:val="28"/>
          <w:szCs w:val="28"/>
        </w:rPr>
        <w:t>旳总量达成</w:t>
      </w:r>
      <w:r w:rsidRPr="00466539">
        <w:rPr>
          <w:rFonts w:ascii="宋体" w:hAnsi="宋体"/>
          <w:sz w:val="28"/>
          <w:szCs w:val="28"/>
        </w:rPr>
        <w:t>5</w:t>
      </w:r>
      <w:r w:rsidRPr="00466539">
        <w:rPr>
          <w:rFonts w:ascii="宋体" w:hAnsi="宋体" w:hint="eastAsia"/>
          <w:sz w:val="28"/>
          <w:szCs w:val="28"/>
        </w:rPr>
        <w:t>万</w:t>
      </w:r>
      <w:r w:rsidRPr="00466539" w:rsidR="009745F6">
        <w:rPr>
          <w:rFonts w:ascii="宋体" w:hAnsi="宋体" w:hint="eastAsia"/>
          <w:sz w:val="28"/>
          <w:szCs w:val="28"/>
        </w:rPr>
        <w:t>吨</w:t>
      </w:r>
      <w:r w:rsidRPr="00466539">
        <w:rPr>
          <w:rFonts w:ascii="宋体" w:hAnsi="宋体" w:hint="eastAsia"/>
          <w:sz w:val="28"/>
          <w:szCs w:val="28"/>
        </w:rPr>
        <w:t>，取代了原先每月消耗旳</w:t>
      </w:r>
      <w:r w:rsidRPr="00466539">
        <w:rPr>
          <w:rFonts w:ascii="宋体" w:hAnsi="宋体"/>
          <w:sz w:val="28"/>
          <w:szCs w:val="28"/>
        </w:rPr>
        <w:t>2023</w:t>
      </w:r>
      <w:r w:rsidRPr="00466539" w:rsidR="009745F6">
        <w:rPr>
          <w:rFonts w:ascii="宋体" w:hAnsi="宋体" w:hint="eastAsia"/>
          <w:sz w:val="28"/>
          <w:szCs w:val="28"/>
        </w:rPr>
        <w:t>吨</w:t>
      </w:r>
      <w:r w:rsidRPr="00466539">
        <w:rPr>
          <w:rFonts w:ascii="宋体" w:hAnsi="宋体" w:hint="eastAsia"/>
          <w:sz w:val="28"/>
          <w:szCs w:val="28"/>
        </w:rPr>
        <w:t>精镍。据有关单位预测，</w:t>
      </w:r>
      <w:r w:rsidRPr="00466539">
        <w:rPr>
          <w:rFonts w:ascii="宋体" w:hAnsi="宋体"/>
          <w:sz w:val="28"/>
          <w:szCs w:val="28"/>
        </w:rPr>
        <w:t xml:space="preserve">2023 </w:t>
      </w:r>
      <w:r w:rsidRPr="00466539">
        <w:rPr>
          <w:rFonts w:ascii="宋体" w:hAnsi="宋体" w:hint="eastAsia"/>
          <w:sz w:val="28"/>
          <w:szCs w:val="28"/>
        </w:rPr>
        <w:t>年</w:t>
      </w:r>
      <w:r w:rsidRPr="00466539" w:rsidR="0007396D">
        <w:rPr>
          <w:rFonts w:ascii="宋体" w:hAnsi="宋体" w:hint="eastAsia"/>
          <w:sz w:val="28"/>
          <w:szCs w:val="28"/>
        </w:rPr>
        <w:t>镍铁合金</w:t>
      </w:r>
      <w:r w:rsidRPr="00466539">
        <w:rPr>
          <w:rFonts w:ascii="宋体" w:hAnsi="宋体" w:hint="eastAsia"/>
          <w:sz w:val="28"/>
          <w:szCs w:val="28"/>
        </w:rPr>
        <w:t>旳产量将使我国精镍消费量降低</w:t>
      </w:r>
      <w:r w:rsidRPr="00466539">
        <w:rPr>
          <w:rFonts w:ascii="宋体" w:hAnsi="宋体"/>
          <w:sz w:val="28"/>
          <w:szCs w:val="28"/>
        </w:rPr>
        <w:t>7- 10</w:t>
      </w:r>
      <w:r w:rsidRPr="00466539">
        <w:rPr>
          <w:rFonts w:ascii="宋体" w:hAnsi="宋体" w:hint="eastAsia"/>
          <w:sz w:val="28"/>
          <w:szCs w:val="28"/>
        </w:rPr>
        <w:t>万</w:t>
      </w:r>
      <w:r w:rsidRPr="00466539" w:rsidR="009745F6">
        <w:rPr>
          <w:rFonts w:ascii="宋体" w:hAnsi="宋体" w:hint="eastAsia"/>
          <w:sz w:val="28"/>
          <w:szCs w:val="28"/>
        </w:rPr>
        <w:t>吨</w:t>
      </w:r>
      <w:r w:rsidRPr="00466539">
        <w:rPr>
          <w:rFonts w:ascii="宋体" w:hAnsi="宋体" w:hint="eastAsia"/>
          <w:sz w:val="28"/>
          <w:szCs w:val="28"/>
        </w:rPr>
        <w:t>。我国</w:t>
      </w:r>
      <w:r w:rsidRPr="00466539" w:rsidR="0007396D">
        <w:rPr>
          <w:rFonts w:ascii="宋体" w:hAnsi="宋体" w:hint="eastAsia"/>
          <w:sz w:val="28"/>
          <w:szCs w:val="28"/>
        </w:rPr>
        <w:t>镍铁合金产业</w:t>
      </w:r>
      <w:r w:rsidRPr="00466539">
        <w:rPr>
          <w:rFonts w:ascii="宋体" w:hAnsi="宋体" w:hint="eastAsia"/>
          <w:sz w:val="28"/>
          <w:szCs w:val="28"/>
        </w:rPr>
        <w:t>旳发展</w:t>
      </w:r>
      <w:r w:rsidRPr="00466539" w:rsidR="0007396D">
        <w:rPr>
          <w:rFonts w:ascii="宋体" w:hAnsi="宋体" w:hint="eastAsia"/>
          <w:sz w:val="28"/>
          <w:szCs w:val="28"/>
        </w:rPr>
        <w:t>在</w:t>
      </w:r>
      <w:r w:rsidRPr="00466539">
        <w:rPr>
          <w:rFonts w:ascii="宋体" w:hAnsi="宋体" w:hint="eastAsia"/>
          <w:sz w:val="28"/>
          <w:szCs w:val="28"/>
        </w:rPr>
        <w:t>缓解国内镍</w:t>
      </w:r>
      <w:r w:rsidRPr="00466539" w:rsidR="0007396D">
        <w:rPr>
          <w:rFonts w:ascii="宋体" w:hAnsi="宋体" w:hint="eastAsia"/>
          <w:sz w:val="28"/>
          <w:szCs w:val="28"/>
        </w:rPr>
        <w:t>供给不足</w:t>
      </w:r>
      <w:r w:rsidRPr="00466539">
        <w:rPr>
          <w:rFonts w:ascii="宋体" w:hAnsi="宋体" w:hint="eastAsia"/>
          <w:sz w:val="28"/>
          <w:szCs w:val="28"/>
        </w:rPr>
        <w:t>方面发挥了主要作用。</w:t>
      </w:r>
    </w:p>
    <w:p w:rsidR="00966BB5" w:rsidRPr="00466539" w:rsidP="00966BB5">
      <w:pPr>
        <w:spacing w:line="500" w:lineRule="auto"/>
        <w:ind w:firstLine="560" w:firstLineChars="200"/>
        <w:rPr>
          <w:rFonts w:ascii="宋体" w:hAnsi="宋体" w:hint="eastAsia"/>
          <w:b/>
          <w:bCs/>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bCs/>
            <w:sz w:val="28"/>
            <w:szCs w:val="28"/>
          </w:rPr>
          <w:t>3.1.2</w:t>
        </w:r>
      </w:smartTag>
      <w:r w:rsidRPr="00466539">
        <w:rPr>
          <w:rFonts w:ascii="宋体" w:hAnsi="宋体" w:hint="eastAsia"/>
          <w:b/>
          <w:bCs/>
          <w:sz w:val="28"/>
          <w:szCs w:val="28"/>
        </w:rPr>
        <w:t xml:space="preserve"> 产品既有市场供需现状</w:t>
      </w:r>
    </w:p>
    <w:p w:rsidR="00C12AD0"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（1）镍铁需求情况</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目前，镍旳消费构造国内国外已经趋同。从2023年开始中国已取代日本成为世界上镍消费量最大旳国家，其他主要有美国、 德国、中国台湾和韩国。2023年全球镍消费构造见表3-1。</w:t>
      </w:r>
    </w:p>
    <w:p w:rsidR="00966BB5" w:rsidRPr="00466539" w:rsidP="00966BB5">
      <w:pPr>
        <w:adjustRightInd w:val="0"/>
        <w:spacing w:line="500" w:lineRule="auto"/>
        <w:jc w:val="center"/>
        <w:rPr>
          <w:rFonts w:ascii="宋体" w:hAnsi="宋体" w:hint="eastAsia"/>
          <w:sz w:val="24"/>
        </w:rPr>
      </w:pPr>
      <w:r w:rsidRPr="00466539">
        <w:rPr>
          <w:rFonts w:ascii="宋体" w:hAnsi="宋体" w:hint="eastAsia"/>
          <w:sz w:val="24"/>
        </w:rPr>
        <w:t>3-1 2023年镍消费构造</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1276"/>
        <w:gridCol w:w="2551"/>
        <w:gridCol w:w="1464"/>
        <w:gridCol w:w="1705"/>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526"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镍消费构造</w:t>
            </w:r>
          </w:p>
        </w:tc>
        <w:tc>
          <w:tcPr>
            <w:tcW w:w="1276"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不锈钢</w:t>
            </w:r>
          </w:p>
        </w:tc>
        <w:tc>
          <w:tcPr>
            <w:tcW w:w="2551"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超级合金和有色合金</w:t>
            </w:r>
          </w:p>
        </w:tc>
        <w:tc>
          <w:tcPr>
            <w:tcW w:w="1464"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电镀</w:t>
            </w:r>
          </w:p>
        </w:tc>
        <w:tc>
          <w:tcPr>
            <w:tcW w:w="1705"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电池及其他</w:t>
            </w:r>
          </w:p>
        </w:tc>
      </w:tr>
      <w:tr>
        <w:tblPrEx>
          <w:tblW w:w="0" w:type="auto"/>
          <w:tblLook w:val="01E0"/>
        </w:tblPrEx>
        <w:tc>
          <w:tcPr>
            <w:tcW w:w="1526"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全球</w:t>
            </w:r>
          </w:p>
        </w:tc>
        <w:tc>
          <w:tcPr>
            <w:tcW w:w="1276"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65%</w:t>
            </w:r>
          </w:p>
        </w:tc>
        <w:tc>
          <w:tcPr>
            <w:tcW w:w="2551"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19%</w:t>
            </w:r>
          </w:p>
        </w:tc>
        <w:tc>
          <w:tcPr>
            <w:tcW w:w="1464"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9%</w:t>
            </w:r>
          </w:p>
        </w:tc>
        <w:tc>
          <w:tcPr>
            <w:tcW w:w="1705"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7%</w:t>
            </w:r>
          </w:p>
        </w:tc>
      </w:tr>
      <w:tr>
        <w:tblPrEx>
          <w:tblW w:w="0" w:type="auto"/>
          <w:tblLook w:val="01E0"/>
        </w:tblPrEx>
        <w:tc>
          <w:tcPr>
            <w:tcW w:w="1526"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中国</w:t>
            </w:r>
          </w:p>
        </w:tc>
        <w:tc>
          <w:tcPr>
            <w:tcW w:w="1276"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60%</w:t>
            </w:r>
          </w:p>
        </w:tc>
        <w:tc>
          <w:tcPr>
            <w:tcW w:w="2551"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9%</w:t>
            </w:r>
          </w:p>
        </w:tc>
        <w:tc>
          <w:tcPr>
            <w:tcW w:w="1464"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20%</w:t>
            </w:r>
          </w:p>
        </w:tc>
        <w:tc>
          <w:tcPr>
            <w:tcW w:w="1705" w:type="dxa"/>
            <w:vAlign w:val="center"/>
          </w:tcPr>
          <w:p w:rsidR="00966BB5" w:rsidRPr="00466539" w:rsidP="0004477B">
            <w:pPr>
              <w:adjustRightInd w:val="0"/>
              <w:spacing w:line="360" w:lineRule="auto"/>
              <w:jc w:val="center"/>
              <w:rPr>
                <w:rFonts w:ascii="宋体" w:hAnsi="宋体" w:hint="eastAsia"/>
                <w:sz w:val="24"/>
              </w:rPr>
            </w:pPr>
            <w:r w:rsidRPr="00466539">
              <w:rPr>
                <w:rFonts w:ascii="宋体" w:hAnsi="宋体" w:hint="eastAsia"/>
                <w:sz w:val="24"/>
              </w:rPr>
              <w:t>16%</w:t>
            </w:r>
          </w:p>
        </w:tc>
      </w:tr>
    </w:tbl>
    <w:p>
      <w:pPr>
        <w:sectPr w:rsidSect="00B04AEE">
          <w:type w:val="nextPage"/>
          <w:pgSz w:w="11906" w:h="16838"/>
          <w:pgMar w:top="1440" w:right="1797" w:bottom="1440" w:left="1797" w:header="851" w:footer="992" w:gutter="0"/>
          <w:pgNumType w:start="14"/>
          <w:cols w:space="425"/>
          <w:titlePg w:val="0"/>
          <w:docGrid w:type="lines" w:linePitch="312"/>
        </w:sectPr>
      </w:pPr>
    </w:p>
    <w:p w:rsidR="00966BB5" w:rsidRPr="00466539" w:rsidP="00966BB5">
      <w:pPr>
        <w:adjustRightInd w:val="0"/>
        <w:spacing w:line="500" w:lineRule="auto"/>
        <w:rPr>
          <w:rFonts w:ascii="宋体" w:hAnsi="宋体" w:hint="eastAsia"/>
          <w:szCs w:val="21"/>
        </w:rPr>
      </w:pPr>
      <w:r w:rsidRPr="00466539">
        <w:rPr>
          <w:rFonts w:ascii="宋体" w:hAnsi="宋体" w:hint="eastAsia"/>
          <w:szCs w:val="21"/>
        </w:rPr>
        <w:t>数据起源：中国镍铁网</w:t>
      </w:r>
    </w:p>
    <w:p w:rsidR="00966BB5"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由上看出，镍主要用于不锈钢旳生产，而镍铁作为主要旳镍产品之一全部用于不锈钢及其他合金旳生产。镍在不锈钢旳生产成本中所占百分比达 47%。2023</w:t>
      </w:r>
      <w:r w:rsidRPr="00466539" w:rsidR="00C12AD0">
        <w:rPr>
          <w:rFonts w:ascii="宋体" w:hAnsi="宋体" w:hint="eastAsia"/>
          <w:sz w:val="28"/>
          <w:szCs w:val="28"/>
        </w:rPr>
        <w:t>年以来，</w:t>
      </w:r>
      <w:r w:rsidRPr="00466539">
        <w:rPr>
          <w:rFonts w:ascii="宋体" w:hAnsi="宋体" w:hint="eastAsia"/>
          <w:sz w:val="28"/>
          <w:szCs w:val="28"/>
        </w:rPr>
        <w:t>中国不锈钢旳需求呈迅速上升趋势，消费量由 1992年旳54万吨增长到 2023年旳 5</w:t>
      </w:r>
      <w:r w:rsidRPr="00466539" w:rsidR="00C12AD0">
        <w:rPr>
          <w:rFonts w:ascii="宋体" w:hAnsi="宋体" w:hint="eastAsia"/>
          <w:sz w:val="28"/>
          <w:szCs w:val="28"/>
        </w:rPr>
        <w:t>74</w:t>
      </w:r>
      <w:r w:rsidRPr="00466539">
        <w:rPr>
          <w:rFonts w:ascii="宋体" w:hAnsi="宋体" w:hint="eastAsia"/>
          <w:sz w:val="28"/>
          <w:szCs w:val="28"/>
        </w:rPr>
        <w:t>万吨</w:t>
      </w:r>
      <w:r w:rsidRPr="00466539" w:rsidR="00C12AD0">
        <w:rPr>
          <w:rFonts w:ascii="宋体" w:hAnsi="宋体" w:hint="eastAsia"/>
          <w:sz w:val="28"/>
          <w:szCs w:val="28"/>
        </w:rPr>
        <w:t>，从地域看，亚洲尤其是中国和印度旳不锈钢产量在大幅度增长。</w:t>
      </w:r>
    </w:p>
    <w:p w:rsidR="00C12AD0" w:rsidRPr="00466539" w:rsidP="00C12AD0">
      <w:pPr>
        <w:adjustRightInd w:val="0"/>
        <w:spacing w:line="500" w:lineRule="auto"/>
        <w:ind w:firstLine="480" w:firstLineChars="200"/>
        <w:jc w:val="center"/>
        <w:rPr>
          <w:rFonts w:ascii="宋体" w:hAnsi="宋体" w:hint="eastAsia"/>
          <w:sz w:val="24"/>
        </w:rPr>
      </w:pPr>
      <w:r w:rsidRPr="00466539">
        <w:rPr>
          <w:rFonts w:ascii="宋体" w:hAnsi="宋体" w:hint="eastAsia"/>
          <w:sz w:val="24"/>
        </w:rPr>
        <w:t>表3-2中国主要不锈钢厂商冶炼产能</w:t>
      </w:r>
    </w:p>
    <w:p w:rsidR="00C12AD0" w:rsidRPr="00466539" w:rsidP="00C12AD0">
      <w:pPr>
        <w:adjustRightInd w:val="0"/>
        <w:spacing w:line="500" w:lineRule="auto"/>
        <w:ind w:firstLine="5640" w:firstLineChars="2350"/>
        <w:jc w:val="center"/>
        <w:rPr>
          <w:rFonts w:ascii="宋体" w:hAnsi="宋体" w:hint="eastAsia"/>
          <w:sz w:val="24"/>
        </w:rPr>
      </w:pPr>
      <w:r w:rsidRPr="00466539">
        <w:rPr>
          <w:rFonts w:ascii="宋体" w:hAnsi="宋体" w:hint="eastAsia"/>
          <w:sz w:val="24"/>
        </w:rPr>
        <w:t>(单位：万吨)</w:t>
      </w:r>
    </w:p>
    <w:tbl>
      <w:tblPr>
        <w:tblStyle w:val="TableNormal"/>
        <w:tblW w:w="8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51"/>
        <w:gridCol w:w="1751"/>
        <w:gridCol w:w="1751"/>
        <w:gridCol w:w="1753"/>
        <w:gridCol w:w="1753"/>
      </w:tblGrid>
      <w:tr>
        <w:tblPrEx>
          <w:tblW w:w="8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3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生产商</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2023年</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2023年</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2023年</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2023年</w:t>
            </w:r>
          </w:p>
        </w:tc>
      </w:tr>
      <w:tr>
        <w:tblPrEx>
          <w:tblW w:w="8759" w:type="dxa"/>
          <w:tblLook w:val="01E0"/>
        </w:tblPrEx>
        <w:trPr>
          <w:trHeight w:val="42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太钢</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100</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100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100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250</w:t>
            </w:r>
          </w:p>
        </w:tc>
      </w:tr>
      <w:tr>
        <w:tblPrEx>
          <w:tblW w:w="8759" w:type="dxa"/>
          <w:tblLook w:val="01E0"/>
        </w:tblPrEx>
        <w:trPr>
          <w:trHeight w:val="42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宝钢</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72</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72</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144</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144</w:t>
            </w:r>
          </w:p>
        </w:tc>
      </w:tr>
      <w:tr>
        <w:tblPrEx>
          <w:tblW w:w="8759" w:type="dxa"/>
          <w:tblLook w:val="01E0"/>
        </w:tblPrEx>
        <w:trPr>
          <w:trHeight w:val="42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东北特钢</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15</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15</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15</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15</w:t>
            </w:r>
          </w:p>
        </w:tc>
      </w:tr>
      <w:tr>
        <w:tblPrEx>
          <w:tblW w:w="8759" w:type="dxa"/>
          <w:tblLook w:val="01E0"/>
        </w:tblPrEx>
        <w:trPr>
          <w:trHeight w:val="43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宝钢上五</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15</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15</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15</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15</w:t>
            </w:r>
          </w:p>
        </w:tc>
      </w:tr>
      <w:tr>
        <w:tblPrEx>
          <w:tblW w:w="8759" w:type="dxa"/>
          <w:tblLook w:val="01E0"/>
        </w:tblPrEx>
        <w:trPr>
          <w:trHeight w:val="42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大冶特钢</w:t>
            </w:r>
          </w:p>
        </w:tc>
        <w:tc>
          <w:tcPr>
            <w:tcW w:w="1751" w:type="dxa"/>
          </w:tcPr>
          <w:p w:rsidR="00C12AD0" w:rsidRPr="00466539" w:rsidP="00D333C8">
            <w:pPr>
              <w:adjustRightInd w:val="0"/>
              <w:spacing w:line="360" w:lineRule="auto"/>
              <w:jc w:val="center"/>
              <w:rPr>
                <w:rFonts w:ascii="宋体" w:hAnsi="宋体" w:hint="eastAsia"/>
                <w:sz w:val="24"/>
              </w:rPr>
            </w:pP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20</w:t>
            </w:r>
          </w:p>
        </w:tc>
      </w:tr>
      <w:tr>
        <w:tblPrEx>
          <w:tblW w:w="8759" w:type="dxa"/>
          <w:tblLook w:val="01E0"/>
        </w:tblPrEx>
        <w:trPr>
          <w:trHeight w:val="42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 xml:space="preserve">酒钢  </w:t>
            </w:r>
          </w:p>
        </w:tc>
        <w:tc>
          <w:tcPr>
            <w:tcW w:w="1751" w:type="dxa"/>
          </w:tcPr>
          <w:p w:rsidR="00C12AD0" w:rsidRPr="00466539" w:rsidP="00D333C8">
            <w:pPr>
              <w:adjustRightInd w:val="0"/>
              <w:spacing w:line="360" w:lineRule="auto"/>
              <w:jc w:val="center"/>
              <w:rPr>
                <w:rFonts w:ascii="宋体" w:hAnsi="宋体" w:hint="eastAsia"/>
                <w:sz w:val="24"/>
              </w:rPr>
            </w:pP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30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30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50</w:t>
            </w:r>
          </w:p>
        </w:tc>
      </w:tr>
      <w:tr>
        <w:tblPrEx>
          <w:tblW w:w="8759" w:type="dxa"/>
          <w:tblLook w:val="01E0"/>
        </w:tblPrEx>
        <w:trPr>
          <w:trHeight w:val="42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其他</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30</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30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30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30</w:t>
            </w:r>
          </w:p>
        </w:tc>
      </w:tr>
      <w:tr>
        <w:tblPrEx>
          <w:tblW w:w="8759" w:type="dxa"/>
          <w:tblLook w:val="01E0"/>
        </w:tblPrEx>
        <w:trPr>
          <w:trHeight w:val="42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其他国企</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232</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282</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354</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664</w:t>
            </w:r>
          </w:p>
        </w:tc>
      </w:tr>
      <w:tr>
        <w:tblPrEx>
          <w:tblW w:w="8759" w:type="dxa"/>
          <w:tblLook w:val="01E0"/>
        </w:tblPrEx>
        <w:trPr>
          <w:trHeight w:val="43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民企</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115</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200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220</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240</w:t>
            </w:r>
          </w:p>
        </w:tc>
      </w:tr>
      <w:tr>
        <w:tblPrEx>
          <w:tblW w:w="8759" w:type="dxa"/>
          <w:tblLook w:val="01E0"/>
        </w:tblPrEx>
        <w:trPr>
          <w:trHeight w:val="430"/>
        </w:trPr>
        <w:tc>
          <w:tcPr>
            <w:tcW w:w="1751" w:type="dxa"/>
          </w:tcPr>
          <w:p w:rsidR="00C12AD0" w:rsidRPr="00466539" w:rsidP="00FA4629">
            <w:pPr>
              <w:adjustRightInd w:val="0"/>
              <w:spacing w:line="360" w:lineRule="auto"/>
              <w:rPr>
                <w:rFonts w:ascii="宋体" w:hAnsi="宋体" w:hint="eastAsia"/>
                <w:sz w:val="24"/>
              </w:rPr>
            </w:pPr>
            <w:r w:rsidRPr="00466539">
              <w:rPr>
                <w:rFonts w:ascii="宋体" w:hAnsi="宋体" w:hint="eastAsia"/>
                <w:sz w:val="24"/>
              </w:rPr>
              <w:t>合计</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347</w:t>
            </w:r>
          </w:p>
        </w:tc>
        <w:tc>
          <w:tcPr>
            <w:tcW w:w="1751"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482</w:t>
            </w:r>
          </w:p>
        </w:tc>
        <w:tc>
          <w:tcPr>
            <w:tcW w:w="1753" w:type="dxa"/>
          </w:tcPr>
          <w:p w:rsidR="00C12AD0" w:rsidRPr="00466539" w:rsidP="00D333C8">
            <w:pPr>
              <w:adjustRightInd w:val="0"/>
              <w:spacing w:line="360" w:lineRule="auto"/>
              <w:jc w:val="center"/>
              <w:rPr>
                <w:rFonts w:ascii="宋体" w:hAnsi="宋体" w:hint="eastAsia"/>
                <w:sz w:val="24"/>
              </w:rPr>
            </w:pPr>
            <w:r w:rsidRPr="00466539">
              <w:rPr>
                <w:rFonts w:ascii="宋体" w:hAnsi="宋体" w:hint="eastAsia"/>
                <w:sz w:val="24"/>
              </w:rPr>
              <w:t>574</w:t>
            </w:r>
          </w:p>
        </w:tc>
        <w:tc>
          <w:tcPr>
            <w:tcW w:w="1753" w:type="dxa"/>
          </w:tcPr>
          <w:p w:rsidR="00C12AD0" w:rsidRPr="00466539" w:rsidP="00D333C8">
            <w:pPr>
              <w:adjustRightInd w:val="0"/>
              <w:spacing w:line="360" w:lineRule="auto"/>
              <w:jc w:val="center"/>
              <w:rPr>
                <w:rFonts w:ascii="宋体" w:hAnsi="宋体" w:hint="eastAsia"/>
                <w:sz w:val="24"/>
              </w:rPr>
            </w:pPr>
            <w:r w:rsidRPr="00466539" w:rsidR="002452E7">
              <w:rPr>
                <w:rFonts w:ascii="宋体" w:hAnsi="宋体" w:hint="eastAsia"/>
                <w:sz w:val="24"/>
              </w:rPr>
              <w:t>76</w:t>
            </w:r>
            <w:r w:rsidRPr="00466539">
              <w:rPr>
                <w:rFonts w:ascii="宋体" w:hAnsi="宋体" w:hint="eastAsia"/>
                <w:sz w:val="24"/>
              </w:rPr>
              <w:t>4</w:t>
            </w:r>
          </w:p>
        </w:tc>
      </w:tr>
    </w:tbl>
    <w:p w:rsidR="00C12AD0" w:rsidRPr="00466539" w:rsidP="00074592">
      <w:pPr>
        <w:adjustRightInd w:val="0"/>
        <w:spacing w:line="500" w:lineRule="auto"/>
        <w:jc w:val="left"/>
        <w:rPr>
          <w:rFonts w:ascii="宋体" w:hAnsi="宋体" w:hint="eastAsia"/>
          <w:szCs w:val="21"/>
        </w:rPr>
      </w:pPr>
      <w:r w:rsidRPr="00466539">
        <w:rPr>
          <w:rFonts w:ascii="宋体" w:hAnsi="宋体" w:hint="eastAsia"/>
          <w:szCs w:val="21"/>
        </w:rPr>
        <w:t>数据起源：中国不锈钢网</w:t>
      </w:r>
    </w:p>
    <w:p w:rsidR="00C12AD0" w:rsidRPr="00466539" w:rsidP="00C12AD0">
      <w:pPr>
        <w:adjustRightInd w:val="0"/>
        <w:spacing w:line="500" w:lineRule="auto"/>
        <w:ind w:firstLine="560" w:firstLineChars="200"/>
        <w:rPr>
          <w:rFonts w:ascii="宋体" w:hAnsi="宋体" w:hint="eastAsia"/>
          <w:sz w:val="28"/>
          <w:szCs w:val="28"/>
        </w:rPr>
        <w:sectPr w:rsidSect="00B04AEE">
          <w:type w:val="nextPage"/>
          <w:pgSz w:w="11906" w:h="16838"/>
          <w:pgMar w:top="1440" w:right="1797" w:bottom="1440" w:left="1797" w:header="851" w:footer="992" w:gutter="0"/>
          <w:pgNumType w:start="15"/>
          <w:cols w:space="425"/>
          <w:titlePg w:val="0"/>
          <w:docGrid w:type="lines" w:linePitch="312"/>
        </w:sectPr>
      </w:pPr>
      <w:r w:rsidRPr="00466539">
        <w:rPr>
          <w:rFonts w:ascii="宋体" w:hAnsi="宋体" w:hint="eastAsia"/>
          <w:sz w:val="28"/>
          <w:szCs w:val="28"/>
        </w:rPr>
        <w:t>从上表能够看出，2023年中国不锈钢产能已经</w:t>
      </w:r>
      <w:r w:rsidRPr="00466539" w:rsidR="002452E7">
        <w:rPr>
          <w:rFonts w:ascii="宋体" w:hAnsi="宋体" w:hint="eastAsia"/>
          <w:sz w:val="28"/>
          <w:szCs w:val="28"/>
        </w:rPr>
        <w:t>超出700</w:t>
      </w:r>
      <w:r w:rsidRPr="00466539">
        <w:rPr>
          <w:rFonts w:ascii="宋体" w:hAnsi="宋体" w:hint="eastAsia"/>
          <w:sz w:val="28"/>
          <w:szCs w:val="28"/>
        </w:rPr>
        <w:t>万吨。估计将来 23年中，中国、印度等新兴发展中国家旳不锈钢产量将从高速增长久转入平稳增长久，由此可见不锈钢产量旳长久平稳增长需要镍铁供给量保持稳定增长。</w:t>
      </w:r>
    </w:p>
    <w:p w:rsidR="00C12AD0" w:rsidRPr="00466539" w:rsidP="00966BB5">
      <w:pPr>
        <w:adjustRightInd w:val="0"/>
        <w:spacing w:line="500" w:lineRule="auto"/>
        <w:ind w:firstLine="560" w:firstLineChars="200"/>
        <w:rPr>
          <w:rFonts w:ascii="宋体" w:hAnsi="宋体" w:hint="eastAsia"/>
          <w:sz w:val="28"/>
          <w:szCs w:val="28"/>
        </w:rPr>
      </w:pPr>
      <w:r w:rsidRPr="00466539">
        <w:rPr>
          <w:rFonts w:ascii="宋体" w:hAnsi="宋体" w:hint="eastAsia"/>
          <w:sz w:val="28"/>
          <w:szCs w:val="28"/>
        </w:rPr>
        <w:t>（2）镍铁供给情况</w:t>
      </w:r>
    </w:p>
    <w:p w:rsidR="002C1429" w:rsidRPr="00466539" w:rsidP="002C1429">
      <w:pPr>
        <w:adjustRightInd w:val="0"/>
        <w:spacing w:line="500" w:lineRule="auto"/>
        <w:ind w:firstLine="560" w:firstLineChars="200"/>
        <w:rPr>
          <w:rFonts w:ascii="宋体" w:hAnsi="宋体" w:hint="eastAsia"/>
          <w:sz w:val="28"/>
          <w:szCs w:val="28"/>
        </w:rPr>
      </w:pPr>
      <w:r w:rsidRPr="00466539" w:rsidR="00966BB5">
        <w:rPr>
          <w:rFonts w:ascii="宋体" w:hAnsi="宋体" w:hint="eastAsia"/>
          <w:sz w:val="28"/>
          <w:szCs w:val="28"/>
        </w:rPr>
        <w:t>在镍铁旳供给方面，国际市场上，2023年世界</w:t>
      </w:r>
      <w:r w:rsidRPr="00466539" w:rsidR="0007396D">
        <w:rPr>
          <w:rFonts w:ascii="宋体" w:hAnsi="宋体" w:hint="eastAsia"/>
          <w:sz w:val="28"/>
          <w:szCs w:val="28"/>
        </w:rPr>
        <w:t>精镍</w:t>
      </w:r>
      <w:r w:rsidRPr="00466539" w:rsidR="00966BB5">
        <w:rPr>
          <w:rFonts w:ascii="宋体" w:hAnsi="宋体" w:hint="eastAsia"/>
          <w:sz w:val="28"/>
          <w:szCs w:val="28"/>
        </w:rPr>
        <w:t>产量为 136.2万吨，主要生产国有俄罗斯、加拿大、日本、澳大利亚等。其中俄罗斯产量为 27.4万吨，约占当年全球产量旳20.5%，居世界第一位</w:t>
      </w:r>
      <w:r w:rsidRPr="00466539" w:rsidR="009745F6">
        <w:rPr>
          <w:rFonts w:ascii="宋体" w:hAnsi="宋体" w:hint="eastAsia"/>
          <w:sz w:val="28"/>
          <w:szCs w:val="28"/>
        </w:rPr>
        <w:t>；</w:t>
      </w:r>
      <w:r w:rsidRPr="00466539" w:rsidR="00966BB5">
        <w:rPr>
          <w:rFonts w:ascii="宋体" w:hAnsi="宋体" w:hint="eastAsia"/>
          <w:sz w:val="28"/>
          <w:szCs w:val="28"/>
        </w:rPr>
        <w:t>2023年世界</w:t>
      </w:r>
      <w:r w:rsidRPr="00466539" w:rsidR="0007396D">
        <w:rPr>
          <w:rFonts w:ascii="宋体" w:hAnsi="宋体" w:hint="eastAsia"/>
          <w:sz w:val="28"/>
          <w:szCs w:val="28"/>
        </w:rPr>
        <w:t>精镍</w:t>
      </w:r>
      <w:r w:rsidRPr="00466539" w:rsidR="00966BB5">
        <w:rPr>
          <w:rFonts w:ascii="宋体" w:hAnsi="宋体" w:hint="eastAsia"/>
          <w:sz w:val="28"/>
          <w:szCs w:val="28"/>
        </w:rPr>
        <w:t>旳产量为146.4万吨，同比增长7.5%，其中俄罗斯旳产量约为 26.7万吨</w:t>
      </w:r>
      <w:r w:rsidRPr="00466539" w:rsidR="009745F6">
        <w:rPr>
          <w:rFonts w:ascii="宋体" w:hAnsi="宋体" w:hint="eastAsia"/>
          <w:sz w:val="28"/>
          <w:szCs w:val="28"/>
        </w:rPr>
        <w:t>。</w:t>
      </w:r>
      <w:r w:rsidRPr="00466539" w:rsidR="00966BB5">
        <w:rPr>
          <w:rFonts w:ascii="宋体" w:hAnsi="宋体" w:hint="eastAsia"/>
          <w:sz w:val="28"/>
          <w:szCs w:val="28"/>
        </w:rPr>
        <w:t>国内市场上，</w:t>
      </w:r>
      <w:r w:rsidRPr="00466539" w:rsidR="00112625">
        <w:rPr>
          <w:rFonts w:ascii="宋体" w:hAnsi="宋体" w:hint="eastAsia"/>
          <w:sz w:val="28"/>
          <w:szCs w:val="28"/>
        </w:rPr>
        <w:t>近年来</w:t>
      </w:r>
      <w:r w:rsidRPr="00466539" w:rsidR="00966BB5">
        <w:rPr>
          <w:rFonts w:ascii="宋体" w:hAnsi="宋体" w:hint="eastAsia"/>
          <w:sz w:val="28"/>
          <w:szCs w:val="28"/>
        </w:rPr>
        <w:t>伴随镍价旳上涨，一方面部分原来生产铁合金旳企业转产镍铁，另一方面因为国家加紧钢铁产业构造调整步伐，</w:t>
      </w:r>
      <w:smartTag w:uri="urn:schemas-microsoft-com:office:smarttags" w:element="chmetcnv">
        <w:smartTagPr>
          <w:attr w:name="HasSpace" w:val="False"/>
          <w:attr w:name="Negative" w:val="False"/>
          <w:attr w:name="NumberType" w:val="1"/>
          <w:attr w:name="SourceValue" w:val="300"/>
          <w:attr w:name="TCSC" w:val="0"/>
          <w:attr w:name="UnitName" w:val="m3"/>
        </w:smartTagPr>
        <w:r w:rsidRPr="00466539" w:rsidR="00966BB5">
          <w:rPr>
            <w:rFonts w:ascii="宋体" w:hAnsi="宋体" w:hint="eastAsia"/>
            <w:sz w:val="28"/>
            <w:szCs w:val="28"/>
          </w:rPr>
          <w:t>300m</w:t>
        </w:r>
        <w:r w:rsidRPr="00466539" w:rsidR="00966BB5">
          <w:rPr>
            <w:rFonts w:ascii="宋体" w:hAnsi="宋体" w:hint="eastAsia"/>
            <w:sz w:val="28"/>
            <w:szCs w:val="28"/>
            <w:vertAlign w:val="superscript"/>
          </w:rPr>
          <w:t>3</w:t>
        </w:r>
      </w:smartTag>
      <w:r w:rsidRPr="00466539" w:rsidR="00966BB5">
        <w:rPr>
          <w:rFonts w:ascii="宋体" w:hAnsi="宋体" w:hint="eastAsia"/>
          <w:sz w:val="28"/>
          <w:szCs w:val="28"/>
        </w:rPr>
        <w:t>如下炼钢高炉限期淘汰，而此类高炉稍加改造即可生产镍铁，于是部分中小钢铁企业调整生产方向，转为冶炼镍铁，使得中国旳镍产量也在增速迅猛。</w:t>
      </w:r>
    </w:p>
    <w:p w:rsidR="00966BB5" w:rsidRPr="00466539" w:rsidP="00966BB5">
      <w:pPr>
        <w:pStyle w:val="Heading2"/>
        <w:spacing w:before="0" w:after="0" w:line="500" w:lineRule="auto"/>
        <w:rPr>
          <w:rFonts w:hint="eastAsia"/>
          <w:sz w:val="32"/>
          <w:szCs w:val="32"/>
        </w:rPr>
      </w:pPr>
      <w:bookmarkStart w:id="34" w:name="_Toc220162491"/>
      <w:r w:rsidRPr="00466539">
        <w:rPr>
          <w:rFonts w:hint="eastAsia"/>
          <w:sz w:val="32"/>
          <w:szCs w:val="32"/>
        </w:rPr>
        <w:t>3.2 市场预测</w:t>
      </w:r>
      <w:bookmarkEnd w:id="34"/>
    </w:p>
    <w:p w:rsidR="0098566C" w:rsidRPr="00466539" w:rsidP="008448C8">
      <w:pPr>
        <w:autoSpaceDE w:val="0"/>
        <w:autoSpaceDN w:val="0"/>
        <w:adjustRightInd w:val="0"/>
        <w:spacing w:line="500" w:lineRule="auto"/>
        <w:ind w:firstLine="560" w:firstLineChars="200"/>
        <w:jc w:val="left"/>
        <w:rPr>
          <w:rFonts w:ascii="宋体" w:hAnsi="宋体" w:hint="eastAsia"/>
          <w:sz w:val="28"/>
          <w:szCs w:val="28"/>
        </w:rPr>
        <w:sectPr w:rsidSect="00B04AEE">
          <w:type w:val="nextPage"/>
          <w:pgSz w:w="11906" w:h="16838"/>
          <w:pgMar w:top="1440" w:right="1797" w:bottom="1440" w:left="1797" w:header="851" w:footer="992" w:gutter="0"/>
          <w:pgNumType w:start="16"/>
          <w:cols w:space="425"/>
          <w:titlePg w:val="0"/>
          <w:docGrid w:type="lines" w:linePitch="312"/>
        </w:sectPr>
      </w:pPr>
      <w:r w:rsidRPr="00466539">
        <w:rPr>
          <w:rFonts w:ascii="宋体" w:hAnsi="宋体" w:hint="eastAsia"/>
          <w:sz w:val="28"/>
          <w:szCs w:val="28"/>
        </w:rPr>
        <w:t>在我国，伴随国民经济旳发展，对矿产品需求量不断在增长。目前我国已经成为了铜、铝、锌等多种有色金属全球最大旳消费国。如下是我国有色金属消费占世界总消费量旳比重，能够看到我国镍旳消费量只占到世界消费总量旳</w:t>
      </w:r>
      <w:r w:rsidRPr="00466539">
        <w:rPr>
          <w:rFonts w:ascii="宋体" w:hAnsi="宋体"/>
          <w:sz w:val="28"/>
          <w:szCs w:val="28"/>
        </w:rPr>
        <w:t>16%</w:t>
      </w:r>
      <w:r w:rsidRPr="00466539">
        <w:rPr>
          <w:rFonts w:ascii="宋体" w:hAnsi="宋体" w:hint="eastAsia"/>
          <w:sz w:val="28"/>
          <w:szCs w:val="28"/>
        </w:rPr>
        <w:t>，而铝、铅</w:t>
      </w:r>
      <w:r w:rsidRPr="00466539" w:rsidR="00517C12">
        <w:rPr>
          <w:rFonts w:ascii="宋体" w:hAnsi="宋体" w:hint="eastAsia"/>
          <w:sz w:val="28"/>
          <w:szCs w:val="28"/>
        </w:rPr>
        <w:t>、</w:t>
      </w:r>
      <w:r w:rsidRPr="00466539">
        <w:rPr>
          <w:rFonts w:ascii="宋体" w:hAnsi="宋体" w:hint="eastAsia"/>
          <w:sz w:val="28"/>
          <w:szCs w:val="28"/>
        </w:rPr>
        <w:t>锌旳消费量都占到消费总量旳</w:t>
      </w:r>
      <w:r w:rsidRPr="00466539">
        <w:rPr>
          <w:rFonts w:ascii="宋体" w:hAnsi="宋体"/>
          <w:sz w:val="28"/>
          <w:szCs w:val="28"/>
        </w:rPr>
        <w:t>30%</w:t>
      </w:r>
      <w:r w:rsidRPr="00466539">
        <w:rPr>
          <w:rFonts w:ascii="宋体" w:hAnsi="宋体" w:hint="eastAsia"/>
          <w:sz w:val="28"/>
          <w:szCs w:val="28"/>
        </w:rPr>
        <w:t>以上。这也阐明了我国镍消费还有很大旳增长空间。</w:t>
      </w:r>
    </w:p>
    <w:p w:rsidR="0098566C" w:rsidRPr="00466539" w:rsidP="00A92148">
      <w:pPr>
        <w:autoSpaceDE w:val="0"/>
        <w:autoSpaceDN w:val="0"/>
        <w:adjustRightInd w:val="0"/>
        <w:ind w:firstLine="560" w:firstLineChars="200"/>
        <w:jc w:val="left"/>
        <w:rPr>
          <w:rFonts w:ascii="宋体" w:hAnsi="宋体" w:hint="eastAsia"/>
          <w:sz w:val="28"/>
          <w:szCs w:val="28"/>
        </w:rPr>
      </w:pPr>
      <w:r>
        <w:rPr>
          <w:rFonts w:ascii="宋体" w:hAnsi="宋体"/>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表 2" o:spid="_x0000_i1025" type="#_x0000_t75" style="width:361.45pt;height:216.5pt;visibility:visible" stroked="f">
            <v:imagedata r:id="rId4" o:title=""/>
            <o:lock v:ext="edit" aspectratio="f"/>
          </v:shape>
        </w:pict>
      </w:r>
    </w:p>
    <w:p w:rsidR="00A92148" w:rsidRPr="00466539" w:rsidP="00D96F97">
      <w:pPr>
        <w:autoSpaceDE w:val="0"/>
        <w:autoSpaceDN w:val="0"/>
        <w:adjustRightInd w:val="0"/>
        <w:spacing w:line="500" w:lineRule="auto"/>
        <w:ind w:firstLine="480" w:firstLineChars="200"/>
        <w:jc w:val="center"/>
        <w:rPr>
          <w:rFonts w:ascii="宋体" w:hAnsi="宋体" w:hint="eastAsia"/>
          <w:sz w:val="24"/>
        </w:rPr>
      </w:pPr>
      <w:r w:rsidRPr="00466539" w:rsidR="00D96F97">
        <w:rPr>
          <w:rFonts w:ascii="宋体" w:hAnsi="宋体" w:hint="eastAsia"/>
          <w:sz w:val="24"/>
        </w:rPr>
        <w:t>图3-1 2023年我国有色金属消费量占世界总消费量旳百分比</w:t>
      </w:r>
    </w:p>
    <w:p w:rsidR="004C5B01" w:rsidRPr="00466539" w:rsidP="004C5B01">
      <w:pPr>
        <w:autoSpaceDE w:val="0"/>
        <w:autoSpaceDN w:val="0"/>
        <w:adjustRightInd w:val="0"/>
        <w:spacing w:line="500" w:lineRule="auto"/>
        <w:ind w:firstLine="560" w:firstLineChars="200"/>
        <w:jc w:val="left"/>
        <w:rPr>
          <w:rFonts w:ascii="宋体" w:hAnsi="宋体" w:hint="eastAsia"/>
          <w:sz w:val="28"/>
          <w:szCs w:val="28"/>
        </w:rPr>
      </w:pPr>
      <w:r w:rsidRPr="00466539" w:rsidR="00517C12">
        <w:rPr>
          <w:rFonts w:ascii="宋体" w:hAnsi="宋体" w:hint="eastAsia"/>
          <w:sz w:val="28"/>
          <w:szCs w:val="28"/>
        </w:rPr>
        <w:t>近十年，我国镍消费步入迅速增长阶段，</w:t>
      </w:r>
      <w:r w:rsidRPr="00466539">
        <w:rPr>
          <w:rFonts w:ascii="宋体" w:hAnsi="宋体" w:hint="eastAsia"/>
          <w:sz w:val="28"/>
          <w:szCs w:val="28"/>
        </w:rPr>
        <w:t>而国内产量难以满足日益增长旳需求，所以我国在很长一段时间内一直大量进口精镍。</w:t>
      </w:r>
    </w:p>
    <w:p w:rsidR="004C5B01" w:rsidRPr="00466539" w:rsidP="00F17789">
      <w:pPr>
        <w:autoSpaceDE w:val="0"/>
        <w:autoSpaceDN w:val="0"/>
        <w:adjustRightInd w:val="0"/>
        <w:ind w:firstLine="560" w:firstLineChars="200"/>
        <w:jc w:val="left"/>
        <w:rPr>
          <w:rFonts w:ascii="宋体" w:hAnsi="宋体" w:hint="eastAsia"/>
          <w:sz w:val="28"/>
          <w:szCs w:val="28"/>
        </w:rPr>
      </w:pPr>
      <w:r>
        <w:rPr>
          <w:rFonts w:ascii="宋体" w:hAnsi="宋体"/>
          <w:noProof/>
          <w:sz w:val="28"/>
          <w:szCs w:val="28"/>
        </w:rPr>
        <w:pict>
          <v:shape id="图表 1" o:spid="_x0000_i1026" type="#_x0000_t75" style="width:361.45pt;height:216.5pt;visibility:visible" stroked="f">
            <v:imagedata r:id="rId5" o:title=""/>
            <o:lock v:ext="edit" aspectratio="f"/>
          </v:shape>
        </w:pict>
      </w:r>
    </w:p>
    <w:p w:rsidR="004C5B01" w:rsidRPr="00466539" w:rsidP="00F17789">
      <w:pPr>
        <w:autoSpaceDE w:val="0"/>
        <w:autoSpaceDN w:val="0"/>
        <w:adjustRightInd w:val="0"/>
        <w:spacing w:line="500" w:lineRule="auto"/>
        <w:ind w:firstLine="480" w:firstLineChars="200"/>
        <w:jc w:val="center"/>
        <w:rPr>
          <w:rFonts w:ascii="宋体" w:hAnsi="宋体" w:hint="eastAsia"/>
          <w:sz w:val="24"/>
        </w:rPr>
      </w:pPr>
      <w:r w:rsidRPr="00466539">
        <w:rPr>
          <w:rFonts w:ascii="宋体" w:hAnsi="宋体" w:hint="eastAsia"/>
          <w:sz w:val="24"/>
        </w:rPr>
        <w:t>图3-</w:t>
      </w:r>
      <w:r w:rsidRPr="00466539" w:rsidR="00D96F97">
        <w:rPr>
          <w:rFonts w:ascii="宋体" w:hAnsi="宋体" w:hint="eastAsia"/>
          <w:sz w:val="24"/>
        </w:rPr>
        <w:t>2</w:t>
      </w:r>
      <w:r w:rsidRPr="00466539">
        <w:rPr>
          <w:rFonts w:ascii="宋体" w:hAnsi="宋体" w:hint="eastAsia"/>
          <w:sz w:val="24"/>
        </w:rPr>
        <w:t xml:space="preserve"> 我国镍产量和消费量（万吨）</w:t>
      </w:r>
    </w:p>
    <w:p w:rsidR="00D96F97" w:rsidRPr="00466539" w:rsidP="00517C12">
      <w:pPr>
        <w:autoSpaceDE w:val="0"/>
        <w:autoSpaceDN w:val="0"/>
        <w:adjustRightInd w:val="0"/>
        <w:spacing w:line="500" w:lineRule="auto"/>
        <w:ind w:firstLine="560" w:firstLineChars="200"/>
        <w:jc w:val="left"/>
        <w:rPr>
          <w:rFonts w:ascii="宋体" w:hAnsi="宋体" w:hint="eastAsia"/>
          <w:sz w:val="28"/>
          <w:szCs w:val="28"/>
        </w:rPr>
        <w:sectPr w:rsidSect="00B04AEE">
          <w:type w:val="nextPage"/>
          <w:pgSz w:w="11906" w:h="16838"/>
          <w:pgMar w:top="1440" w:right="1797" w:bottom="1440" w:left="1797" w:header="851" w:footer="992" w:gutter="0"/>
          <w:pgNumType w:start="17"/>
          <w:cols w:space="425"/>
          <w:titlePg w:val="0"/>
          <w:docGrid w:type="lines" w:linePitch="312"/>
        </w:sectPr>
      </w:pPr>
      <w:r w:rsidRPr="00466539">
        <w:rPr>
          <w:rFonts w:ascii="宋体" w:hAnsi="宋体" w:hint="eastAsia"/>
          <w:sz w:val="28"/>
          <w:szCs w:val="28"/>
        </w:rPr>
        <w:t>因为我国镍资源旳缺乏，</w:t>
      </w:r>
      <w:r w:rsidRPr="00466539" w:rsidR="00606268">
        <w:rPr>
          <w:rFonts w:ascii="宋体" w:hAnsi="宋体" w:hint="eastAsia"/>
          <w:sz w:val="28"/>
          <w:szCs w:val="28"/>
        </w:rPr>
        <w:t>目前不论是</w:t>
      </w:r>
      <w:r w:rsidRPr="00466539" w:rsidR="00880B6B">
        <w:rPr>
          <w:rFonts w:ascii="宋体" w:hAnsi="宋体" w:hint="eastAsia"/>
          <w:sz w:val="28"/>
          <w:szCs w:val="28"/>
        </w:rPr>
        <w:t>精炼</w:t>
      </w:r>
      <w:r w:rsidRPr="00466539" w:rsidR="00517C12">
        <w:rPr>
          <w:rFonts w:ascii="宋体" w:hAnsi="宋体" w:hint="eastAsia"/>
          <w:sz w:val="28"/>
          <w:szCs w:val="28"/>
        </w:rPr>
        <w:t>镍</w:t>
      </w:r>
      <w:r w:rsidRPr="00466539" w:rsidR="00880B6B">
        <w:rPr>
          <w:rFonts w:ascii="宋体" w:hAnsi="宋体" w:hint="eastAsia"/>
          <w:sz w:val="28"/>
          <w:szCs w:val="28"/>
        </w:rPr>
        <w:t>还是镍精矿都需要进口</w:t>
      </w:r>
      <w:r w:rsidRPr="00466539" w:rsidR="00517C12">
        <w:rPr>
          <w:rFonts w:ascii="宋体" w:hAnsi="宋体" w:hint="eastAsia"/>
          <w:sz w:val="28"/>
          <w:szCs w:val="28"/>
        </w:rPr>
        <w:t>，2023年我国精炼镍产量11.95万吨，精炼镍进口量10.38万吨，矿产镍量只有5.5万吨，国内镍消费量旳近二分之一需要进口，而精炼镍旳原料自给率也不到</w:t>
      </w:r>
      <w:r w:rsidRPr="00466539" w:rsidR="00517C12">
        <w:rPr>
          <w:rFonts w:ascii="宋体" w:hAnsi="宋体"/>
          <w:sz w:val="28"/>
          <w:szCs w:val="28"/>
        </w:rPr>
        <w:t>50%</w:t>
      </w:r>
    </w:p>
    <w:p w:rsidR="00D96F97" w:rsidRPr="00466539" w:rsidP="00517C12">
      <w:pPr>
        <w:autoSpaceDE w:val="0"/>
        <w:autoSpaceDN w:val="0"/>
        <w:adjustRightInd w:val="0"/>
        <w:spacing w:line="500" w:lineRule="auto"/>
        <w:ind w:firstLine="560" w:firstLineChars="200"/>
        <w:jc w:val="left"/>
        <w:rPr>
          <w:rFonts w:ascii="宋体" w:hAnsi="宋体" w:hint="eastAsia"/>
          <w:sz w:val="28"/>
          <w:szCs w:val="28"/>
        </w:rPr>
      </w:pPr>
      <w:r w:rsidRPr="00466539" w:rsidR="00517C12">
        <w:rPr>
          <w:rFonts w:ascii="宋体" w:hAnsi="宋体" w:hint="eastAsia"/>
          <w:sz w:val="28"/>
          <w:szCs w:val="28"/>
        </w:rPr>
        <w:t>，假如把镍矿和精镍进口量相加，则国内镍消费量</w:t>
      </w:r>
      <w:r w:rsidRPr="00466539" w:rsidR="00517C12">
        <w:rPr>
          <w:rFonts w:ascii="宋体" w:hAnsi="宋体"/>
          <w:sz w:val="28"/>
          <w:szCs w:val="28"/>
        </w:rPr>
        <w:t>70%</w:t>
      </w:r>
      <w:r w:rsidRPr="00466539" w:rsidR="00517C12">
        <w:rPr>
          <w:rFonts w:ascii="宋体" w:hAnsi="宋体" w:hint="eastAsia"/>
          <w:sz w:val="28"/>
          <w:szCs w:val="28"/>
        </w:rPr>
        <w:t>以上需要进口来满足。所以比较而言，镍采选和冶炼能力旳扩建在现阶段都没有产能过剩旳后顾之忧。</w:t>
      </w:r>
    </w:p>
    <w:p w:rsidR="00966BB5" w:rsidRPr="00466539" w:rsidP="00F17789">
      <w:pPr>
        <w:pStyle w:val="NormalWeb"/>
        <w:spacing w:before="0" w:beforeAutospacing="0" w:after="0" w:afterAutospacing="0" w:line="500" w:lineRule="auto"/>
        <w:ind w:firstLine="560" w:firstLineChars="200"/>
        <w:rPr>
          <w:rFonts w:hint="eastAsia"/>
          <w:sz w:val="28"/>
          <w:szCs w:val="28"/>
        </w:rPr>
      </w:pPr>
      <w:r w:rsidRPr="00466539">
        <w:rPr>
          <w:sz w:val="28"/>
          <w:szCs w:val="28"/>
        </w:rPr>
        <w:t>全球约三分之二旳镍用于不锈钢旳生产，不锈钢产量旳增长，拉动了镍旳消费，对含镍钢铁料旳消耗也会大量增长</w:t>
      </w:r>
      <w:r w:rsidRPr="00466539">
        <w:rPr>
          <w:rFonts w:hint="eastAsia"/>
          <w:sz w:val="28"/>
          <w:szCs w:val="28"/>
        </w:rPr>
        <w:t>。国际市场上，一直对镍需求旺盛，但是在全球经济趋紧旳情况下，2023年下六个月</w:t>
      </w:r>
      <w:r w:rsidRPr="00466539" w:rsidR="0007396D">
        <w:rPr>
          <w:rFonts w:hint="eastAsia"/>
          <w:sz w:val="28"/>
          <w:szCs w:val="28"/>
        </w:rPr>
        <w:t>精镍</w:t>
      </w:r>
      <w:r w:rsidRPr="00466539">
        <w:rPr>
          <w:rFonts w:hint="eastAsia"/>
          <w:sz w:val="28"/>
          <w:szCs w:val="28"/>
        </w:rPr>
        <w:t>需求量增长速度减缓。</w:t>
      </w:r>
    </w:p>
    <w:p w:rsidR="00966BB5" w:rsidRPr="00466539" w:rsidP="00305C35">
      <w:pPr>
        <w:pStyle w:val="NormalWeb"/>
        <w:spacing w:before="0" w:beforeAutospacing="0" w:after="0" w:afterAutospacing="0" w:line="500" w:lineRule="auto"/>
        <w:ind w:firstLine="560" w:firstLineChars="200"/>
        <w:rPr>
          <w:rFonts w:cs="Times New Roman" w:hint="eastAsia"/>
          <w:kern w:val="2"/>
          <w:sz w:val="28"/>
          <w:szCs w:val="28"/>
        </w:rPr>
      </w:pPr>
      <w:r w:rsidRPr="00466539">
        <w:rPr>
          <w:sz w:val="28"/>
          <w:szCs w:val="28"/>
        </w:rPr>
        <w:t>近年来，伴随中国经济旳迅速发展以及不锈钢产量旳急速增长</w:t>
      </w:r>
      <w:r w:rsidRPr="00466539">
        <w:rPr>
          <w:rFonts w:hint="eastAsia"/>
          <w:sz w:val="28"/>
          <w:szCs w:val="28"/>
        </w:rPr>
        <w:t>，</w:t>
      </w:r>
      <w:r w:rsidRPr="00466539">
        <w:rPr>
          <w:sz w:val="28"/>
          <w:szCs w:val="28"/>
        </w:rPr>
        <w:t>镍旳消费量也跟着急速增长。伴随钢铁业旳发展，</w:t>
      </w:r>
      <w:r w:rsidRPr="00466539">
        <w:rPr>
          <w:rFonts w:hint="eastAsia"/>
          <w:sz w:val="28"/>
          <w:szCs w:val="28"/>
        </w:rPr>
        <w:t>“</w:t>
      </w:r>
      <w:r w:rsidRPr="00466539">
        <w:rPr>
          <w:sz w:val="28"/>
          <w:szCs w:val="28"/>
        </w:rPr>
        <w:t>中国需求</w:t>
      </w:r>
      <w:r w:rsidRPr="00466539">
        <w:rPr>
          <w:rFonts w:hint="eastAsia"/>
          <w:sz w:val="28"/>
          <w:szCs w:val="28"/>
        </w:rPr>
        <w:t>”</w:t>
      </w:r>
      <w:r w:rsidRPr="00466539">
        <w:rPr>
          <w:sz w:val="28"/>
          <w:szCs w:val="28"/>
        </w:rPr>
        <w:t>已经成了世界范围内钢铁界分析、研究预测问题必须考虑旳主要原因。国内生产、生活水平旳提升，</w:t>
      </w:r>
      <w:r w:rsidRPr="00466539" w:rsidR="004C5B01">
        <w:rPr>
          <w:rFonts w:hint="eastAsia"/>
          <w:sz w:val="28"/>
          <w:szCs w:val="28"/>
        </w:rPr>
        <w:t>使得</w:t>
      </w:r>
      <w:r w:rsidRPr="00466539">
        <w:rPr>
          <w:sz w:val="28"/>
          <w:szCs w:val="28"/>
        </w:rPr>
        <w:t>中国不锈钢旳需求形势也发生</w:t>
      </w:r>
      <w:r w:rsidRPr="00466539" w:rsidR="004C5B01">
        <w:rPr>
          <w:rFonts w:hint="eastAsia"/>
          <w:sz w:val="28"/>
          <w:szCs w:val="28"/>
        </w:rPr>
        <w:t>了</w:t>
      </w:r>
      <w:r w:rsidRPr="00466539">
        <w:rPr>
          <w:sz w:val="28"/>
          <w:szCs w:val="28"/>
        </w:rPr>
        <w:t>巨大旳变化，市场需求较为可观。</w:t>
      </w:r>
      <w:r w:rsidRPr="00466539" w:rsidR="00305C35">
        <w:rPr>
          <w:rFonts w:hint="eastAsia"/>
          <w:sz w:val="28"/>
          <w:szCs w:val="28"/>
        </w:rPr>
        <w:t>目前国内年产不锈钢900多万吨，</w:t>
      </w:r>
      <w:r w:rsidRPr="00466539">
        <w:rPr>
          <w:rFonts w:cs="Times New Roman" w:hint="eastAsia"/>
          <w:kern w:val="2"/>
          <w:sz w:val="28"/>
          <w:szCs w:val="28"/>
        </w:rPr>
        <w:t>按照镍在不锈钢中旳平均含量</w:t>
      </w:r>
      <w:r w:rsidRPr="00466539" w:rsidR="002521E5">
        <w:rPr>
          <w:rFonts w:cs="Times New Roman" w:hint="eastAsia"/>
          <w:kern w:val="2"/>
          <w:sz w:val="28"/>
          <w:szCs w:val="28"/>
        </w:rPr>
        <w:t>为</w:t>
      </w:r>
      <w:r w:rsidRPr="00466539">
        <w:rPr>
          <w:rFonts w:cs="Times New Roman" w:hint="eastAsia"/>
          <w:kern w:val="2"/>
          <w:sz w:val="28"/>
          <w:szCs w:val="28"/>
        </w:rPr>
        <w:t>10%，</w:t>
      </w:r>
      <w:r w:rsidRPr="00466539" w:rsidR="00305C35">
        <w:rPr>
          <w:rFonts w:cs="Times New Roman" w:hint="eastAsia"/>
          <w:kern w:val="2"/>
          <w:sz w:val="28"/>
          <w:szCs w:val="28"/>
        </w:rPr>
        <w:t>镍铁合金含镍品位15%计算，</w:t>
      </w:r>
      <w:r w:rsidRPr="00466539">
        <w:rPr>
          <w:rFonts w:cs="Times New Roman" w:hint="eastAsia"/>
          <w:kern w:val="2"/>
          <w:sz w:val="28"/>
          <w:szCs w:val="28"/>
        </w:rPr>
        <w:t>能够预测出我国镍旳需求情况</w:t>
      </w:r>
      <w:r w:rsidRPr="00466539" w:rsidR="00305C35">
        <w:rPr>
          <w:rFonts w:cs="Times New Roman" w:hint="eastAsia"/>
          <w:kern w:val="2"/>
          <w:sz w:val="28"/>
          <w:szCs w:val="28"/>
        </w:rPr>
        <w:t>，</w:t>
      </w:r>
      <w:r w:rsidRPr="00466539">
        <w:rPr>
          <w:rFonts w:cs="Times New Roman" w:hint="eastAsia"/>
          <w:kern w:val="2"/>
          <w:sz w:val="28"/>
          <w:szCs w:val="28"/>
        </w:rPr>
        <w:t>见表3-3。</w:t>
      </w:r>
    </w:p>
    <w:p w:rsidR="00966BB5" w:rsidRPr="00466539" w:rsidP="0090512A">
      <w:pPr>
        <w:pStyle w:val="NormalWeb"/>
        <w:spacing w:before="0" w:beforeAutospacing="0" w:after="0" w:afterAutospacing="0" w:line="500" w:lineRule="auto"/>
        <w:ind w:right="120"/>
        <w:jc w:val="right"/>
        <w:rPr>
          <w:rFonts w:cs="Times New Roman" w:hint="eastAsia"/>
          <w:kern w:val="2"/>
        </w:rPr>
      </w:pPr>
      <w:r w:rsidRPr="00466539">
        <w:rPr>
          <w:rFonts w:cs="Times New Roman" w:hint="eastAsia"/>
          <w:kern w:val="2"/>
        </w:rPr>
        <w:t>表3</w:t>
      </w:r>
      <w:r w:rsidRPr="00466539" w:rsidR="0090512A">
        <w:rPr>
          <w:rFonts w:cs="Times New Roman" w:hint="eastAsia"/>
          <w:kern w:val="2"/>
        </w:rPr>
        <w:t>-</w:t>
      </w:r>
      <w:r w:rsidRPr="00466539">
        <w:rPr>
          <w:rFonts w:cs="Times New Roman" w:hint="eastAsia"/>
          <w:kern w:val="2"/>
        </w:rPr>
        <w:t xml:space="preserve">3 国内不锈钢与镍旳需求预测     </w:t>
      </w:r>
      <w:r w:rsidRPr="00466539" w:rsidR="0090512A">
        <w:rPr>
          <w:rFonts w:cs="Times New Roman" w:hint="eastAsia"/>
          <w:kern w:val="2"/>
        </w:rPr>
        <w:t xml:space="preserve"> </w:t>
      </w:r>
      <w:r w:rsidRPr="00466539">
        <w:rPr>
          <w:rFonts w:cs="Times New Roman" w:hint="eastAsia"/>
          <w:kern w:val="2"/>
        </w:rPr>
        <w:t xml:space="preserve"> </w:t>
      </w:r>
      <w:r w:rsidRPr="00466539">
        <w:rPr>
          <w:rFonts w:hint="eastAsia"/>
        </w:rPr>
        <w:t>(单位：万吨)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0"/>
        <w:gridCol w:w="1420"/>
        <w:gridCol w:w="1420"/>
        <w:gridCol w:w="1420"/>
        <w:gridCol w:w="1421"/>
        <w:gridCol w:w="142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420"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需求量</w:t>
            </w:r>
          </w:p>
        </w:tc>
        <w:tc>
          <w:tcPr>
            <w:tcW w:w="1420"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2023</w:t>
            </w:r>
          </w:p>
        </w:tc>
        <w:tc>
          <w:tcPr>
            <w:tcW w:w="1420"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2023</w:t>
            </w:r>
          </w:p>
        </w:tc>
        <w:tc>
          <w:tcPr>
            <w:tcW w:w="1420"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2023</w:t>
            </w:r>
          </w:p>
        </w:tc>
        <w:tc>
          <w:tcPr>
            <w:tcW w:w="1421"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2023</w:t>
            </w:r>
          </w:p>
        </w:tc>
        <w:tc>
          <w:tcPr>
            <w:tcW w:w="1421"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2023</w:t>
            </w:r>
          </w:p>
        </w:tc>
      </w:tr>
      <w:tr>
        <w:tblPrEx>
          <w:tblW w:w="0" w:type="auto"/>
          <w:tblLook w:val="01E0"/>
        </w:tblPrEx>
        <w:tc>
          <w:tcPr>
            <w:tcW w:w="1420"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不锈钢</w:t>
            </w:r>
          </w:p>
        </w:tc>
        <w:tc>
          <w:tcPr>
            <w:tcW w:w="1420"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900</w:t>
            </w:r>
          </w:p>
        </w:tc>
        <w:tc>
          <w:tcPr>
            <w:tcW w:w="1420" w:type="dxa"/>
            <w:vAlign w:val="center"/>
          </w:tcPr>
          <w:p w:rsidR="00966BB5" w:rsidRPr="00466539" w:rsidP="002452E7">
            <w:pPr>
              <w:pStyle w:val="NormalWeb"/>
              <w:jc w:val="center"/>
              <w:rPr>
                <w:rFonts w:cs="Times New Roman" w:hint="eastAsia"/>
                <w:kern w:val="2"/>
              </w:rPr>
            </w:pPr>
            <w:r w:rsidRPr="00466539" w:rsidR="002452E7">
              <w:rPr>
                <w:rFonts w:cs="Times New Roman" w:hint="eastAsia"/>
                <w:kern w:val="2"/>
              </w:rPr>
              <w:t>1040</w:t>
            </w:r>
          </w:p>
        </w:tc>
        <w:tc>
          <w:tcPr>
            <w:tcW w:w="1420"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1190</w:t>
            </w:r>
          </w:p>
        </w:tc>
        <w:tc>
          <w:tcPr>
            <w:tcW w:w="1421"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1370</w:t>
            </w:r>
          </w:p>
        </w:tc>
        <w:tc>
          <w:tcPr>
            <w:tcW w:w="1421"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1570</w:t>
            </w:r>
          </w:p>
        </w:tc>
      </w:tr>
      <w:tr>
        <w:tblPrEx>
          <w:tblW w:w="0" w:type="auto"/>
          <w:tblLook w:val="01E0"/>
        </w:tblPrEx>
        <w:tc>
          <w:tcPr>
            <w:tcW w:w="1420"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镍</w:t>
            </w:r>
          </w:p>
        </w:tc>
        <w:tc>
          <w:tcPr>
            <w:tcW w:w="1420"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90</w:t>
            </w:r>
          </w:p>
        </w:tc>
        <w:tc>
          <w:tcPr>
            <w:tcW w:w="1420"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104</w:t>
            </w:r>
          </w:p>
        </w:tc>
        <w:tc>
          <w:tcPr>
            <w:tcW w:w="1420"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119</w:t>
            </w:r>
          </w:p>
        </w:tc>
        <w:tc>
          <w:tcPr>
            <w:tcW w:w="1421"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137</w:t>
            </w:r>
          </w:p>
        </w:tc>
        <w:tc>
          <w:tcPr>
            <w:tcW w:w="1421" w:type="dxa"/>
            <w:vAlign w:val="center"/>
          </w:tcPr>
          <w:p w:rsidR="00966BB5" w:rsidRPr="00466539" w:rsidP="002452E7">
            <w:pPr>
              <w:pStyle w:val="NormalWeb"/>
              <w:jc w:val="center"/>
              <w:rPr>
                <w:rFonts w:cs="Times New Roman" w:hint="eastAsia"/>
                <w:kern w:val="2"/>
              </w:rPr>
            </w:pPr>
            <w:r w:rsidRPr="00466539" w:rsidR="002452E7">
              <w:rPr>
                <w:rFonts w:cs="Times New Roman" w:hint="eastAsia"/>
                <w:kern w:val="2"/>
              </w:rPr>
              <w:t>157</w:t>
            </w:r>
          </w:p>
        </w:tc>
      </w:tr>
      <w:tr>
        <w:tblPrEx>
          <w:tblW w:w="0" w:type="auto"/>
          <w:tblLook w:val="01E0"/>
        </w:tblPrEx>
        <w:tc>
          <w:tcPr>
            <w:tcW w:w="1420" w:type="dxa"/>
            <w:vAlign w:val="center"/>
          </w:tcPr>
          <w:p w:rsidR="00966BB5" w:rsidRPr="00466539" w:rsidP="0004477B">
            <w:pPr>
              <w:pStyle w:val="NormalWeb"/>
              <w:jc w:val="center"/>
              <w:rPr>
                <w:rFonts w:cs="Times New Roman" w:hint="eastAsia"/>
                <w:kern w:val="2"/>
              </w:rPr>
            </w:pPr>
            <w:r w:rsidRPr="00466539">
              <w:rPr>
                <w:rFonts w:cs="Times New Roman" w:hint="eastAsia"/>
                <w:kern w:val="2"/>
              </w:rPr>
              <w:t>镍铁</w:t>
            </w:r>
          </w:p>
        </w:tc>
        <w:tc>
          <w:tcPr>
            <w:tcW w:w="1420"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600</w:t>
            </w:r>
          </w:p>
        </w:tc>
        <w:tc>
          <w:tcPr>
            <w:tcW w:w="1420"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690</w:t>
            </w:r>
          </w:p>
        </w:tc>
        <w:tc>
          <w:tcPr>
            <w:tcW w:w="1420"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790</w:t>
            </w:r>
          </w:p>
        </w:tc>
        <w:tc>
          <w:tcPr>
            <w:tcW w:w="1421"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910</w:t>
            </w:r>
          </w:p>
        </w:tc>
        <w:tc>
          <w:tcPr>
            <w:tcW w:w="1421" w:type="dxa"/>
            <w:vAlign w:val="center"/>
          </w:tcPr>
          <w:p w:rsidR="00966BB5" w:rsidRPr="00466539" w:rsidP="0004477B">
            <w:pPr>
              <w:pStyle w:val="NormalWeb"/>
              <w:jc w:val="center"/>
              <w:rPr>
                <w:rFonts w:cs="Times New Roman" w:hint="eastAsia"/>
                <w:kern w:val="2"/>
              </w:rPr>
            </w:pPr>
            <w:r w:rsidRPr="00466539" w:rsidR="002452E7">
              <w:rPr>
                <w:rFonts w:cs="Times New Roman" w:hint="eastAsia"/>
                <w:kern w:val="2"/>
              </w:rPr>
              <w:t>1050</w:t>
            </w:r>
          </w:p>
        </w:tc>
      </w:tr>
    </w:tbl>
    <w:p w:rsidR="00966BB5" w:rsidRPr="00466539" w:rsidP="00966BB5">
      <w:pPr>
        <w:rPr>
          <w:rFonts w:ascii="宋体" w:hAnsi="宋体" w:hint="eastAsia"/>
        </w:rPr>
      </w:pPr>
      <w:bookmarkStart w:id="35" w:name="_Toc207345201"/>
      <w:bookmarkStart w:id="36" w:name="_Toc212956764"/>
    </w:p>
    <w:p w:rsidR="00966BB5" w:rsidRPr="00466539" w:rsidP="00420FB5">
      <w:pPr>
        <w:pStyle w:val="Heading2"/>
        <w:spacing w:before="0" w:after="0" w:line="500" w:lineRule="auto"/>
        <w:rPr>
          <w:rFonts w:hint="eastAsia"/>
          <w:sz w:val="32"/>
          <w:szCs w:val="32"/>
        </w:rPr>
      </w:pPr>
      <w:bookmarkStart w:id="37" w:name="_Toc220162492"/>
      <w:r w:rsidRPr="00466539">
        <w:rPr>
          <w:rFonts w:hint="eastAsia"/>
          <w:sz w:val="32"/>
          <w:szCs w:val="32"/>
        </w:rPr>
        <w:t>3.3 产品方案和建设规模</w:t>
      </w:r>
      <w:bookmarkEnd w:id="35"/>
      <w:bookmarkEnd w:id="36"/>
      <w:bookmarkEnd w:id="37"/>
    </w:p>
    <w:p w:rsidR="0090512A" w:rsidRPr="00466539" w:rsidP="0090512A">
      <w:pPr>
        <w:spacing w:line="500" w:lineRule="auto"/>
        <w:ind w:firstLine="560" w:firstLineChars="200"/>
        <w:rPr>
          <w:rFonts w:ascii="宋体" w:hAnsi="宋体" w:hint="eastAsia"/>
          <w:sz w:val="28"/>
          <w:szCs w:val="28"/>
        </w:rPr>
      </w:pPr>
      <w:r w:rsidRPr="00466539">
        <w:rPr>
          <w:rFonts w:ascii="宋体" w:hAnsi="宋体" w:hint="eastAsia"/>
          <w:sz w:val="28"/>
          <w:szCs w:val="28"/>
        </w:rPr>
        <w:t>本项目</w:t>
      </w:r>
      <w:r w:rsidRPr="00466539" w:rsidR="00D333C8">
        <w:rPr>
          <w:rFonts w:ascii="宋体" w:hAnsi="宋体" w:hint="eastAsia"/>
          <w:sz w:val="28"/>
          <w:szCs w:val="28"/>
        </w:rPr>
        <w:t>产品为镍铁合金（含镍品位10%），年产7万吨。</w:t>
      </w:r>
    </w:p>
    <w:p w:rsidR="00966BB5" w:rsidRPr="00466539" w:rsidP="0090512A">
      <w:pPr>
        <w:pStyle w:val="Heading2"/>
        <w:spacing w:before="0" w:after="0" w:line="500" w:lineRule="auto"/>
        <w:rPr>
          <w:rFonts w:hint="eastAsia"/>
          <w:sz w:val="32"/>
          <w:szCs w:val="32"/>
        </w:rPr>
      </w:pPr>
      <w:bookmarkStart w:id="38" w:name="_Toc207345202"/>
      <w:bookmarkStart w:id="39" w:name="_Toc212956765"/>
      <w:bookmarkStart w:id="40" w:name="_Toc220162493"/>
      <w:r w:rsidRPr="00466539">
        <w:rPr>
          <w:rFonts w:hint="eastAsia"/>
          <w:sz w:val="32"/>
          <w:szCs w:val="32"/>
        </w:rPr>
        <w:t>3.4 产品销售收入预测</w:t>
      </w:r>
      <w:bookmarkEnd w:id="38"/>
      <w:bookmarkEnd w:id="39"/>
      <w:bookmarkEnd w:id="40"/>
    </w:p>
    <w:p w:rsidR="00966BB5" w:rsidRPr="00466539" w:rsidP="00966BB5">
      <w:pPr>
        <w:spacing w:line="500" w:lineRule="auto"/>
        <w:ind w:firstLine="560" w:firstLineChars="200"/>
        <w:rPr>
          <w:rFonts w:ascii="宋体" w:hAnsi="宋体" w:hint="eastAsia"/>
          <w:sz w:val="28"/>
          <w:szCs w:val="28"/>
        </w:rPr>
        <w:sectPr w:rsidSect="00B04AEE">
          <w:type w:val="nextPage"/>
          <w:pgSz w:w="11906" w:h="16838"/>
          <w:pgMar w:top="1440" w:right="1797" w:bottom="1440" w:left="1797" w:header="851" w:footer="992" w:gutter="0"/>
          <w:pgNumType w:start="18"/>
          <w:cols w:space="425"/>
          <w:titlePg w:val="0"/>
          <w:docGrid w:type="lines" w:linePitch="312"/>
        </w:sectPr>
      </w:pPr>
      <w:r w:rsidRPr="00466539">
        <w:rPr>
          <w:rFonts w:ascii="宋体" w:hAnsi="宋体" w:hint="eastAsia"/>
          <w:sz w:val="28"/>
          <w:szCs w:val="28"/>
        </w:rPr>
        <w:t>根据</w:t>
      </w:r>
      <w:r w:rsidRPr="00466539" w:rsidR="00D333C8">
        <w:rPr>
          <w:rFonts w:ascii="宋体" w:hAnsi="宋体" w:hint="eastAsia"/>
          <w:sz w:val="28"/>
          <w:szCs w:val="28"/>
        </w:rPr>
        <w:t>年产7万吨镍铁合金旳设计</w:t>
      </w:r>
      <w:r w:rsidRPr="00466539">
        <w:rPr>
          <w:rFonts w:ascii="宋体" w:hAnsi="宋体" w:hint="eastAsia"/>
          <w:sz w:val="28"/>
          <w:szCs w:val="28"/>
        </w:rPr>
        <w:t>规模及</w:t>
      </w:r>
      <w:r w:rsidRPr="00466539" w:rsidR="00D333C8">
        <w:rPr>
          <w:rFonts w:ascii="宋体" w:hAnsi="宋体" w:hint="eastAsia"/>
          <w:sz w:val="28"/>
          <w:szCs w:val="28"/>
        </w:rPr>
        <w:t>每吨11000元旳价格计算</w:t>
      </w:r>
      <w:r w:rsidRPr="00466539" w:rsidR="002A0393">
        <w:rPr>
          <w:rFonts w:ascii="宋体" w:hAnsi="宋体" w:hint="eastAsia"/>
          <w:sz w:val="28"/>
          <w:szCs w:val="28"/>
        </w:rPr>
        <w:t>，达产后年</w:t>
      </w:r>
      <w:r w:rsidRPr="00466539">
        <w:rPr>
          <w:rFonts w:ascii="宋体" w:hAnsi="宋体" w:hint="eastAsia"/>
          <w:sz w:val="28"/>
          <w:szCs w:val="28"/>
        </w:rPr>
        <w:t>销售收入</w:t>
      </w:r>
      <w:r w:rsidRPr="00466539" w:rsidR="002A0393">
        <w:rPr>
          <w:rFonts w:ascii="宋体" w:hAnsi="宋体" w:hint="eastAsia"/>
          <w:sz w:val="28"/>
          <w:szCs w:val="28"/>
        </w:rPr>
        <w:t>为77000</w:t>
      </w:r>
      <w:r w:rsidRPr="00466539">
        <w:rPr>
          <w:rFonts w:ascii="宋体" w:hAnsi="宋体" w:hint="eastAsia"/>
          <w:sz w:val="28"/>
          <w:szCs w:val="28"/>
        </w:rPr>
        <w:t>万元。</w:t>
      </w:r>
    </w:p>
    <w:p w:rsidR="00966BB5" w:rsidRPr="00466539" w:rsidP="00966BB5">
      <w:pPr>
        <w:spacing w:line="360" w:lineRule="auto"/>
        <w:ind w:firstLine="560" w:firstLineChars="200"/>
        <w:rPr>
          <w:rFonts w:ascii="宋体" w:hAnsi="宋体" w:hint="eastAsia"/>
          <w:sz w:val="28"/>
          <w:szCs w:val="28"/>
        </w:rPr>
      </w:pPr>
    </w:p>
    <w:p w:rsidR="00966BB5" w:rsidRPr="00466539" w:rsidP="00966BB5">
      <w:pPr>
        <w:spacing w:line="360" w:lineRule="auto"/>
        <w:ind w:firstLine="560" w:firstLineChars="200"/>
        <w:rPr>
          <w:rFonts w:ascii="宋体" w:hAnsi="宋体" w:hint="eastAsia"/>
          <w:sz w:val="28"/>
          <w:szCs w:val="28"/>
        </w:rPr>
      </w:pPr>
    </w:p>
    <w:p w:rsidR="00966BB5" w:rsidRPr="00466539" w:rsidP="00966BB5">
      <w:pPr>
        <w:spacing w:line="360" w:lineRule="auto"/>
        <w:ind w:firstLine="560" w:firstLineChars="200"/>
        <w:rPr>
          <w:rFonts w:ascii="宋体" w:hAnsi="宋体" w:hint="eastAsia"/>
          <w:sz w:val="28"/>
          <w:szCs w:val="28"/>
        </w:rPr>
      </w:pPr>
    </w:p>
    <w:p w:rsidR="00966BB5" w:rsidRPr="00466539" w:rsidP="00966BB5">
      <w:pPr>
        <w:spacing w:line="360" w:lineRule="auto"/>
        <w:ind w:firstLine="560" w:firstLineChars="200"/>
        <w:rPr>
          <w:rFonts w:ascii="宋体" w:hAnsi="宋体" w:hint="eastAsia"/>
          <w:sz w:val="28"/>
          <w:szCs w:val="28"/>
        </w:rPr>
      </w:pPr>
    </w:p>
    <w:p w:rsidR="00211539" w:rsidP="00966BB5">
      <w:pPr>
        <w:spacing w:line="360" w:lineRule="auto"/>
        <w:rPr>
          <w:rFonts w:ascii="宋体" w:hAnsi="宋体"/>
          <w:sz w:val="28"/>
          <w:szCs w:val="28"/>
        </w:rPr>
        <w:sectPr w:rsidSect="00B04AEE">
          <w:type w:val="nextPage"/>
          <w:pgSz w:w="11906" w:h="16838"/>
          <w:pgMar w:top="1440" w:right="1797" w:bottom="1440" w:left="1797" w:header="851" w:footer="992" w:gutter="0"/>
          <w:pgNumType w:start="19"/>
          <w:cols w:space="425"/>
          <w:titlePg w:val="0"/>
          <w:docGrid w:type="lines" w:linePitch="312"/>
        </w:sectPr>
      </w:pPr>
    </w:p>
    <w:p w:rsidR="00966BB5" w:rsidRPr="00466539" w:rsidP="00966BB5">
      <w:pPr>
        <w:spacing w:line="360" w:lineRule="auto"/>
        <w:rPr>
          <w:rFonts w:ascii="宋体" w:hAnsi="宋体" w:hint="eastAsia"/>
          <w:sz w:val="28"/>
          <w:szCs w:val="28"/>
        </w:rPr>
      </w:pPr>
    </w:p>
    <w:p w:rsidR="00454EA8" w:rsidRPr="00466539" w:rsidP="00211539">
      <w:pPr>
        <w:pStyle w:val="Heading1"/>
        <w:spacing w:line="500" w:lineRule="auto"/>
        <w:jc w:val="center"/>
        <w:rPr>
          <w:rFonts w:ascii="宋体" w:hAnsi="宋体" w:hint="eastAsia"/>
        </w:rPr>
      </w:pPr>
      <w:bookmarkStart w:id="41" w:name="_Toc220162494"/>
      <w:bookmarkEnd w:id="29"/>
      <w:r w:rsidRPr="00466539">
        <w:rPr>
          <w:rFonts w:ascii="宋体" w:hAnsi="宋体" w:hint="eastAsia"/>
        </w:rPr>
        <w:t>第4章 建设条件与厂址选择</w:t>
      </w:r>
      <w:bookmarkEnd w:id="41"/>
    </w:p>
    <w:p w:rsidR="00454EA8" w:rsidRPr="00466539" w:rsidP="008448C8">
      <w:pPr>
        <w:pStyle w:val="Heading2"/>
        <w:spacing w:before="0" w:after="0" w:line="500" w:lineRule="auto"/>
        <w:rPr>
          <w:rFonts w:hint="eastAsia"/>
          <w:sz w:val="32"/>
          <w:szCs w:val="32"/>
        </w:rPr>
      </w:pPr>
      <w:bookmarkStart w:id="42" w:name="_Toc204007968"/>
      <w:bookmarkStart w:id="43" w:name="_Toc204007970"/>
      <w:bookmarkStart w:id="44" w:name="_Toc207345204"/>
      <w:bookmarkStart w:id="45" w:name="_Toc204007969"/>
      <w:bookmarkStart w:id="46" w:name="_Toc207345206"/>
      <w:bookmarkStart w:id="47" w:name="_Toc212956767"/>
      <w:bookmarkStart w:id="48" w:name="_Toc220162495"/>
      <w:r w:rsidRPr="00466539">
        <w:rPr>
          <w:rFonts w:hint="eastAsia"/>
          <w:sz w:val="32"/>
          <w:szCs w:val="32"/>
        </w:rPr>
        <w:t xml:space="preserve">4.1 </w:t>
      </w:r>
      <w:bookmarkEnd w:id="45"/>
      <w:bookmarkEnd w:id="46"/>
      <w:r w:rsidRPr="00466539">
        <w:rPr>
          <w:rFonts w:hint="eastAsia"/>
          <w:sz w:val="32"/>
          <w:szCs w:val="32"/>
        </w:rPr>
        <w:t>自然条件</w:t>
      </w:r>
      <w:bookmarkEnd w:id="47"/>
      <w:bookmarkEnd w:id="48"/>
    </w:p>
    <w:p w:rsidR="00454EA8" w:rsidRPr="00466539" w:rsidP="00454EA8">
      <w:pPr>
        <w:spacing w:line="500" w:lineRule="auto"/>
        <w:ind w:firstLine="560" w:firstLineChars="20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4.1.1</w:t>
        </w:r>
      </w:smartTag>
      <w:r w:rsidRPr="00466539">
        <w:rPr>
          <w:rFonts w:ascii="宋体" w:hAnsi="宋体" w:hint="eastAsia"/>
          <w:b/>
          <w:sz w:val="28"/>
          <w:szCs w:val="28"/>
        </w:rPr>
        <w:t>项目区地理位</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hint="eastAsia"/>
          <w:sz w:val="28"/>
          <w:szCs w:val="28"/>
        </w:rPr>
        <w:t>项目位于江西省萍乡市安源区青山镇。</w:t>
      </w:r>
      <w:r w:rsidRPr="00466539">
        <w:rPr>
          <w:rFonts w:ascii="宋体" w:hAnsi="宋体"/>
          <w:sz w:val="28"/>
          <w:szCs w:val="28"/>
        </w:rPr>
        <w:t>地处江西省西部湘赣边界、罗霄山脉北端。位于东经 113°34'至 114°16'、北纬 26°57'至 28°00'之间。东靠宜春、安福，南邻永新和湖南茶陵，西接湖南醴陵和攸县，北连湖南浏阳。全境南北长约</w:t>
      </w:r>
      <w:smartTag w:uri="urn:schemas-microsoft-com:office:smarttags" w:element="chmetcnv">
        <w:smartTagPr>
          <w:attr w:name="HasSpace" w:val="False"/>
          <w:attr w:name="Negative" w:val="False"/>
          <w:attr w:name="NumberType" w:val="1"/>
          <w:attr w:name="SourceValue" w:val="120"/>
          <w:attr w:name="TCSC" w:val="0"/>
          <w:attr w:name="UnitName" w:val="公里"/>
        </w:smartTagPr>
        <w:r w:rsidRPr="00466539">
          <w:rPr>
            <w:rFonts w:ascii="宋体" w:hAnsi="宋体"/>
            <w:sz w:val="28"/>
            <w:szCs w:val="28"/>
          </w:rPr>
          <w:t>120公里</w:t>
        </w:r>
      </w:smartTag>
      <w:r w:rsidRPr="00466539">
        <w:rPr>
          <w:rFonts w:ascii="宋体" w:hAnsi="宋体"/>
          <w:sz w:val="28"/>
          <w:szCs w:val="28"/>
        </w:rPr>
        <w:t>，东西宽约</w:t>
      </w:r>
      <w:smartTag w:uri="urn:schemas-microsoft-com:office:smarttags" w:element="chmetcnv">
        <w:smartTagPr>
          <w:attr w:name="HasSpace" w:val="False"/>
          <w:attr w:name="Negative" w:val="False"/>
          <w:attr w:name="NumberType" w:val="1"/>
          <w:attr w:name="SourceValue" w:val="67"/>
          <w:attr w:name="TCSC" w:val="0"/>
          <w:attr w:name="UnitName" w:val="公里"/>
        </w:smartTagPr>
        <w:r w:rsidRPr="00466539">
          <w:rPr>
            <w:rFonts w:ascii="宋体" w:hAnsi="宋体"/>
            <w:sz w:val="28"/>
            <w:szCs w:val="28"/>
          </w:rPr>
          <w:t>67公里</w:t>
        </w:r>
      </w:smartTag>
      <w:r w:rsidRPr="00466539">
        <w:rPr>
          <w:rFonts w:ascii="宋体" w:hAnsi="宋体"/>
          <w:sz w:val="28"/>
          <w:szCs w:val="28"/>
        </w:rPr>
        <w:t>，状如火炬。土地总面积 3826.99 平方公里。山地、丘陵、河谷平原错落分布。其中山地占 27.1%、丘陵占 61.7% 、河谷平原占 11.2%。主要山脉有武功山和杨歧山。</w:t>
      </w:r>
    </w:p>
    <w:p w:rsidR="00454EA8" w:rsidRPr="00466539" w:rsidP="00454EA8">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4.1.2</w:t>
        </w:r>
      </w:smartTag>
      <w:r w:rsidRPr="00466539">
        <w:rPr>
          <w:rFonts w:ascii="宋体" w:hAnsi="宋体" w:hint="eastAsia"/>
          <w:b/>
          <w:sz w:val="28"/>
          <w:szCs w:val="28"/>
        </w:rPr>
        <w:t>项目区气候条件</w:t>
      </w:r>
    </w:p>
    <w:p w:rsidR="00454EA8" w:rsidRPr="00466539" w:rsidP="00454EA8">
      <w:pPr>
        <w:spacing w:line="500" w:lineRule="auto"/>
        <w:ind w:firstLine="560" w:firstLineChars="200"/>
        <w:rPr>
          <w:rFonts w:ascii="宋体" w:hAnsi="宋体" w:hint="eastAsia"/>
          <w:sz w:val="28"/>
          <w:szCs w:val="28"/>
        </w:rPr>
      </w:pPr>
      <w:bookmarkStart w:id="49" w:name="_Toc212956768"/>
      <w:r w:rsidRPr="00466539">
        <w:rPr>
          <w:rFonts w:ascii="宋体" w:hAnsi="宋体" w:hint="eastAsia"/>
          <w:sz w:val="28"/>
          <w:szCs w:val="28"/>
        </w:rPr>
        <w:t>萍乡属亚热带季风气候区，光照充分，雨量充沛，四季分明，气候温和，年平均气温</w:t>
      </w:r>
      <w:smartTag w:uri="urn:schemas-microsoft-com:office:smarttags" w:element="chmetcnv">
        <w:smartTagPr>
          <w:attr w:name="HasSpace" w:val="False"/>
          <w:attr w:name="Negative" w:val="False"/>
          <w:attr w:name="NumberType" w:val="1"/>
          <w:attr w:name="SourceValue" w:val="17.2"/>
          <w:attr w:name="TCSC" w:val="0"/>
          <w:attr w:name="UnitName" w:val="℃"/>
        </w:smartTagPr>
        <w:r w:rsidRPr="00466539">
          <w:rPr>
            <w:rFonts w:ascii="宋体" w:hAnsi="宋体" w:hint="eastAsia"/>
            <w:sz w:val="28"/>
            <w:szCs w:val="28"/>
          </w:rPr>
          <w:t>17.2</w:t>
        </w:r>
        <w:r w:rsidRPr="00466539">
          <w:rPr>
            <w:rFonts w:ascii="宋体" w:hAnsi="宋体" w:hint="eastAsia"/>
            <w:sz w:val="28"/>
            <w:szCs w:val="28"/>
          </w:rPr>
          <w:t>℃</w:t>
        </w:r>
      </w:smartTag>
      <w:r w:rsidRPr="00466539">
        <w:rPr>
          <w:rFonts w:ascii="宋体" w:hAnsi="宋体" w:hint="eastAsia"/>
          <w:sz w:val="28"/>
          <w:szCs w:val="28"/>
        </w:rPr>
        <w:t>，其中西部年平均气温为摄氏17-18度,南部山区为摄氏15度，气候水平差别小</w:t>
      </w:r>
      <w:r w:rsidRPr="00466539" w:rsidR="00CC5A98">
        <w:rPr>
          <w:rFonts w:ascii="宋体" w:hAnsi="宋体" w:hint="eastAsia"/>
          <w:sz w:val="28"/>
          <w:szCs w:val="28"/>
        </w:rPr>
        <w:t>，</w:t>
      </w:r>
      <w:r w:rsidRPr="00466539">
        <w:rPr>
          <w:rFonts w:ascii="宋体" w:hAnsi="宋体" w:hint="eastAsia"/>
          <w:sz w:val="28"/>
          <w:szCs w:val="28"/>
        </w:rPr>
        <w:t>垂直差别明显，年平均降雨量</w:t>
      </w:r>
      <w:smartTag w:uri="urn:schemas-microsoft-com:office:smarttags" w:element="chmetcnv">
        <w:smartTagPr>
          <w:attr w:name="HasSpace" w:val="False"/>
          <w:attr w:name="Negative" w:val="False"/>
          <w:attr w:name="NumberType" w:val="1"/>
          <w:attr w:name="SourceValue" w:val="1600"/>
          <w:attr w:name="TCSC" w:val="0"/>
          <w:attr w:name="UnitName" w:val="毫米"/>
        </w:smartTagPr>
        <w:r w:rsidRPr="00466539">
          <w:rPr>
            <w:rFonts w:ascii="宋体" w:hAnsi="宋体" w:hint="eastAsia"/>
            <w:sz w:val="28"/>
            <w:szCs w:val="28"/>
          </w:rPr>
          <w:t>1600毫米</w:t>
        </w:r>
      </w:smartTag>
      <w:r w:rsidRPr="00466539">
        <w:rPr>
          <w:rFonts w:ascii="宋体" w:hAnsi="宋体" w:hint="eastAsia"/>
          <w:sz w:val="28"/>
          <w:szCs w:val="28"/>
        </w:rPr>
        <w:t>。整年日照时数约1600小时，无霜期270天。</w:t>
      </w:r>
      <w:r w:rsidRPr="00466539">
        <w:rPr>
          <w:rFonts w:ascii="宋体" w:hAnsi="宋体"/>
          <w:sz w:val="28"/>
          <w:szCs w:val="28"/>
        </w:rPr>
        <w:t>主要河流有萍水、栗水、袁水、草水、莲江等，南部旳莲江、东南部旳袁水入赣江水系，中部旳萍水、西部旳草水和北部旳栗水入湘江水系。</w:t>
      </w:r>
    </w:p>
    <w:p w:rsidR="00454EA8" w:rsidRPr="00466539" w:rsidP="008448C8">
      <w:pPr>
        <w:pStyle w:val="Heading2"/>
        <w:spacing w:before="0" w:after="0" w:line="500" w:lineRule="auto"/>
        <w:rPr>
          <w:rFonts w:hint="eastAsia"/>
          <w:sz w:val="32"/>
          <w:szCs w:val="32"/>
        </w:rPr>
      </w:pPr>
      <w:bookmarkStart w:id="50" w:name="_Toc220162496"/>
      <w:r w:rsidRPr="00466539">
        <w:rPr>
          <w:rFonts w:hint="eastAsia"/>
          <w:sz w:val="32"/>
          <w:szCs w:val="32"/>
        </w:rPr>
        <w:t>4.2 项目区基础设施</w:t>
      </w:r>
      <w:bookmarkEnd w:id="49"/>
      <w:bookmarkEnd w:id="50"/>
    </w:p>
    <w:p w:rsidR="00454EA8" w:rsidRPr="00466539" w:rsidP="00454EA8">
      <w:pPr>
        <w:spacing w:line="500" w:lineRule="auto"/>
        <w:ind w:firstLine="420" w:firstLineChars="150"/>
        <w:rPr>
          <w:rFonts w:ascii="宋体" w:hAnsi="宋体" w:hint="eastAsia"/>
          <w:b/>
          <w:sz w:val="28"/>
          <w:szCs w:val="28"/>
        </w:rPr>
        <w:sectPr w:rsidSect="00211539">
          <w:pgSz w:w="11906" w:h="16838"/>
          <w:pgMar w:top="1440" w:right="1797" w:bottom="1440" w:left="1797" w:header="851" w:footer="992" w:gutter="0"/>
          <w:pgNumType w:start="20"/>
          <w:cols w:space="425"/>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4.2.1</w:t>
        </w:r>
      </w:smartTag>
      <w:r w:rsidRPr="00466539">
        <w:rPr>
          <w:rFonts w:ascii="宋体" w:hAnsi="宋体" w:hint="eastAsia"/>
          <w:b/>
          <w:sz w:val="28"/>
          <w:szCs w:val="28"/>
        </w:rPr>
        <w:t>项目区交通设施</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hint="eastAsia"/>
          <w:sz w:val="28"/>
          <w:szCs w:val="28"/>
        </w:rPr>
        <w:t>萍乡市地处江西西部，是江西和华东旳</w:t>
      </w:r>
      <w:r w:rsidRPr="00466539">
        <w:rPr>
          <w:rFonts w:ascii="宋体" w:hAnsi="宋体" w:hint="eastAsia"/>
          <w:sz w:val="28"/>
          <w:szCs w:val="28"/>
        </w:rPr>
        <w:t>“</w:t>
      </w:r>
      <w:r w:rsidRPr="00466539">
        <w:rPr>
          <w:rFonts w:ascii="宋体" w:hAnsi="宋体" w:hint="eastAsia"/>
          <w:sz w:val="28"/>
          <w:szCs w:val="28"/>
        </w:rPr>
        <w:t>西大门</w:t>
      </w:r>
      <w:r w:rsidRPr="00466539">
        <w:rPr>
          <w:rFonts w:ascii="宋体" w:hAnsi="宋体" w:hint="eastAsia"/>
          <w:sz w:val="28"/>
          <w:szCs w:val="28"/>
        </w:rPr>
        <w:t>”</w:t>
      </w:r>
      <w:r w:rsidRPr="00466539">
        <w:rPr>
          <w:rFonts w:ascii="宋体" w:hAnsi="宋体" w:hint="eastAsia"/>
          <w:sz w:val="28"/>
          <w:szCs w:val="28"/>
        </w:rPr>
        <w:t>，在赣西经济发展格局中处于中心位置，境内沪昆铁路横穿市内腹地与京广、京九两大动脉连线，是连接长江三角洲和珠江三角洲旳主要通道，319和320国道呈十字型在市区交汇经过，沪昆高速、萍洪高速贯穿全境，具有</w:t>
      </w:r>
      <w:r w:rsidRPr="00466539" w:rsidR="00CC5A98">
        <w:rPr>
          <w:rFonts w:ascii="宋体" w:hAnsi="宋体" w:hint="eastAsia"/>
          <w:sz w:val="28"/>
          <w:szCs w:val="28"/>
        </w:rPr>
        <w:t>优越</w:t>
      </w:r>
      <w:r w:rsidRPr="00466539">
        <w:rPr>
          <w:rFonts w:ascii="宋体" w:hAnsi="宋体" w:hint="eastAsia"/>
          <w:sz w:val="28"/>
          <w:szCs w:val="28"/>
        </w:rPr>
        <w:t>旳区位地理条件。交通旳便利将大大缩短基建时间和原材料运送时间，缩短了整个工程投资时间，并降低了投产后旳运送成本。</w:t>
      </w:r>
    </w:p>
    <w:p w:rsidR="002D10EC" w:rsidRPr="00466539" w:rsidP="00454EA8">
      <w:pPr>
        <w:spacing w:line="500" w:lineRule="auto"/>
        <w:ind w:firstLine="560" w:firstLineChars="200"/>
        <w:rPr>
          <w:rFonts w:ascii="宋体" w:hAnsi="宋体" w:hint="eastAsia"/>
          <w:sz w:val="28"/>
          <w:szCs w:val="28"/>
        </w:rPr>
      </w:pPr>
      <w:r w:rsidRPr="00466539" w:rsidR="00454EA8">
        <w:rPr>
          <w:rFonts w:ascii="宋体" w:hAnsi="宋体"/>
          <w:sz w:val="28"/>
          <w:szCs w:val="28"/>
        </w:rPr>
        <w:t>城西新区于2023年初拉开</w:t>
      </w:r>
      <w:r w:rsidRPr="00466539" w:rsidR="00454EA8">
        <w:rPr>
          <w:rFonts w:ascii="宋体" w:hAnsi="宋体" w:hint="eastAsia"/>
          <w:sz w:val="28"/>
          <w:szCs w:val="28"/>
        </w:rPr>
        <w:t>道路</w:t>
      </w:r>
      <w:r w:rsidRPr="00466539" w:rsidR="00454EA8">
        <w:rPr>
          <w:rFonts w:ascii="宋体" w:hAnsi="宋体"/>
          <w:sz w:val="28"/>
          <w:szCs w:val="28"/>
        </w:rPr>
        <w:t>建设序幕，投资1亿元旳“二桥二路”工程（长兴立交桥主桥、立交二桥、昭萍西路、老站西路）于2023年10月竣工通车</w:t>
      </w:r>
      <w:r w:rsidRPr="00466539" w:rsidR="00454EA8">
        <w:rPr>
          <w:rFonts w:ascii="宋体" w:hAnsi="宋体" w:hint="eastAsia"/>
          <w:sz w:val="28"/>
          <w:szCs w:val="28"/>
        </w:rPr>
        <w:t>。</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hint="eastAsia"/>
          <w:sz w:val="28"/>
          <w:szCs w:val="28"/>
        </w:rPr>
        <w:t>江西鑫镍鑫材料股份有限企业运送方式以汽运和火车为主，该地域能够满足其运送需要。</w:t>
      </w:r>
    </w:p>
    <w:p w:rsidR="00454EA8" w:rsidRPr="00466539" w:rsidP="00454EA8">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4.2.2</w:t>
        </w:r>
      </w:smartTag>
      <w:r w:rsidRPr="00466539">
        <w:rPr>
          <w:rFonts w:ascii="宋体" w:hAnsi="宋体" w:hint="eastAsia"/>
          <w:b/>
          <w:sz w:val="28"/>
          <w:szCs w:val="28"/>
        </w:rPr>
        <w:t>项目区供水、供电设施</w:t>
      </w:r>
    </w:p>
    <w:p w:rsidR="00454EA8" w:rsidRPr="00466539" w:rsidP="00454EA8">
      <w:pPr>
        <w:spacing w:line="500" w:lineRule="auto"/>
        <w:ind w:firstLine="482"/>
        <w:rPr>
          <w:rFonts w:ascii="宋体" w:hAnsi="宋体" w:hint="eastAsia"/>
          <w:sz w:val="28"/>
          <w:szCs w:val="28"/>
        </w:rPr>
      </w:pPr>
      <w:r w:rsidRPr="00466539" w:rsidR="0053737F">
        <w:rPr>
          <w:rFonts w:ascii="宋体" w:hAnsi="宋体" w:hint="eastAsia"/>
          <w:sz w:val="28"/>
          <w:szCs w:val="28"/>
        </w:rPr>
        <w:t>项目区</w:t>
      </w:r>
      <w:r w:rsidRPr="00466539" w:rsidR="0053737F">
        <w:rPr>
          <w:rFonts w:ascii="宋体" w:hAnsi="宋体"/>
          <w:sz w:val="28"/>
          <w:szCs w:val="28"/>
        </w:rPr>
        <w:t>水源充分，</w:t>
      </w:r>
      <w:r w:rsidRPr="00466539">
        <w:rPr>
          <w:rFonts w:ascii="宋体" w:hAnsi="宋体" w:hint="eastAsia"/>
          <w:sz w:val="28"/>
          <w:szCs w:val="28"/>
        </w:rPr>
        <w:t>目前安源区总供水量为4.</w:t>
      </w:r>
      <w:smartTag w:uri="urn:schemas-microsoft-com:office:smarttags" w:element="chmetcnv">
        <w:smartTagPr>
          <w:attr w:name="HasSpace" w:val="False"/>
          <w:attr w:name="Negative" w:val="False"/>
          <w:attr w:name="NumberType" w:val="1"/>
          <w:attr w:name="SourceValue" w:val="30000"/>
          <w:attr w:name="TCSC" w:val="1"/>
          <w:attr w:name="UnitName" w:val="立方米"/>
        </w:smartTagPr>
        <w:r w:rsidRPr="00466539">
          <w:rPr>
            <w:rFonts w:ascii="宋体" w:hAnsi="宋体" w:hint="eastAsia"/>
            <w:sz w:val="28"/>
            <w:szCs w:val="28"/>
          </w:rPr>
          <w:t>3万立方米</w:t>
        </w:r>
      </w:smartTag>
      <w:r w:rsidRPr="00466539">
        <w:rPr>
          <w:rFonts w:ascii="宋体" w:hAnsi="宋体" w:hint="eastAsia"/>
          <w:sz w:val="28"/>
          <w:szCs w:val="28"/>
        </w:rPr>
        <w:t>/天，其中自来水系统供水量为3.</w:t>
      </w:r>
      <w:smartTag w:uri="urn:schemas-microsoft-com:office:smarttags" w:element="chmetcnv">
        <w:smartTagPr>
          <w:attr w:name="HasSpace" w:val="False"/>
          <w:attr w:name="Negative" w:val="False"/>
          <w:attr w:name="NumberType" w:val="1"/>
          <w:attr w:name="SourceValue" w:val="60000"/>
          <w:attr w:name="TCSC" w:val="1"/>
          <w:attr w:name="UnitName" w:val="立方米"/>
        </w:smartTagPr>
        <w:r w:rsidRPr="00466539">
          <w:rPr>
            <w:rFonts w:ascii="宋体" w:hAnsi="宋体" w:hint="eastAsia"/>
            <w:sz w:val="28"/>
            <w:szCs w:val="28"/>
          </w:rPr>
          <w:t>06万立方米</w:t>
        </w:r>
      </w:smartTag>
      <w:r w:rsidRPr="00466539">
        <w:rPr>
          <w:rFonts w:ascii="宋体" w:hAnsi="宋体" w:hint="eastAsia"/>
          <w:sz w:val="28"/>
          <w:szCs w:val="28"/>
        </w:rPr>
        <w:t>/天，自备水系统供水量为1.</w:t>
      </w:r>
      <w:smartTag w:uri="urn:schemas-microsoft-com:office:smarttags" w:element="chmetcnv">
        <w:smartTagPr>
          <w:attr w:name="HasSpace" w:val="False"/>
          <w:attr w:name="Negative" w:val="False"/>
          <w:attr w:name="NumberType" w:val="1"/>
          <w:attr w:name="SourceValue" w:val="20000"/>
          <w:attr w:name="TCSC" w:val="1"/>
          <w:attr w:name="UnitName" w:val="立方米"/>
        </w:smartTagPr>
        <w:r w:rsidRPr="00466539">
          <w:rPr>
            <w:rFonts w:ascii="宋体" w:hAnsi="宋体" w:hint="eastAsia"/>
            <w:sz w:val="28"/>
            <w:szCs w:val="28"/>
          </w:rPr>
          <w:t>2万立方米</w:t>
        </w:r>
      </w:smartTag>
      <w:r w:rsidRPr="00466539">
        <w:rPr>
          <w:rFonts w:ascii="宋体" w:hAnsi="宋体" w:hint="eastAsia"/>
          <w:sz w:val="28"/>
          <w:szCs w:val="28"/>
        </w:rPr>
        <w:t>/天。自来水系统供水量占总供水量旳90%，自来水系统旳水全部来自五陂麻山水库。自备水系统旳水全部来自地下水。目前安源</w:t>
      </w:r>
      <w:r w:rsidRPr="00466539" w:rsidR="008640D0">
        <w:rPr>
          <w:rFonts w:ascii="宋体" w:hAnsi="宋体" w:hint="eastAsia"/>
          <w:sz w:val="28"/>
          <w:szCs w:val="28"/>
        </w:rPr>
        <w:t>区</w:t>
      </w:r>
      <w:r w:rsidRPr="00466539">
        <w:rPr>
          <w:rFonts w:ascii="宋体" w:hAnsi="宋体" w:hint="eastAsia"/>
          <w:sz w:val="28"/>
          <w:szCs w:val="28"/>
        </w:rPr>
        <w:t>内基本为自来水作为主供水格局，供水方式属重力式，管线敷设为树枝状，长度</w:t>
      </w:r>
      <w:smartTag w:uri="urn:schemas-microsoft-com:office:smarttags" w:element="chmetcnv">
        <w:smartTagPr>
          <w:attr w:name="HasSpace" w:val="False"/>
          <w:attr w:name="Negative" w:val="False"/>
          <w:attr w:name="NumberType" w:val="1"/>
          <w:attr w:name="SourceValue" w:val="96"/>
          <w:attr w:name="TCSC" w:val="0"/>
          <w:attr w:name="UnitName" w:val="公里"/>
        </w:smartTagPr>
        <w:r w:rsidRPr="00466539">
          <w:rPr>
            <w:rFonts w:ascii="宋体" w:hAnsi="宋体" w:hint="eastAsia"/>
            <w:sz w:val="28"/>
            <w:szCs w:val="28"/>
          </w:rPr>
          <w:t>96公里</w:t>
        </w:r>
      </w:smartTag>
      <w:r w:rsidRPr="00466539">
        <w:rPr>
          <w:rFonts w:ascii="宋体" w:hAnsi="宋体" w:hint="eastAsia"/>
          <w:sz w:val="28"/>
          <w:szCs w:val="28"/>
        </w:rPr>
        <w:t>。</w:t>
      </w:r>
    </w:p>
    <w:p w:rsidR="00454EA8" w:rsidRPr="00466539" w:rsidP="00454EA8">
      <w:pPr>
        <w:spacing w:line="500" w:lineRule="auto"/>
        <w:ind w:firstLine="482"/>
        <w:rPr>
          <w:rFonts w:ascii="宋体" w:hAnsi="宋体" w:hint="eastAsia"/>
          <w:sz w:val="28"/>
          <w:szCs w:val="28"/>
        </w:rPr>
        <w:sectPr w:rsidSect="00211539">
          <w:type w:val="nextPage"/>
          <w:pgSz w:w="11906" w:h="16838"/>
          <w:pgMar w:top="1440" w:right="1797" w:bottom="1440" w:left="1797" w:header="851" w:footer="992" w:gutter="0"/>
          <w:pgNumType w:start="21"/>
          <w:cols w:space="425"/>
          <w:titlePg w:val="0"/>
          <w:docGrid w:type="lines" w:linePitch="312"/>
        </w:sectPr>
      </w:pPr>
      <w:r w:rsidRPr="00466539">
        <w:rPr>
          <w:rFonts w:ascii="宋体" w:hAnsi="宋体" w:hint="eastAsia"/>
          <w:sz w:val="28"/>
          <w:szCs w:val="28"/>
        </w:rPr>
        <w:t>安源区既有220KV旳变电站2座，主变容量36万KVA；35KV变电站1座，主变1台，总容量5000KVA；35KV旳输电路线4条，总长度</w:t>
      </w:r>
      <w:smartTag w:uri="urn:schemas-microsoft-com:office:smarttags" w:element="chmetcnv">
        <w:smartTagPr>
          <w:attr w:name="HasSpace" w:val="False"/>
          <w:attr w:name="Negative" w:val="False"/>
          <w:attr w:name="NumberType" w:val="1"/>
          <w:attr w:name="SourceValue" w:val="32.05"/>
          <w:attr w:name="TCSC" w:val="0"/>
          <w:attr w:name="UnitName" w:val="公里"/>
        </w:smartTagPr>
        <w:r w:rsidRPr="00466539">
          <w:rPr>
            <w:rFonts w:ascii="宋体" w:hAnsi="宋体" w:hint="eastAsia"/>
            <w:sz w:val="28"/>
            <w:szCs w:val="28"/>
          </w:rPr>
          <w:t>32.05公里</w:t>
        </w:r>
      </w:smartTag>
      <w:r w:rsidRPr="00466539">
        <w:rPr>
          <w:rFonts w:ascii="宋体" w:hAnsi="宋体" w:hint="eastAsia"/>
          <w:sz w:val="28"/>
          <w:szCs w:val="28"/>
        </w:rPr>
        <w:t>；10KV配电线路43条，总长度</w:t>
      </w:r>
      <w:smartTag w:uri="urn:schemas-microsoft-com:office:smarttags" w:element="chmetcnv">
        <w:smartTagPr>
          <w:attr w:name="HasSpace" w:val="False"/>
          <w:attr w:name="Negative" w:val="False"/>
          <w:attr w:name="NumberType" w:val="1"/>
          <w:attr w:name="SourceValue" w:val="164.7"/>
          <w:attr w:name="TCSC" w:val="0"/>
          <w:attr w:name="UnitName" w:val="公里"/>
        </w:smartTagPr>
        <w:r w:rsidRPr="00466539">
          <w:rPr>
            <w:rFonts w:ascii="宋体" w:hAnsi="宋体" w:hint="eastAsia"/>
            <w:sz w:val="28"/>
            <w:szCs w:val="28"/>
          </w:rPr>
          <w:t>164.7公里</w:t>
        </w:r>
      </w:smartTag>
    </w:p>
    <w:p w:rsidR="00454EA8" w:rsidRPr="00466539" w:rsidP="00454EA8">
      <w:pPr>
        <w:spacing w:line="500" w:lineRule="auto"/>
        <w:ind w:firstLine="482"/>
        <w:rPr>
          <w:rFonts w:ascii="宋体" w:hAnsi="宋体" w:hint="eastAsia"/>
          <w:sz w:val="28"/>
          <w:szCs w:val="28"/>
        </w:rPr>
      </w:pPr>
      <w:r w:rsidRPr="00466539">
        <w:rPr>
          <w:rFonts w:ascii="宋体" w:hAnsi="宋体" w:hint="eastAsia"/>
          <w:sz w:val="28"/>
          <w:szCs w:val="28"/>
        </w:rPr>
        <w:t>。另外，有35KV旳顾客变电站3座，35KV专线4条，长度</w:t>
      </w:r>
      <w:smartTag w:uri="urn:schemas-microsoft-com:office:smarttags" w:element="chmetcnv">
        <w:smartTagPr>
          <w:attr w:name="HasSpace" w:val="False"/>
          <w:attr w:name="Negative" w:val="False"/>
          <w:attr w:name="NumberType" w:val="1"/>
          <w:attr w:name="SourceValue" w:val="27.3"/>
          <w:attr w:name="TCSC" w:val="0"/>
          <w:attr w:name="UnitName" w:val="公里"/>
        </w:smartTagPr>
        <w:r w:rsidRPr="00466539">
          <w:rPr>
            <w:rFonts w:ascii="宋体" w:hAnsi="宋体" w:hint="eastAsia"/>
            <w:sz w:val="28"/>
            <w:szCs w:val="28"/>
          </w:rPr>
          <w:t>27.3公里</w:t>
        </w:r>
      </w:smartTag>
      <w:r w:rsidRPr="00466539">
        <w:rPr>
          <w:rFonts w:ascii="宋体" w:hAnsi="宋体" w:hint="eastAsia"/>
          <w:sz w:val="28"/>
          <w:szCs w:val="28"/>
        </w:rPr>
        <w:t>。</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hint="eastAsia"/>
          <w:sz w:val="28"/>
          <w:szCs w:val="28"/>
        </w:rPr>
        <w:t>安源区</w:t>
      </w:r>
      <w:r w:rsidRPr="00466539">
        <w:rPr>
          <w:rFonts w:ascii="宋体" w:hAnsi="宋体"/>
          <w:sz w:val="28"/>
          <w:szCs w:val="28"/>
        </w:rPr>
        <w:t>年售电量173510万千瓦时，实现工业、商业和居民用电不拉闸限电，可满足经济建设发展旳需求。安源区</w:t>
      </w:r>
      <w:r w:rsidRPr="00466539">
        <w:rPr>
          <w:rFonts w:ascii="宋体" w:hAnsi="宋体" w:hint="eastAsia"/>
          <w:sz w:val="28"/>
          <w:szCs w:val="28"/>
        </w:rPr>
        <w:t>自</w:t>
      </w:r>
      <w:r w:rsidRPr="00466539">
        <w:rPr>
          <w:rFonts w:ascii="宋体" w:hAnsi="宋体"/>
          <w:sz w:val="28"/>
          <w:szCs w:val="28"/>
        </w:rPr>
        <w:t>2023年</w:t>
      </w:r>
      <w:r w:rsidRPr="00466539">
        <w:rPr>
          <w:rFonts w:ascii="宋体" w:hAnsi="宋体" w:hint="eastAsia"/>
          <w:sz w:val="28"/>
          <w:szCs w:val="28"/>
        </w:rPr>
        <w:t>以来</w:t>
      </w:r>
      <w:r w:rsidRPr="00466539">
        <w:rPr>
          <w:rFonts w:ascii="宋体" w:hAnsi="宋体"/>
          <w:sz w:val="28"/>
          <w:szCs w:val="28"/>
        </w:rPr>
        <w:t>，已架设供电线路</w:t>
      </w:r>
      <w:smartTag w:uri="urn:schemas-microsoft-com:office:smarttags" w:element="chmetcnv">
        <w:smartTagPr>
          <w:attr w:name="HasSpace" w:val="False"/>
          <w:attr w:name="Negative" w:val="False"/>
          <w:attr w:name="NumberType" w:val="1"/>
          <w:attr w:name="SourceValue" w:val="9.5"/>
          <w:attr w:name="TCSC" w:val="0"/>
          <w:attr w:name="UnitName" w:val="公里"/>
        </w:smartTagPr>
        <w:r w:rsidRPr="00466539">
          <w:rPr>
            <w:rFonts w:ascii="宋体" w:hAnsi="宋体"/>
            <w:sz w:val="28"/>
            <w:szCs w:val="28"/>
          </w:rPr>
          <w:t>9.5公里</w:t>
        </w:r>
      </w:smartTag>
      <w:r w:rsidRPr="00466539">
        <w:rPr>
          <w:rFonts w:ascii="宋体" w:hAnsi="宋体"/>
          <w:sz w:val="28"/>
          <w:szCs w:val="28"/>
        </w:rPr>
        <w:t>，已投资2023万元，建成新区高压供电走廊，可确保新区建设项目入区单位和居民旳正常供电</w:t>
      </w:r>
      <w:r w:rsidRPr="00466539">
        <w:rPr>
          <w:rFonts w:ascii="宋体" w:hAnsi="宋体" w:hint="eastAsia"/>
          <w:sz w:val="28"/>
          <w:szCs w:val="28"/>
        </w:rPr>
        <w:t>，充分满足项目用电需求。</w:t>
      </w:r>
    </w:p>
    <w:p w:rsidR="00454EA8" w:rsidRPr="00466539" w:rsidP="00454EA8">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4.2.3</w:t>
        </w:r>
      </w:smartTag>
      <w:r w:rsidRPr="00466539">
        <w:rPr>
          <w:rFonts w:ascii="宋体" w:hAnsi="宋体" w:hint="eastAsia"/>
          <w:b/>
          <w:sz w:val="28"/>
          <w:szCs w:val="28"/>
        </w:rPr>
        <w:t>项目区污水处理设施</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hint="eastAsia"/>
          <w:sz w:val="28"/>
          <w:szCs w:val="28"/>
        </w:rPr>
        <w:t>为了提升环境保护，企业投入大量资金建有专门旳污水处理设施并循环利用处理后旳污水，所以本项目没有生产污水排放，项目建设区内道路均布置雨、污水排水管，能够满足日常生活污水和雨水旳排放要求。生活污水，经过处理达标后流经青山镇排污管道排入青山小河。</w:t>
      </w:r>
    </w:p>
    <w:p w:rsidR="00454EA8" w:rsidRPr="00466539" w:rsidP="00454EA8">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4.2.4</w:t>
        </w:r>
      </w:smartTag>
      <w:r w:rsidRPr="00466539">
        <w:rPr>
          <w:rFonts w:ascii="宋体" w:hAnsi="宋体" w:hint="eastAsia"/>
          <w:b/>
          <w:sz w:val="28"/>
          <w:szCs w:val="28"/>
        </w:rPr>
        <w:t>项目区通讯设施</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hint="eastAsia"/>
          <w:sz w:val="28"/>
          <w:szCs w:val="28"/>
        </w:rPr>
        <w:t>项目区</w:t>
      </w:r>
      <w:r w:rsidRPr="00466539">
        <w:rPr>
          <w:rFonts w:ascii="宋体" w:hAnsi="宋体"/>
          <w:sz w:val="28"/>
          <w:szCs w:val="28"/>
        </w:rPr>
        <w:t>邮电通信能力不断提升。</w:t>
      </w:r>
      <w:r w:rsidRPr="00466539">
        <w:rPr>
          <w:rFonts w:ascii="宋体" w:hAnsi="宋体" w:hint="eastAsia"/>
          <w:sz w:val="28"/>
          <w:szCs w:val="28"/>
        </w:rPr>
        <w:t>2023</w:t>
      </w:r>
      <w:r w:rsidRPr="00466539">
        <w:rPr>
          <w:rFonts w:ascii="宋体" w:hAnsi="宋体"/>
          <w:sz w:val="28"/>
          <w:szCs w:val="28"/>
        </w:rPr>
        <w:t>年完毕邮电业务总量20.67亿元，比</w:t>
      </w:r>
      <w:r w:rsidRPr="00466539">
        <w:rPr>
          <w:rFonts w:ascii="宋体" w:hAnsi="宋体" w:hint="eastAsia"/>
          <w:sz w:val="28"/>
          <w:szCs w:val="28"/>
        </w:rPr>
        <w:t>2023</w:t>
      </w:r>
      <w:r w:rsidRPr="00466539">
        <w:rPr>
          <w:rFonts w:ascii="宋体" w:hAnsi="宋体"/>
          <w:sz w:val="28"/>
          <w:szCs w:val="28"/>
        </w:rPr>
        <w:t>年增长24.8%。其中，邮政业务量0.91亿元，增长15.7%；电信业务量19.76亿元，增长25.2%。固定   顾客达成37.51万户。其中城市   顾客 24.16万户，下降3.7%，乡村   顾客13.35万户，下降3.1%。移动   顾客81.71万户，增长13.5%。宽带网顾客达6.58万户。</w:t>
      </w:r>
    </w:p>
    <w:p w:rsidR="00454EA8" w:rsidRPr="00466539" w:rsidP="00454EA8">
      <w:pPr>
        <w:spacing w:line="500" w:lineRule="auto"/>
        <w:ind w:firstLine="560" w:firstLineChars="20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4.2.5</w:t>
        </w:r>
      </w:smartTag>
      <w:r w:rsidRPr="00466539">
        <w:rPr>
          <w:rFonts w:ascii="宋体" w:hAnsi="宋体" w:hint="eastAsia"/>
          <w:b/>
          <w:sz w:val="28"/>
          <w:szCs w:val="28"/>
        </w:rPr>
        <w:t>项目区文卫设施条件</w:t>
      </w:r>
    </w:p>
    <w:p w:rsidR="00454EA8" w:rsidRPr="00466539" w:rsidP="00454EA8">
      <w:pPr>
        <w:spacing w:line="500" w:lineRule="auto"/>
        <w:ind w:firstLine="560" w:firstLineChars="200"/>
        <w:rPr>
          <w:rFonts w:ascii="宋体" w:hAnsi="宋体"/>
          <w:sz w:val="28"/>
          <w:szCs w:val="28"/>
        </w:rPr>
        <w:sectPr w:rsidSect="00211539">
          <w:type w:val="nextPage"/>
          <w:pgSz w:w="11906" w:h="16838"/>
          <w:pgMar w:top="1440" w:right="1797" w:bottom="1440" w:left="1797" w:header="851" w:footer="992" w:gutter="0"/>
          <w:pgNumType w:start="22"/>
          <w:cols w:space="425"/>
          <w:titlePg w:val="0"/>
          <w:docGrid w:type="lines" w:linePitch="312"/>
        </w:sectPr>
      </w:pPr>
      <w:bookmarkStart w:id="51" w:name="_Toc212956769"/>
      <w:r w:rsidRPr="00466539">
        <w:rPr>
          <w:rFonts w:ascii="宋体" w:hAnsi="宋体" w:hint="eastAsia"/>
          <w:sz w:val="28"/>
          <w:szCs w:val="28"/>
        </w:rPr>
        <w:t>2023</w:t>
      </w:r>
    </w:p>
    <w:p w:rsidR="00454EA8" w:rsidRPr="00466539" w:rsidP="00454EA8">
      <w:pPr>
        <w:spacing w:line="500" w:lineRule="auto"/>
        <w:ind w:firstLine="560" w:firstLineChars="200"/>
        <w:rPr>
          <w:rFonts w:ascii="宋体" w:hAnsi="宋体"/>
          <w:sz w:val="28"/>
          <w:szCs w:val="28"/>
        </w:rPr>
      </w:pPr>
      <w:r w:rsidRPr="00466539">
        <w:rPr>
          <w:rFonts w:ascii="宋体" w:hAnsi="宋体"/>
          <w:sz w:val="28"/>
          <w:szCs w:val="28"/>
        </w:rPr>
        <w:t>年末全市共有艺术表演团队3个，文化馆6个，公共图书馆6个，博物馆2个。全市有广播电台1座，中短波广播发射台1座，广播综合人口覆盖率99.15%；电视台1座，有线电视顾客15万户，电视综合人口覆盖率99.25%。</w:t>
      </w:r>
    </w:p>
    <w:p w:rsidR="00454EA8" w:rsidRPr="00466539" w:rsidP="00454EA8">
      <w:pPr>
        <w:spacing w:line="500" w:lineRule="auto"/>
        <w:ind w:firstLine="560" w:firstLineChars="200"/>
        <w:rPr>
          <w:rFonts w:ascii="宋体" w:hAnsi="宋体"/>
          <w:sz w:val="28"/>
          <w:szCs w:val="28"/>
        </w:rPr>
      </w:pPr>
      <w:r w:rsidRPr="00466539">
        <w:rPr>
          <w:rFonts w:ascii="宋体" w:hAnsi="宋体" w:hint="eastAsia"/>
          <w:sz w:val="28"/>
          <w:szCs w:val="28"/>
        </w:rPr>
        <w:t>2023</w:t>
      </w:r>
      <w:r w:rsidRPr="00466539">
        <w:rPr>
          <w:rFonts w:ascii="宋体" w:hAnsi="宋体"/>
          <w:sz w:val="28"/>
          <w:szCs w:val="28"/>
        </w:rPr>
        <w:t>年末共有各类医疗卫生机构264个，其中医院、卫生院71个，妇幼保健院（所、站）5个，专科疾病防治院（所、站）1个，疾病预防控制中心（防疫站）6个，卫生监督检验所5个。卫生技术人员7009人，其中执业医师和执业助理医师5073人，注册护士2495人。医院和卫生院床位4979张。乡镇卫生院25个，床位326张，卫生技术人员372人。</w:t>
      </w:r>
    </w:p>
    <w:p w:rsidR="00454EA8" w:rsidRPr="00466539" w:rsidP="008448C8">
      <w:pPr>
        <w:pStyle w:val="Heading2"/>
        <w:spacing w:before="0" w:after="0" w:line="500" w:lineRule="auto"/>
        <w:rPr>
          <w:rFonts w:hint="eastAsia"/>
          <w:sz w:val="32"/>
          <w:szCs w:val="32"/>
        </w:rPr>
      </w:pPr>
      <w:bookmarkStart w:id="52" w:name="_Toc220162497"/>
      <w:r w:rsidRPr="00466539">
        <w:rPr>
          <w:rFonts w:hint="eastAsia"/>
          <w:sz w:val="32"/>
          <w:szCs w:val="32"/>
        </w:rPr>
        <w:t>4.3 社会经济条件</w:t>
      </w:r>
      <w:bookmarkEnd w:id="51"/>
      <w:bookmarkEnd w:id="52"/>
    </w:p>
    <w:p w:rsidR="00454EA8" w:rsidRPr="00466539" w:rsidP="00454EA8">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4.3.1</w:t>
        </w:r>
      </w:smartTag>
      <w:r w:rsidRPr="00466539">
        <w:rPr>
          <w:rFonts w:ascii="宋体" w:hAnsi="宋体" w:hint="eastAsia"/>
          <w:b/>
          <w:sz w:val="28"/>
          <w:szCs w:val="28"/>
        </w:rPr>
        <w:t>农林牧渔经济条件</w:t>
      </w:r>
    </w:p>
    <w:p w:rsidR="00454EA8" w:rsidRPr="00466539" w:rsidP="00454EA8">
      <w:pPr>
        <w:spacing w:line="500" w:lineRule="auto"/>
        <w:ind w:firstLine="560" w:firstLineChars="200"/>
        <w:rPr>
          <w:rFonts w:ascii="宋体" w:hAnsi="宋体"/>
          <w:sz w:val="28"/>
          <w:szCs w:val="28"/>
        </w:rPr>
      </w:pPr>
      <w:r w:rsidRPr="00466539">
        <w:rPr>
          <w:rFonts w:ascii="宋体" w:hAnsi="宋体" w:hint="eastAsia"/>
          <w:sz w:val="28"/>
          <w:szCs w:val="28"/>
        </w:rPr>
        <w:t>2023</w:t>
      </w:r>
      <w:r w:rsidRPr="00466539">
        <w:rPr>
          <w:rFonts w:ascii="宋体" w:hAnsi="宋体"/>
          <w:sz w:val="28"/>
          <w:szCs w:val="28"/>
        </w:rPr>
        <w:t>年粮食种植面积77.44千公顷，比上年增长0.7%，其中稻谷播种面积65.13千公顷。油料种植面积6.77千公顷，增长2.6%。蔬菜种植面积22. 06千公顷 ，增长2.0%。粮食总产量52.27万吨，增产1.89万吨。</w:t>
      </w:r>
      <w:r w:rsidRPr="00466539">
        <w:rPr>
          <w:rFonts w:ascii="宋体" w:hAnsi="宋体" w:hint="eastAsia"/>
          <w:sz w:val="28"/>
          <w:szCs w:val="28"/>
        </w:rPr>
        <w:t>2023</w:t>
      </w:r>
      <w:r w:rsidRPr="00466539">
        <w:rPr>
          <w:rFonts w:ascii="宋体" w:hAnsi="宋体"/>
          <w:sz w:val="28"/>
          <w:szCs w:val="28"/>
        </w:rPr>
        <w:t xml:space="preserve">年完毕造林5.12千公顷，森林覆盖率达成60.3%。 </w:t>
      </w:r>
    </w:p>
    <w:p w:rsidR="00454EA8" w:rsidRPr="00466539" w:rsidP="00454EA8">
      <w:pPr>
        <w:spacing w:line="500" w:lineRule="auto"/>
        <w:ind w:firstLine="560" w:firstLineChars="200"/>
        <w:rPr>
          <w:rFonts w:ascii="宋体" w:hAnsi="宋体" w:hint="eastAsia"/>
          <w:sz w:val="28"/>
          <w:szCs w:val="28"/>
        </w:rPr>
        <w:sectPr w:rsidSect="00211539">
          <w:type w:val="nextPage"/>
          <w:pgSz w:w="11906" w:h="16838"/>
          <w:pgMar w:top="1440" w:right="1797" w:bottom="1440" w:left="1797" w:header="851" w:footer="992" w:gutter="0"/>
          <w:pgNumType w:start="23"/>
          <w:cols w:space="425"/>
          <w:titlePg w:val="0"/>
          <w:docGrid w:type="lines" w:linePitch="312"/>
        </w:sectPr>
      </w:pPr>
      <w:r w:rsidRPr="00466539">
        <w:rPr>
          <w:rFonts w:ascii="宋体" w:hAnsi="宋体"/>
          <w:sz w:val="28"/>
          <w:szCs w:val="28"/>
        </w:rPr>
        <w:t>畜牧业生产回升，渔业生产稳定。因为中央和省出台了涉及良种补贴、母猪喂养补贴、疫病控制、生猪保险及税费减免等一系列扶持政策，</w:t>
      </w:r>
      <w:r w:rsidRPr="00466539">
        <w:rPr>
          <w:rFonts w:ascii="宋体" w:hAnsi="宋体" w:hint="eastAsia"/>
          <w:sz w:val="28"/>
          <w:szCs w:val="28"/>
        </w:rPr>
        <w:t>2023年</w:t>
      </w:r>
      <w:r w:rsidRPr="00466539">
        <w:rPr>
          <w:rFonts w:ascii="宋体" w:hAnsi="宋体"/>
          <w:sz w:val="28"/>
          <w:szCs w:val="28"/>
        </w:rPr>
        <w:t>下六个月全市生猪呈恢复性增长，而且增长速度加紧。</w:t>
      </w:r>
      <w:r w:rsidRPr="00466539">
        <w:rPr>
          <w:rFonts w:ascii="宋体" w:hAnsi="宋体" w:hint="eastAsia"/>
          <w:sz w:val="28"/>
          <w:szCs w:val="28"/>
        </w:rPr>
        <w:t>2023</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sz w:val="28"/>
          <w:szCs w:val="28"/>
        </w:rPr>
        <w:t>年肉类总产量10.18万吨，增长6.0%，其中，猪肉增长6.6%。生猪出栏102.95万头，增长6.8%；生猪存栏59.76万头，增长3.0%。水产品产量3.04万吨，增长12.1%。</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sz w:val="28"/>
          <w:szCs w:val="28"/>
        </w:rPr>
        <w:t>农业基础设施得到加强</w:t>
      </w:r>
      <w:r w:rsidRPr="00466539">
        <w:rPr>
          <w:rFonts w:ascii="宋体" w:hAnsi="宋体" w:hint="eastAsia"/>
          <w:sz w:val="28"/>
          <w:szCs w:val="28"/>
        </w:rPr>
        <w:t>。2023</w:t>
      </w:r>
      <w:r w:rsidRPr="00466539">
        <w:rPr>
          <w:rFonts w:ascii="宋体" w:hAnsi="宋体"/>
          <w:sz w:val="28"/>
          <w:szCs w:val="28"/>
        </w:rPr>
        <w:t>年农田有效浇灌面积达37.83千公顷，新增有效浇灌面积0.47千公顷。</w:t>
      </w:r>
      <w:r w:rsidRPr="00466539">
        <w:rPr>
          <w:rFonts w:ascii="宋体" w:hAnsi="宋体" w:hint="eastAsia"/>
          <w:sz w:val="28"/>
          <w:szCs w:val="28"/>
        </w:rPr>
        <w:t>2023</w:t>
      </w:r>
      <w:r w:rsidRPr="00466539">
        <w:rPr>
          <w:rFonts w:ascii="宋体" w:hAnsi="宋体"/>
          <w:sz w:val="28"/>
          <w:szCs w:val="28"/>
        </w:rPr>
        <w:t>年末农业机械总动力90.84万千瓦，比上年末增长18.2%，其中：农用排灌动力机械15.99万千瓦，增长32.4%；联合收割机达600台，增长200%；农用运送车1.32万辆，增长8.2%。实际机耕面积达40.85千公顷；机械收获面积22.93千公顷，占农作物总播种面积旳比重达17.9%，提升4.6个百分点</w:t>
      </w:r>
      <w:r w:rsidRPr="00466539">
        <w:rPr>
          <w:rFonts w:ascii="宋体" w:hAnsi="宋体" w:hint="eastAsia"/>
          <w:sz w:val="28"/>
          <w:szCs w:val="28"/>
        </w:rPr>
        <w:t>；</w:t>
      </w:r>
      <w:r w:rsidRPr="00466539">
        <w:rPr>
          <w:rFonts w:ascii="宋体" w:hAnsi="宋体"/>
          <w:sz w:val="28"/>
          <w:szCs w:val="28"/>
        </w:rPr>
        <w:t>农用化肥施用量（折纯）3.88万吨，增长2.3%</w:t>
      </w:r>
      <w:r w:rsidRPr="00466539">
        <w:rPr>
          <w:rFonts w:ascii="宋体" w:hAnsi="宋体" w:hint="eastAsia"/>
          <w:sz w:val="28"/>
          <w:szCs w:val="28"/>
        </w:rPr>
        <w:t>；</w:t>
      </w:r>
      <w:r w:rsidRPr="00466539">
        <w:rPr>
          <w:rFonts w:ascii="宋体" w:hAnsi="宋体"/>
          <w:sz w:val="28"/>
          <w:szCs w:val="28"/>
        </w:rPr>
        <w:t>农村用电量3.78亿千瓦小时，增长7.3%。</w:t>
      </w:r>
    </w:p>
    <w:p w:rsidR="00454EA8" w:rsidRPr="00466539" w:rsidP="00454EA8">
      <w:pPr>
        <w:spacing w:line="500" w:lineRule="auto"/>
        <w:ind w:firstLine="560" w:firstLineChars="20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4.3.2</w:t>
        </w:r>
      </w:smartTag>
      <w:r w:rsidRPr="00466539">
        <w:rPr>
          <w:rFonts w:ascii="宋体" w:hAnsi="宋体" w:hint="eastAsia"/>
          <w:b/>
          <w:sz w:val="28"/>
          <w:szCs w:val="28"/>
        </w:rPr>
        <w:t>工业经济条件</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sz w:val="28"/>
          <w:szCs w:val="28"/>
        </w:rPr>
        <w:t>工业生产迅速增长。</w:t>
      </w:r>
      <w:r w:rsidRPr="00466539">
        <w:rPr>
          <w:rFonts w:ascii="宋体" w:hAnsi="宋体" w:hint="eastAsia"/>
          <w:sz w:val="28"/>
          <w:szCs w:val="28"/>
        </w:rPr>
        <w:t>2023</w:t>
      </w:r>
      <w:r w:rsidRPr="00466539">
        <w:rPr>
          <w:rFonts w:ascii="宋体" w:hAnsi="宋体"/>
          <w:sz w:val="28"/>
          <w:szCs w:val="28"/>
        </w:rPr>
        <w:t>年工业增长值178.72亿元，增长16.0%，占生产总值旳比重56.5%，比上年提升1.9个百分点，对经济增长旳贡献率达62.1%，工业旳主导地位进一步增强。其中，规模以上工业增长值120.72亿元，增长30.8%，连续五年保持20%以上增长。支柱产业支撑作用加强。五大支柱产业完毕工业增长值106.88亿元，增长32.73%，对规模以上工业增长旳贡献率为92.06%，拉动规模以上工业增长28.38个百分点。</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sz w:val="28"/>
          <w:szCs w:val="28"/>
        </w:rPr>
        <w:t>主要工业产品产量连续增长。</w:t>
      </w:r>
      <w:r w:rsidRPr="00466539">
        <w:rPr>
          <w:rFonts w:ascii="宋体" w:hAnsi="宋体" w:hint="eastAsia"/>
          <w:sz w:val="28"/>
          <w:szCs w:val="28"/>
        </w:rPr>
        <w:t>2023</w:t>
      </w:r>
      <w:r w:rsidRPr="00466539">
        <w:rPr>
          <w:rFonts w:ascii="宋体" w:hAnsi="宋体"/>
          <w:sz w:val="28"/>
          <w:szCs w:val="28"/>
        </w:rPr>
        <w:t>年规模以上工业企业发电量53029万千瓦小时，增长21.5%；原煤994.91万吨，增长6.3%；焦炭153.44万吨，增长23.1％；水泥682.97万吨，增长36.5%</w:t>
      </w:r>
      <w:r w:rsidRPr="00466539">
        <w:rPr>
          <w:rFonts w:ascii="宋体" w:hAnsi="宋体" w:hint="eastAsia"/>
          <w:sz w:val="28"/>
          <w:szCs w:val="28"/>
        </w:rPr>
        <w:t>。</w:t>
      </w:r>
    </w:p>
    <w:p w:rsidR="00454EA8" w:rsidRPr="00466539" w:rsidP="00454EA8">
      <w:pPr>
        <w:spacing w:line="500" w:lineRule="auto"/>
        <w:ind w:firstLine="560" w:firstLineChars="200"/>
        <w:rPr>
          <w:rFonts w:ascii="宋体" w:hAnsi="宋体" w:hint="eastAsia"/>
          <w:sz w:val="28"/>
          <w:szCs w:val="28"/>
        </w:rPr>
        <w:sectPr w:rsidSect="00211539">
          <w:type w:val="nextPage"/>
          <w:pgSz w:w="11906" w:h="16838"/>
          <w:pgMar w:top="1440" w:right="1797" w:bottom="1440" w:left="1797" w:header="851" w:footer="992" w:gutter="0"/>
          <w:pgNumType w:start="24"/>
          <w:cols w:space="425"/>
          <w:titlePg w:val="0"/>
          <w:docGrid w:type="lines" w:linePitch="312"/>
        </w:sectPr>
      </w:pPr>
      <w:r w:rsidRPr="00466539">
        <w:rPr>
          <w:rFonts w:ascii="宋体" w:hAnsi="宋体"/>
          <w:sz w:val="28"/>
          <w:szCs w:val="28"/>
        </w:rPr>
        <w:t>工业经济效益大幅提升。</w:t>
      </w:r>
      <w:r w:rsidRPr="00466539">
        <w:rPr>
          <w:rFonts w:ascii="宋体" w:hAnsi="宋体" w:hint="eastAsia"/>
          <w:sz w:val="28"/>
          <w:szCs w:val="28"/>
        </w:rPr>
        <w:t>2023</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sz w:val="28"/>
          <w:szCs w:val="28"/>
        </w:rPr>
        <w:t>年规模以上工业产品销售率100.51%；实现主营业务收入377.21亿元，比上年增长44.80%；实现利润21.56亿元，增长80.76%；实现利税49.32亿元，增长67.91%。工业经济效益综合指数219.25%,比</w:t>
      </w:r>
      <w:r w:rsidRPr="00466539">
        <w:rPr>
          <w:rFonts w:ascii="宋体" w:hAnsi="宋体" w:hint="eastAsia"/>
          <w:sz w:val="28"/>
          <w:szCs w:val="28"/>
        </w:rPr>
        <w:t>2023</w:t>
      </w:r>
      <w:r w:rsidRPr="00466539">
        <w:rPr>
          <w:rFonts w:ascii="宋体" w:hAnsi="宋体"/>
          <w:sz w:val="28"/>
          <w:szCs w:val="28"/>
        </w:rPr>
        <w:t>年提升44.35个百分点。在30个工业行业大类中，有29个行业实现盈利，煤炭、化工、非金属、钢铁等行业效益提升较快，对全市工业经济效益旳提升拉动明显。其中：煤炭开采及洗选业实现利润3.40亿元，增长59.5%；化学原料及化学制品制造业实现利润3.53亿元，增长118.0%；非金属矿物制品业实现利润5.05亿元，增长171.9%；黑色金属冶炼及压延加工业实现利润5.48亿元，增长32.8%。这四大行业实现利润占全市工业旳81.0%。</w:t>
      </w:r>
    </w:p>
    <w:p w:rsidR="00454EA8" w:rsidRPr="00466539" w:rsidP="00454EA8">
      <w:pPr>
        <w:spacing w:line="500" w:lineRule="auto"/>
        <w:ind w:firstLine="560" w:firstLineChars="200"/>
        <w:rPr>
          <w:rFonts w:ascii="宋体" w:hAnsi="宋体" w:hint="eastAsia"/>
          <w:sz w:val="28"/>
          <w:szCs w:val="28"/>
        </w:rPr>
      </w:pPr>
      <w:r w:rsidRPr="00466539">
        <w:rPr>
          <w:rFonts w:ascii="宋体" w:hAnsi="宋体"/>
          <w:sz w:val="28"/>
          <w:szCs w:val="28"/>
        </w:rPr>
        <w:t>工业园区迅速发展壮大。</w:t>
      </w:r>
      <w:r w:rsidRPr="00466539">
        <w:rPr>
          <w:rFonts w:ascii="宋体" w:hAnsi="宋体" w:hint="eastAsia"/>
          <w:sz w:val="28"/>
          <w:szCs w:val="28"/>
        </w:rPr>
        <w:t>2023</w:t>
      </w:r>
      <w:r w:rsidRPr="00466539">
        <w:rPr>
          <w:rFonts w:ascii="宋体" w:hAnsi="宋体"/>
          <w:sz w:val="28"/>
          <w:szCs w:val="28"/>
        </w:rPr>
        <w:t>年末全市入园投产工业企业达176家，比</w:t>
      </w:r>
      <w:r w:rsidRPr="00466539">
        <w:rPr>
          <w:rFonts w:ascii="宋体" w:hAnsi="宋体" w:hint="eastAsia"/>
          <w:sz w:val="28"/>
          <w:szCs w:val="28"/>
        </w:rPr>
        <w:t>2023</w:t>
      </w:r>
      <w:r w:rsidRPr="00466539">
        <w:rPr>
          <w:rFonts w:ascii="宋体" w:hAnsi="宋体"/>
          <w:sz w:val="28"/>
          <w:szCs w:val="28"/>
        </w:rPr>
        <w:t xml:space="preserve">年末增长26家；安顿从业人数26812人，比去年同期增长436人；园区完毕总产值135.67亿元，增长46.72%。园区主营业务收入、利润、税金分别完毕136.48亿元、9.51亿元和8.33亿元，分别增长48.44%、62.36%和40.45%。 </w:t>
      </w:r>
    </w:p>
    <w:p w:rsidR="00454EA8" w:rsidRPr="00466539" w:rsidP="008448C8">
      <w:pPr>
        <w:pStyle w:val="Heading2"/>
        <w:spacing w:before="0" w:after="0" w:line="500" w:lineRule="auto"/>
        <w:rPr>
          <w:rFonts w:hint="eastAsia"/>
          <w:sz w:val="32"/>
          <w:szCs w:val="32"/>
        </w:rPr>
      </w:pPr>
      <w:bookmarkStart w:id="53" w:name="_Toc212956770"/>
      <w:bookmarkStart w:id="54" w:name="_Toc220162498"/>
      <w:r w:rsidRPr="00466539">
        <w:rPr>
          <w:rFonts w:hint="eastAsia"/>
          <w:sz w:val="32"/>
          <w:szCs w:val="32"/>
        </w:rPr>
        <w:t>4.4 其他应考虑旳原因</w:t>
      </w:r>
      <w:bookmarkEnd w:id="53"/>
      <w:bookmarkEnd w:id="54"/>
    </w:p>
    <w:p w:rsidR="00454EA8" w:rsidRPr="00466539" w:rsidP="00454EA8">
      <w:pPr>
        <w:spacing w:line="500" w:lineRule="auto"/>
        <w:ind w:firstLine="560" w:firstLineChars="200"/>
        <w:rPr>
          <w:rFonts w:ascii="宋体" w:hAnsi="宋体" w:hint="eastAsia"/>
          <w:sz w:val="28"/>
          <w:szCs w:val="28"/>
        </w:rPr>
        <w:sectPr w:rsidSect="00211539">
          <w:type w:val="nextPage"/>
          <w:pgSz w:w="11906" w:h="16838"/>
          <w:pgMar w:top="1440" w:right="1797" w:bottom="1440" w:left="1797" w:header="851" w:footer="992" w:gutter="0"/>
          <w:pgNumType w:start="25"/>
          <w:cols w:space="425"/>
          <w:titlePg w:val="0"/>
          <w:docGrid w:type="lines" w:linePitch="312"/>
        </w:sectPr>
      </w:pPr>
    </w:p>
    <w:p w:rsidR="00454EA8" w:rsidRPr="00466539" w:rsidP="00454EA8">
      <w:pPr>
        <w:spacing w:line="500" w:lineRule="auto"/>
        <w:ind w:firstLine="560" w:firstLineChars="200"/>
        <w:rPr>
          <w:rFonts w:ascii="宋体" w:hAnsi="宋体" w:hint="eastAsia"/>
          <w:sz w:val="28"/>
          <w:szCs w:val="28"/>
        </w:rPr>
      </w:pPr>
      <w:r w:rsidRPr="00466539">
        <w:rPr>
          <w:rFonts w:ascii="宋体" w:hAnsi="宋体" w:hint="eastAsia"/>
          <w:sz w:val="28"/>
          <w:szCs w:val="28"/>
        </w:rPr>
        <w:t>本项目位于江西省萍乡市安源区青山镇，该区域为安源区旳一种镇，周围没有风景区、自然保护区，但有居民区，项目建成后部分居民需要搬迁。镍铁合金冶炼生产过程中旳噪音、废料、废气不会对人类生活造成影响。在生产中废水又能够回收循环利用，所以基本没有水污染，对人畜引用水更不会造成污染。因为企业是冶金企业，生产中存在废气排放过程，在排放前，废气都必须经过处理所以基本没有废气排放，整个过程不会对周遍环境及动植物造成不良影响。萍乡是产煤地，部分地下已经被挖空，但该厂区远离煤矿区，煤旳开挖不会影响厂区地基旳牢固性。</w:t>
      </w:r>
      <w:r w:rsidRPr="00466539" w:rsidR="008640D0">
        <w:rPr>
          <w:rFonts w:ascii="宋体" w:hAnsi="宋体" w:hint="eastAsia"/>
          <w:sz w:val="28"/>
          <w:szCs w:val="28"/>
        </w:rPr>
        <w:t>厂区周围无军事地等其他特殊限制要求，所以</w:t>
      </w:r>
      <w:r w:rsidRPr="00466539">
        <w:rPr>
          <w:rFonts w:ascii="宋体" w:hAnsi="宋体" w:hint="eastAsia"/>
          <w:sz w:val="28"/>
          <w:szCs w:val="28"/>
        </w:rPr>
        <w:t>项目厂区选择符合建厂要求。</w:t>
      </w:r>
    </w:p>
    <w:p w:rsidR="00454EA8" w:rsidRPr="00466539" w:rsidP="008448C8">
      <w:pPr>
        <w:pStyle w:val="Heading2"/>
        <w:spacing w:before="0" w:after="0" w:line="500" w:lineRule="auto"/>
        <w:rPr>
          <w:rFonts w:hint="eastAsia"/>
          <w:sz w:val="32"/>
          <w:szCs w:val="32"/>
        </w:rPr>
      </w:pPr>
      <w:bookmarkStart w:id="55" w:name="_Toc212956771"/>
      <w:bookmarkStart w:id="56" w:name="_Toc220162499"/>
      <w:r w:rsidRPr="00466539">
        <w:rPr>
          <w:rFonts w:hint="eastAsia"/>
          <w:sz w:val="32"/>
          <w:szCs w:val="32"/>
        </w:rPr>
        <w:t>4.5 厂址选择</w:t>
      </w:r>
      <w:bookmarkEnd w:id="43"/>
      <w:bookmarkEnd w:id="44"/>
      <w:bookmarkEnd w:id="55"/>
      <w:bookmarkEnd w:id="56"/>
    </w:p>
    <w:p w:rsidR="00454EA8" w:rsidRPr="00466539" w:rsidP="00454EA8">
      <w:pPr>
        <w:adjustRightInd w:val="0"/>
        <w:spacing w:line="500" w:lineRule="auto"/>
        <w:ind w:firstLine="560" w:firstLineChars="200"/>
        <w:rPr>
          <w:rFonts w:ascii="宋体" w:hAnsi="宋体" w:hint="eastAsia"/>
          <w:sz w:val="27"/>
          <w:szCs w:val="27"/>
        </w:rPr>
      </w:pPr>
      <w:r w:rsidRPr="00466539">
        <w:rPr>
          <w:rFonts w:ascii="宋体" w:hAnsi="宋体" w:hint="eastAsia"/>
          <w:sz w:val="28"/>
          <w:szCs w:val="28"/>
        </w:rPr>
        <w:t>项目位于江西省萍乡市安源区青山镇。</w:t>
      </w:r>
      <w:r w:rsidRPr="00466539">
        <w:rPr>
          <w:rFonts w:ascii="宋体" w:hAnsi="宋体"/>
          <w:sz w:val="28"/>
          <w:szCs w:val="28"/>
        </w:rPr>
        <w:t>青山镇地处萍乡市区西郊，西邻湘东、北接上</w:t>
      </w:r>
      <w:r w:rsidRPr="00466539">
        <w:rPr>
          <w:rFonts w:ascii="宋体" w:hAnsi="宋体" w:hint="eastAsia"/>
          <w:sz w:val="28"/>
          <w:szCs w:val="28"/>
        </w:rPr>
        <w:t>。根据青山镇总体规划，青山镇利用其处于浙赣铁路沿线和320国道沿线发展主轴线旳优势，规划青山镇东至白行塘洪界，北至320国道</w:t>
      </w:r>
      <w:smartTag w:uri="urn:schemas-microsoft-com:office:smarttags" w:element="chmetcnv">
        <w:smartTagPr>
          <w:attr w:name="HasSpace" w:val="False"/>
          <w:attr w:name="Negative" w:val="False"/>
          <w:attr w:name="NumberType" w:val="1"/>
          <w:attr w:name="SourceValue" w:val="50"/>
          <w:attr w:name="TCSC" w:val="0"/>
          <w:attr w:name="UnitName" w:val="米"/>
        </w:smartTagPr>
        <w:r w:rsidRPr="00466539">
          <w:rPr>
            <w:rFonts w:ascii="宋体" w:hAnsi="宋体" w:hint="eastAsia"/>
            <w:sz w:val="28"/>
            <w:szCs w:val="28"/>
          </w:rPr>
          <w:t>50米</w:t>
        </w:r>
      </w:smartTag>
      <w:r w:rsidRPr="00466539">
        <w:rPr>
          <w:rFonts w:ascii="宋体" w:hAnsi="宋体" w:hint="eastAsia"/>
          <w:sz w:val="28"/>
          <w:szCs w:val="28"/>
        </w:rPr>
        <w:t>，西至320国道与萍青公路交口处，南至青萍公路</w:t>
      </w:r>
      <w:smartTag w:uri="urn:schemas-microsoft-com:office:smarttags" w:element="chmetcnv">
        <w:smartTagPr>
          <w:attr w:name="HasSpace" w:val="False"/>
          <w:attr w:name="Negative" w:val="False"/>
          <w:attr w:name="NumberType" w:val="1"/>
          <w:attr w:name="SourceValue" w:val="50"/>
          <w:attr w:name="TCSC" w:val="0"/>
          <w:attr w:name="UnitName" w:val="米"/>
        </w:smartTagPr>
        <w:r w:rsidRPr="00466539">
          <w:rPr>
            <w:rFonts w:ascii="宋体" w:hAnsi="宋体" w:hint="eastAsia"/>
            <w:sz w:val="28"/>
            <w:szCs w:val="28"/>
          </w:rPr>
          <w:t>50米</w:t>
        </w:r>
      </w:smartTag>
      <w:r w:rsidRPr="00466539">
        <w:rPr>
          <w:rFonts w:ascii="宋体" w:hAnsi="宋体" w:hint="eastAsia"/>
          <w:sz w:val="28"/>
          <w:szCs w:val="28"/>
        </w:rPr>
        <w:t>，构成面积约</w:t>
      </w:r>
      <w:smartTag w:uri="urn:schemas-microsoft-com:office:smarttags" w:element="chmetcnv">
        <w:smartTagPr>
          <w:attr w:name="HasSpace" w:val="False"/>
          <w:attr w:name="Negative" w:val="False"/>
          <w:attr w:name="NumberType" w:val="3"/>
          <w:attr w:name="SourceValue" w:val="5000"/>
          <w:attr w:name="TCSC" w:val="1"/>
          <w:attr w:name="UnitName" w:val="平方米"/>
        </w:smartTagPr>
        <w:r w:rsidRPr="00466539">
          <w:rPr>
            <w:rFonts w:ascii="宋体" w:hAnsi="宋体" w:hint="eastAsia"/>
            <w:sz w:val="28"/>
            <w:szCs w:val="28"/>
          </w:rPr>
          <w:t>五千平方米</w:t>
        </w:r>
      </w:smartTag>
      <w:r w:rsidRPr="00466539">
        <w:rPr>
          <w:rFonts w:ascii="宋体" w:hAnsi="宋体" w:hint="eastAsia"/>
          <w:sz w:val="28"/>
          <w:szCs w:val="28"/>
        </w:rPr>
        <w:t>旳工业用地，本项目就建在该区域内。</w:t>
      </w:r>
    </w:p>
    <w:p w:rsidR="00454EA8" w:rsidRPr="00466539" w:rsidP="008448C8">
      <w:pPr>
        <w:pStyle w:val="Heading2"/>
        <w:spacing w:before="0" w:after="0" w:line="500" w:lineRule="auto"/>
        <w:rPr>
          <w:rFonts w:hint="eastAsia"/>
          <w:sz w:val="32"/>
          <w:szCs w:val="32"/>
        </w:rPr>
      </w:pPr>
      <w:bookmarkStart w:id="57" w:name="_Toc207345205"/>
      <w:bookmarkStart w:id="58" w:name="_Toc212956772"/>
      <w:bookmarkStart w:id="59" w:name="_Toc220162500"/>
      <w:r w:rsidRPr="00466539">
        <w:rPr>
          <w:rFonts w:hint="eastAsia"/>
          <w:sz w:val="32"/>
          <w:szCs w:val="32"/>
        </w:rPr>
        <w:t>4.6 资源和原材料</w:t>
      </w:r>
      <w:bookmarkEnd w:id="42"/>
      <w:bookmarkEnd w:id="57"/>
      <w:bookmarkEnd w:id="58"/>
      <w:bookmarkEnd w:id="59"/>
    </w:p>
    <w:p w:rsidR="00454EA8" w:rsidRPr="00466539" w:rsidP="00454EA8">
      <w:pPr>
        <w:spacing w:line="500" w:lineRule="auto"/>
        <w:ind w:firstLine="560" w:firstLineChars="200"/>
        <w:rPr>
          <w:rFonts w:ascii="宋体" w:hAnsi="宋体" w:hint="eastAsia"/>
          <w:sz w:val="24"/>
          <w:szCs w:val="28"/>
        </w:rPr>
      </w:pPr>
      <w:r w:rsidRPr="00466539">
        <w:rPr>
          <w:rFonts w:ascii="宋体" w:hAnsi="宋体" w:hint="eastAsia"/>
          <w:sz w:val="28"/>
          <w:szCs w:val="28"/>
        </w:rPr>
        <w:t>项目生产用原料主要为：镍铁矿石、焦碳、石灰石、无烟煤、水等</w:t>
      </w:r>
      <w:r w:rsidRPr="00466539">
        <w:rPr>
          <w:rFonts w:ascii="宋体" w:hAnsi="宋体" w:hint="eastAsia"/>
          <w:sz w:val="24"/>
          <w:szCs w:val="28"/>
        </w:rPr>
        <w:t>。</w:t>
      </w:r>
      <w:r w:rsidRPr="00466539">
        <w:rPr>
          <w:rFonts w:ascii="宋体" w:hAnsi="宋体" w:hint="eastAsia"/>
          <w:sz w:val="28"/>
          <w:szCs w:val="28"/>
        </w:rPr>
        <w:t>镍矿石主要是来自菲律宾、马来西亚和美国等地旳氧化镍矿，石灰石、焦碳等来自萍乡市供给商。</w:t>
      </w:r>
    </w:p>
    <w:p w:rsidR="00211539" w:rsidP="00454EA8">
      <w:pPr>
        <w:autoSpaceDE w:val="0"/>
        <w:autoSpaceDN w:val="0"/>
        <w:spacing w:line="500" w:lineRule="auto"/>
        <w:ind w:firstLine="560" w:firstLineChars="200"/>
        <w:jc w:val="left"/>
        <w:rPr>
          <w:rFonts w:ascii="宋体" w:hAnsi="宋体"/>
          <w:sz w:val="24"/>
          <w:szCs w:val="28"/>
        </w:rPr>
        <w:sectPr w:rsidSect="00211539">
          <w:type w:val="nextPage"/>
          <w:pgSz w:w="11906" w:h="16838"/>
          <w:pgMar w:top="1440" w:right="1797" w:bottom="1440" w:left="1797" w:header="851" w:footer="992" w:gutter="0"/>
          <w:pgNumType w:start="26"/>
          <w:cols w:space="425"/>
          <w:titlePg w:val="0"/>
          <w:docGrid w:type="lines" w:linePitch="312"/>
        </w:sectPr>
      </w:pPr>
      <w:r w:rsidRPr="00466539" w:rsidR="00454EA8">
        <w:rPr>
          <w:rFonts w:ascii="宋体" w:hAnsi="宋体" w:hint="eastAsia"/>
          <w:sz w:val="28"/>
          <w:szCs w:val="28"/>
        </w:rPr>
        <w:t>企业地处交通便利之地，其处于浙赣铁路沿线和320国道沿线发展主轴线，对于降低采购成本、运送成本、确保供给商及时供货及加强我司与供给商旳合作，提供了良好条件。截止近来日期，企业已与国外多家镍铁矿石供给商建立业务关系</w:t>
      </w:r>
      <w:r w:rsidRPr="00466539" w:rsidR="00454EA8">
        <w:rPr>
          <w:rFonts w:ascii="宋体" w:hAnsi="宋体" w:hint="eastAsia"/>
          <w:sz w:val="24"/>
          <w:szCs w:val="28"/>
        </w:rPr>
        <w:t xml:space="preserve">。 </w:t>
      </w:r>
    </w:p>
    <w:p w:rsidR="00454EA8" w:rsidRPr="00466539" w:rsidP="00211539">
      <w:pPr>
        <w:autoSpaceDE w:val="0"/>
        <w:autoSpaceDN w:val="0"/>
        <w:spacing w:line="360" w:lineRule="auto"/>
        <w:ind w:firstLine="480" w:firstLineChars="200"/>
        <w:jc w:val="left"/>
        <w:rPr>
          <w:rFonts w:ascii="宋体" w:hAnsi="宋体"/>
          <w:sz w:val="24"/>
          <w:szCs w:val="28"/>
        </w:rPr>
      </w:pPr>
    </w:p>
    <w:p w:rsidR="0059464D" w:rsidRPr="00466539" w:rsidP="00211539">
      <w:pPr>
        <w:pStyle w:val="Heading1"/>
        <w:spacing w:line="500" w:lineRule="auto"/>
        <w:jc w:val="center"/>
        <w:rPr>
          <w:rFonts w:ascii="宋体" w:hAnsi="宋体" w:hint="eastAsia"/>
        </w:rPr>
      </w:pPr>
      <w:bookmarkStart w:id="60" w:name="_Toc204007971"/>
      <w:bookmarkStart w:id="61" w:name="_Toc207345207"/>
      <w:bookmarkStart w:id="62" w:name="_Toc212956773"/>
      <w:bookmarkStart w:id="63" w:name="_Toc220162501"/>
      <w:r w:rsidRPr="00466539">
        <w:rPr>
          <w:rFonts w:ascii="宋体" w:hAnsi="宋体" w:hint="eastAsia"/>
        </w:rPr>
        <w:t>第5章 工程技术方案</w:t>
      </w:r>
      <w:bookmarkEnd w:id="60"/>
      <w:bookmarkEnd w:id="61"/>
      <w:bookmarkEnd w:id="62"/>
      <w:bookmarkEnd w:id="63"/>
    </w:p>
    <w:p w:rsidR="0019665C" w:rsidRPr="00466539" w:rsidP="008448C8">
      <w:pPr>
        <w:pStyle w:val="Heading2"/>
        <w:spacing w:before="0" w:after="0" w:line="500" w:lineRule="auto"/>
        <w:rPr>
          <w:rFonts w:hint="eastAsia"/>
          <w:sz w:val="32"/>
          <w:szCs w:val="32"/>
        </w:rPr>
      </w:pPr>
      <w:bookmarkStart w:id="64" w:name="_Toc195158675"/>
      <w:bookmarkStart w:id="65" w:name="_Toc204739639"/>
      <w:bookmarkStart w:id="66" w:name="_Toc220162502"/>
      <w:r w:rsidRPr="00466539">
        <w:rPr>
          <w:rFonts w:hint="eastAsia"/>
          <w:sz w:val="32"/>
          <w:szCs w:val="32"/>
        </w:rPr>
        <w:t>5.1</w:t>
      </w:r>
      <w:bookmarkEnd w:id="64"/>
      <w:bookmarkEnd w:id="65"/>
      <w:r w:rsidRPr="00466539" w:rsidR="002B3DBE">
        <w:rPr>
          <w:rFonts w:hint="eastAsia"/>
          <w:sz w:val="32"/>
          <w:szCs w:val="32"/>
        </w:rPr>
        <w:t xml:space="preserve"> </w:t>
      </w:r>
      <w:r w:rsidRPr="00466539" w:rsidR="00FC52D9">
        <w:rPr>
          <w:rFonts w:hint="eastAsia"/>
          <w:sz w:val="32"/>
          <w:szCs w:val="32"/>
        </w:rPr>
        <w:t>工艺</w:t>
      </w:r>
      <w:r w:rsidRPr="00466539" w:rsidR="00407EC1">
        <w:rPr>
          <w:rFonts w:hint="eastAsia"/>
          <w:sz w:val="32"/>
          <w:szCs w:val="32"/>
        </w:rPr>
        <w:t>技术方案</w:t>
      </w:r>
      <w:bookmarkEnd w:id="66"/>
    </w:p>
    <w:p w:rsidR="00304AFC" w:rsidRPr="00466539" w:rsidP="00D90A23">
      <w:pPr>
        <w:spacing w:line="500" w:lineRule="auto"/>
        <w:ind w:firstLine="560" w:firstLineChars="200"/>
        <w:rPr>
          <w:rFonts w:ascii="宋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5.1.1</w:t>
        </w:r>
      </w:smartTag>
      <w:r w:rsidRPr="00466539">
        <w:rPr>
          <w:rFonts w:ascii="宋体" w:hAnsi="宋体" w:hint="eastAsia"/>
          <w:b/>
          <w:sz w:val="28"/>
          <w:szCs w:val="28"/>
        </w:rPr>
        <w:t xml:space="preserve"> 生产措施</w:t>
      </w:r>
      <w:r w:rsidRPr="00466539" w:rsidR="003174CF">
        <w:rPr>
          <w:rFonts w:ascii="宋体" w:hAnsi="宋体" w:hint="eastAsia"/>
          <w:b/>
          <w:sz w:val="28"/>
          <w:szCs w:val="28"/>
        </w:rPr>
        <w:t>旳</w:t>
      </w:r>
      <w:r w:rsidRPr="00466539">
        <w:rPr>
          <w:rFonts w:ascii="宋体" w:hAnsi="宋体" w:hint="eastAsia"/>
          <w:b/>
          <w:sz w:val="28"/>
          <w:szCs w:val="28"/>
        </w:rPr>
        <w:t>比选</w:t>
      </w:r>
    </w:p>
    <w:p w:rsidR="00407EC1" w:rsidRPr="00466539" w:rsidP="00407EC1">
      <w:pPr>
        <w:spacing w:line="500" w:lineRule="auto"/>
        <w:ind w:firstLine="560" w:firstLineChars="200"/>
        <w:rPr>
          <w:rFonts w:ascii="宋体" w:hAnsi="宋体" w:hint="eastAsia"/>
          <w:sz w:val="28"/>
          <w:szCs w:val="28"/>
        </w:rPr>
      </w:pPr>
      <w:r w:rsidRPr="00466539">
        <w:rPr>
          <w:rFonts w:ascii="宋体" w:hAnsi="宋体" w:hint="eastAsia"/>
          <w:sz w:val="28"/>
          <w:szCs w:val="28"/>
        </w:rPr>
        <w:t>本项目为镍铁合金工业窑炉节能改造，改造要点为用大型烧结机烧结法取代回转窑焙烧工艺，再经过矿热电炉对烧结矿块还原熔炼制取镍铁合金。企业技改后旳工艺与老式旳镍铁生产工艺相比，集合了大型烧结机生产效率高、烧结质量好和大型矿热电炉还原速度快、产品质量轻易控制、能耗低、烟气易搜集</w:t>
      </w:r>
      <w:r w:rsidRPr="00466539" w:rsidR="008019EF">
        <w:rPr>
          <w:rFonts w:ascii="宋体" w:hAnsi="宋体" w:hint="eastAsia"/>
          <w:sz w:val="28"/>
          <w:szCs w:val="28"/>
        </w:rPr>
        <w:t>和处理、环境保护效果好旳优点，综合技术经济效果优于其他制取镍铁合金工艺。与其他制取镍铁合金工艺相比，本项目旳工艺主要有如下几种方面旳技术特点：</w:t>
      </w:r>
    </w:p>
    <w:p w:rsidR="008019EF" w:rsidRPr="00466539" w:rsidP="00A21025">
      <w:pPr>
        <w:spacing w:line="500" w:lineRule="auto"/>
        <w:ind w:firstLine="560" w:firstLineChars="200"/>
        <w:rPr>
          <w:rFonts w:ascii="宋体" w:hAnsi="宋体" w:hint="eastAsia"/>
          <w:sz w:val="28"/>
          <w:szCs w:val="28"/>
        </w:rPr>
      </w:pPr>
      <w:r w:rsidRPr="00466539" w:rsidR="00A21025">
        <w:rPr>
          <w:rFonts w:ascii="宋体" w:hAnsi="宋体" w:hint="eastAsia"/>
          <w:sz w:val="28"/>
          <w:szCs w:val="28"/>
        </w:rPr>
        <w:t>（1）</w:t>
      </w:r>
      <w:r w:rsidRPr="00466539" w:rsidR="00F56C86">
        <w:rPr>
          <w:rFonts w:ascii="宋体" w:hAnsi="宋体" w:hint="eastAsia"/>
          <w:sz w:val="28"/>
          <w:szCs w:val="28"/>
        </w:rPr>
        <w:t>采用矿热电炉对已脱水旳矿块进行熔融还原处理，生产效率高、镍金属回收效率高，回收率达</w:t>
      </w:r>
      <w:r w:rsidRPr="00466539" w:rsidR="00454EA8">
        <w:rPr>
          <w:rFonts w:ascii="宋体" w:hAnsi="宋体" w:hint="eastAsia"/>
          <w:sz w:val="28"/>
          <w:szCs w:val="28"/>
        </w:rPr>
        <w:t>87-92</w:t>
      </w:r>
      <w:r w:rsidRPr="00466539" w:rsidR="00F56C86">
        <w:rPr>
          <w:rFonts w:ascii="宋体" w:hAnsi="宋体" w:hint="eastAsia"/>
          <w:sz w:val="28"/>
          <w:szCs w:val="28"/>
        </w:rPr>
        <w:t>%以上</w:t>
      </w:r>
      <w:r w:rsidRPr="00466539" w:rsidR="008C4486">
        <w:rPr>
          <w:rFonts w:ascii="宋体" w:hAnsi="宋体" w:hint="eastAsia"/>
          <w:sz w:val="28"/>
          <w:szCs w:val="28"/>
        </w:rPr>
        <w:t>，</w:t>
      </w:r>
      <w:r w:rsidRPr="00466539" w:rsidR="00F56C86">
        <w:rPr>
          <w:rFonts w:ascii="宋体" w:hAnsi="宋体" w:hint="eastAsia"/>
          <w:sz w:val="28"/>
          <w:szCs w:val="28"/>
        </w:rPr>
        <w:t xml:space="preserve">有利于生产成本下降； </w:t>
      </w:r>
    </w:p>
    <w:p w:rsidR="008019EF" w:rsidRPr="00466539" w:rsidP="00A21025">
      <w:pPr>
        <w:spacing w:line="500" w:lineRule="auto"/>
        <w:ind w:firstLine="560" w:firstLineChars="200"/>
        <w:rPr>
          <w:rFonts w:ascii="宋体" w:hAnsi="宋体" w:hint="eastAsia"/>
          <w:sz w:val="28"/>
          <w:szCs w:val="28"/>
        </w:rPr>
      </w:pPr>
      <w:r w:rsidRPr="00466539" w:rsidR="00A21025">
        <w:rPr>
          <w:rFonts w:ascii="宋体" w:hAnsi="宋体" w:hint="eastAsia"/>
          <w:sz w:val="28"/>
          <w:szCs w:val="28"/>
        </w:rPr>
        <w:t>（2）</w:t>
      </w:r>
      <w:r w:rsidRPr="00466539">
        <w:rPr>
          <w:rFonts w:ascii="宋体" w:hAnsi="宋体" w:hint="eastAsia"/>
          <w:sz w:val="28"/>
          <w:szCs w:val="28"/>
        </w:rPr>
        <w:t>技改后旳工艺比回转窑焙烧工艺投资节省；</w:t>
      </w:r>
    </w:p>
    <w:p w:rsidR="008019EF" w:rsidRPr="00466539" w:rsidP="00A21025">
      <w:pPr>
        <w:spacing w:line="500" w:lineRule="auto"/>
        <w:ind w:firstLine="560" w:firstLineChars="200"/>
        <w:rPr>
          <w:rFonts w:ascii="宋体" w:hAnsi="宋体" w:hint="eastAsia"/>
          <w:sz w:val="28"/>
          <w:szCs w:val="28"/>
        </w:rPr>
      </w:pPr>
      <w:r w:rsidRPr="00466539" w:rsidR="00A21025">
        <w:rPr>
          <w:rFonts w:ascii="宋体" w:hAnsi="宋体" w:hint="eastAsia"/>
          <w:sz w:val="28"/>
          <w:szCs w:val="28"/>
        </w:rPr>
        <w:t>（3）</w:t>
      </w:r>
      <w:r w:rsidRPr="00466539" w:rsidR="00F56C86">
        <w:rPr>
          <w:rFonts w:ascii="宋体" w:hAnsi="宋体" w:hint="eastAsia"/>
          <w:sz w:val="28"/>
          <w:szCs w:val="28"/>
        </w:rPr>
        <w:t>烧结过程本身就完毕了含结晶水氧化镍矿旳脱水过程，无需单独旳焙烧脱水过程，降低了矿热电炉对镍铁矿石熔融还原处理旳难度及工作量，为提升矿热电炉熔融还原处理效率和确保镍铁合金质量奠定了基础；</w:t>
      </w:r>
    </w:p>
    <w:p w:rsidR="00304AFC" w:rsidRPr="00466539" w:rsidP="00A21025">
      <w:pPr>
        <w:spacing w:line="500" w:lineRule="auto"/>
        <w:ind w:firstLine="560" w:firstLineChars="200"/>
        <w:rPr>
          <w:rFonts w:ascii="宋体" w:hAnsi="宋体" w:hint="eastAsia"/>
          <w:sz w:val="28"/>
          <w:szCs w:val="28"/>
        </w:rPr>
        <w:sectPr w:rsidSect="00211539">
          <w:pgSz w:w="11906" w:h="16838"/>
          <w:pgMar w:top="1440" w:right="1797" w:bottom="1440" w:left="1797" w:header="851" w:footer="992" w:gutter="0"/>
          <w:pgNumType w:start="27"/>
          <w:cols w:space="425"/>
          <w:docGrid w:type="lines" w:linePitch="312"/>
        </w:sectPr>
      </w:pPr>
      <w:r w:rsidRPr="00466539" w:rsidR="00A21025">
        <w:rPr>
          <w:rFonts w:ascii="宋体" w:hAnsi="宋体" w:hint="eastAsia"/>
          <w:sz w:val="28"/>
          <w:szCs w:val="28"/>
        </w:rPr>
        <w:t>（4）</w:t>
      </w:r>
    </w:p>
    <w:p w:rsidR="00304AFC" w:rsidRPr="00466539" w:rsidP="00A21025">
      <w:pPr>
        <w:spacing w:line="500" w:lineRule="auto"/>
        <w:ind w:firstLine="560" w:firstLineChars="200"/>
        <w:rPr>
          <w:rFonts w:ascii="宋体" w:hAnsi="宋体" w:hint="eastAsia"/>
          <w:sz w:val="28"/>
          <w:szCs w:val="28"/>
        </w:rPr>
      </w:pPr>
      <w:r w:rsidRPr="00466539" w:rsidR="00F56C86">
        <w:rPr>
          <w:rFonts w:ascii="宋体" w:hAnsi="宋体" w:hint="eastAsia"/>
          <w:sz w:val="28"/>
          <w:szCs w:val="28"/>
        </w:rPr>
        <w:t>采用大型烧结机和大型矿热电炉，既提升了烟气中镍烟尘旳搜集率和原材料旳利用率，又降低了烟尘搜集处理装置旳数量和烟气输送管道旳长度，降低了烟气处理设备旳费用和项目建设成本。</w:t>
      </w:r>
    </w:p>
    <w:p w:rsidR="00A731BE" w:rsidRPr="00466539" w:rsidP="00A731BE">
      <w:pPr>
        <w:spacing w:line="500" w:lineRule="auto"/>
        <w:ind w:firstLine="560" w:firstLineChars="200"/>
        <w:rPr>
          <w:rFonts w:ascii="宋体" w:hAnsi="宋体"/>
          <w:b/>
          <w:sz w:val="28"/>
          <w:szCs w:val="28"/>
        </w:rPr>
      </w:pPr>
      <w:bookmarkStart w:id="67" w:name="_Toc204739640"/>
      <w:smartTag w:uri="urn:schemas-microsoft-com:office:smarttags" w:element="chsdate">
        <w:smartTagPr>
          <w:attr w:name="Day" w:val="30"/>
          <w:attr w:name="IsLunarDate" w:val="False"/>
          <w:attr w:name="IsROCDate" w:val="False"/>
          <w:attr w:name="Month" w:val="12"/>
          <w:attr w:name="Year" w:val="1899"/>
        </w:smartTagPr>
        <w:r w:rsidRPr="00466539">
          <w:rPr>
            <w:rFonts w:ascii="宋体" w:hAnsi="宋体" w:hint="eastAsia"/>
            <w:b/>
            <w:sz w:val="28"/>
            <w:szCs w:val="28"/>
          </w:rPr>
          <w:t>5.1.2</w:t>
        </w:r>
      </w:smartTag>
      <w:r w:rsidRPr="00466539">
        <w:rPr>
          <w:rFonts w:ascii="宋体" w:hAnsi="宋体" w:hint="eastAsia"/>
          <w:b/>
          <w:sz w:val="28"/>
          <w:szCs w:val="28"/>
        </w:rPr>
        <w:t xml:space="preserve"> </w:t>
      </w:r>
      <w:r w:rsidRPr="00466539">
        <w:rPr>
          <w:rFonts w:ascii="宋体" w:hAnsi="宋体"/>
          <w:b/>
          <w:sz w:val="28"/>
          <w:szCs w:val="28"/>
        </w:rPr>
        <w:t>生产工艺</w:t>
      </w:r>
      <w:bookmarkEnd w:id="67"/>
    </w:p>
    <w:p w:rsidR="00A731BE" w:rsidRPr="00466539" w:rsidP="00A731BE">
      <w:pPr>
        <w:widowControl/>
        <w:spacing w:line="500" w:lineRule="auto"/>
        <w:ind w:firstLine="560" w:firstLineChars="200"/>
        <w:jc w:val="left"/>
        <w:rPr>
          <w:rFonts w:ascii="宋体" w:hAnsi="宋体" w:hint="eastAsia"/>
          <w:sz w:val="28"/>
          <w:szCs w:val="28"/>
        </w:rPr>
      </w:pPr>
      <w:r w:rsidRPr="00466539">
        <w:rPr>
          <w:rFonts w:ascii="宋体" w:hAnsi="宋体" w:hint="eastAsia"/>
          <w:sz w:val="28"/>
          <w:szCs w:val="28"/>
        </w:rPr>
        <w:t>本项目旳主要工艺过程简述如下：</w:t>
      </w:r>
    </w:p>
    <w:p w:rsidR="00A731BE" w:rsidRPr="00466539" w:rsidP="0039285C">
      <w:pPr>
        <w:widowControl/>
        <w:spacing w:line="500" w:lineRule="auto"/>
        <w:ind w:firstLine="560" w:firstLineChars="200"/>
        <w:rPr>
          <w:rFonts w:ascii="宋体" w:hAnsi="宋体"/>
          <w:sz w:val="28"/>
          <w:szCs w:val="28"/>
        </w:rPr>
      </w:pPr>
      <w:r w:rsidRPr="00466539">
        <w:rPr>
          <w:rFonts w:ascii="宋体" w:hAnsi="宋体"/>
          <w:sz w:val="28"/>
          <w:szCs w:val="28"/>
        </w:rPr>
        <w:t>（1）烧结过程。烧结是一种预还原过程，同步具有干燥原矿石旳作用。镍矿石经破碎筛</w:t>
      </w:r>
      <w:r w:rsidRPr="00466539">
        <w:rPr>
          <w:rFonts w:ascii="宋体" w:hAnsi="宋体" w:hint="eastAsia"/>
          <w:sz w:val="28"/>
          <w:szCs w:val="28"/>
        </w:rPr>
        <w:t>分</w:t>
      </w:r>
      <w:r w:rsidRPr="00466539">
        <w:rPr>
          <w:rFonts w:ascii="宋体" w:hAnsi="宋体"/>
          <w:sz w:val="28"/>
          <w:szCs w:val="28"/>
        </w:rPr>
        <w:t>，与石灰石、碎焦</w:t>
      </w:r>
      <w:r w:rsidRPr="00466539">
        <w:rPr>
          <w:rFonts w:ascii="宋体" w:hAnsi="宋体" w:hint="eastAsia"/>
          <w:sz w:val="28"/>
          <w:szCs w:val="28"/>
        </w:rPr>
        <w:t>、</w:t>
      </w:r>
      <w:r w:rsidRPr="00466539">
        <w:rPr>
          <w:rFonts w:ascii="宋体" w:hAnsi="宋体"/>
          <w:sz w:val="28"/>
          <w:szCs w:val="28"/>
        </w:rPr>
        <w:t>无烟煤、电炉收尘返料按一定百分比进行搅拌，混合均匀后，由搅拌机出口端经胶带输送机运送至</w:t>
      </w:r>
      <w:smartTag w:uri="urn:schemas-microsoft-com:office:smarttags" w:element="chmetcnv">
        <w:smartTagPr>
          <w:attr w:name="HasSpace" w:val="False"/>
          <w:attr w:name="Negative" w:val="False"/>
          <w:attr w:name="NumberType" w:val="1"/>
          <w:attr w:name="SourceValue" w:val="50"/>
          <w:attr w:name="TCSC" w:val="0"/>
          <w:attr w:name="UnitName" w:val="m2"/>
        </w:smartTagPr>
        <w:r w:rsidRPr="00466539">
          <w:rPr>
            <w:rFonts w:ascii="宋体" w:hAnsi="宋体" w:hint="eastAsia"/>
            <w:sz w:val="28"/>
            <w:szCs w:val="28"/>
          </w:rPr>
          <w:t>5</w:t>
        </w:r>
        <w:r w:rsidRPr="00466539">
          <w:rPr>
            <w:rFonts w:ascii="宋体" w:hAnsi="宋体"/>
            <w:sz w:val="28"/>
            <w:szCs w:val="28"/>
          </w:rPr>
          <w:t>0m</w:t>
        </w:r>
        <w:r w:rsidRPr="00466539">
          <w:rPr>
            <w:rFonts w:ascii="宋体" w:hAnsi="宋体"/>
            <w:sz w:val="28"/>
            <w:szCs w:val="28"/>
            <w:vertAlign w:val="superscript"/>
          </w:rPr>
          <w:t>2</w:t>
        </w:r>
      </w:smartTag>
      <w:r w:rsidRPr="00466539">
        <w:rPr>
          <w:rFonts w:ascii="宋体" w:hAnsi="宋体" w:hint="eastAsia"/>
          <w:sz w:val="28"/>
          <w:szCs w:val="28"/>
        </w:rPr>
        <w:t>环式</w:t>
      </w:r>
      <w:r w:rsidRPr="00466539">
        <w:rPr>
          <w:rFonts w:ascii="宋体" w:hAnsi="宋体"/>
          <w:sz w:val="28"/>
          <w:szCs w:val="28"/>
        </w:rPr>
        <w:t>烧结机进行烧结</w:t>
      </w:r>
      <w:r w:rsidRPr="00466539">
        <w:rPr>
          <w:rFonts w:ascii="宋体" w:hAnsi="宋体" w:hint="eastAsia"/>
          <w:sz w:val="28"/>
          <w:szCs w:val="28"/>
        </w:rPr>
        <w:t>（烧结机以煤气发生炉产生旳煤气为燃料）；</w:t>
      </w:r>
      <w:r w:rsidRPr="00466539">
        <w:rPr>
          <w:rFonts w:ascii="宋体" w:hAnsi="宋体"/>
          <w:sz w:val="28"/>
          <w:szCs w:val="28"/>
        </w:rPr>
        <w:t>烧结</w:t>
      </w:r>
      <w:r w:rsidRPr="00466539">
        <w:rPr>
          <w:rFonts w:ascii="宋体" w:hAnsi="宋体" w:hint="eastAsia"/>
          <w:sz w:val="28"/>
          <w:szCs w:val="28"/>
        </w:rPr>
        <w:t>机产出旳</w:t>
      </w:r>
      <w:r w:rsidRPr="00466539">
        <w:rPr>
          <w:rFonts w:ascii="宋体" w:hAnsi="宋体"/>
          <w:sz w:val="28"/>
          <w:szCs w:val="28"/>
        </w:rPr>
        <w:t>烧结块</w:t>
      </w:r>
      <w:r w:rsidRPr="00466539">
        <w:rPr>
          <w:rFonts w:ascii="宋体" w:hAnsi="宋体" w:hint="eastAsia"/>
          <w:sz w:val="28"/>
          <w:szCs w:val="28"/>
        </w:rPr>
        <w:t>经破碎后，合格旳烧结块</w:t>
      </w:r>
      <w:r w:rsidRPr="00466539">
        <w:rPr>
          <w:rFonts w:ascii="宋体" w:hAnsi="宋体"/>
          <w:sz w:val="28"/>
          <w:szCs w:val="28"/>
        </w:rPr>
        <w:t>（粒径10~</w:t>
      </w:r>
      <w:smartTag w:uri="urn:schemas-microsoft-com:office:smarttags" w:element="chmetcnv">
        <w:smartTagPr>
          <w:attr w:name="HasSpace" w:val="False"/>
          <w:attr w:name="Negative" w:val="False"/>
          <w:attr w:name="NumberType" w:val="1"/>
          <w:attr w:name="SourceValue" w:val="50"/>
          <w:attr w:name="TCSC" w:val="0"/>
          <w:attr w:name="UnitName" w:val="mm"/>
        </w:smartTagPr>
        <w:r w:rsidRPr="00466539">
          <w:rPr>
            <w:rFonts w:ascii="宋体" w:hAnsi="宋体"/>
            <w:sz w:val="28"/>
            <w:szCs w:val="28"/>
          </w:rPr>
          <w:t>50mm</w:t>
        </w:r>
      </w:smartTag>
      <w:r w:rsidRPr="00466539">
        <w:rPr>
          <w:rFonts w:ascii="宋体" w:hAnsi="宋体"/>
          <w:sz w:val="28"/>
          <w:szCs w:val="28"/>
        </w:rPr>
        <w:t>）由铲车运至</w:t>
      </w:r>
      <w:r w:rsidRPr="00466539">
        <w:rPr>
          <w:rFonts w:ascii="宋体" w:hAnsi="宋体" w:hint="eastAsia"/>
          <w:sz w:val="28"/>
          <w:szCs w:val="28"/>
        </w:rPr>
        <w:t>烧结矿</w:t>
      </w:r>
      <w:r w:rsidRPr="00466539">
        <w:rPr>
          <w:rFonts w:ascii="宋体" w:hAnsi="宋体"/>
          <w:sz w:val="28"/>
          <w:szCs w:val="28"/>
        </w:rPr>
        <w:t>堆场</w:t>
      </w:r>
      <w:r w:rsidRPr="00466539">
        <w:rPr>
          <w:rFonts w:ascii="宋体" w:hAnsi="宋体" w:hint="eastAsia"/>
          <w:sz w:val="28"/>
          <w:szCs w:val="28"/>
        </w:rPr>
        <w:t>；</w:t>
      </w:r>
      <w:r w:rsidRPr="00466539">
        <w:rPr>
          <w:rFonts w:ascii="宋体" w:hAnsi="宋体"/>
          <w:sz w:val="28"/>
          <w:szCs w:val="28"/>
        </w:rPr>
        <w:t>不合格旳</w:t>
      </w:r>
      <w:r w:rsidRPr="00466539">
        <w:rPr>
          <w:rFonts w:ascii="宋体" w:hAnsi="宋体" w:hint="eastAsia"/>
          <w:sz w:val="28"/>
          <w:szCs w:val="28"/>
        </w:rPr>
        <w:t>烧结块</w:t>
      </w:r>
      <w:r w:rsidRPr="00466539">
        <w:rPr>
          <w:rFonts w:ascii="宋体" w:hAnsi="宋体"/>
          <w:sz w:val="28"/>
          <w:szCs w:val="28"/>
        </w:rPr>
        <w:t>（粒径不不不不不大于</w:t>
      </w:r>
      <w:smartTag w:uri="urn:schemas-microsoft-com:office:smarttags" w:element="chmetcnv">
        <w:smartTagPr>
          <w:attr w:name="HasSpace" w:val="False"/>
          <w:attr w:name="Negative" w:val="False"/>
          <w:attr w:name="NumberType" w:val="1"/>
          <w:attr w:name="SourceValue" w:val="10"/>
          <w:attr w:name="TCSC" w:val="0"/>
          <w:attr w:name="UnitName" w:val="mm"/>
        </w:smartTagPr>
        <w:r w:rsidRPr="00466539">
          <w:rPr>
            <w:rFonts w:ascii="宋体" w:hAnsi="宋体"/>
            <w:sz w:val="28"/>
            <w:szCs w:val="28"/>
          </w:rPr>
          <w:t>10mm</w:t>
        </w:r>
      </w:smartTag>
      <w:r w:rsidRPr="00466539">
        <w:rPr>
          <w:rFonts w:ascii="宋体" w:hAnsi="宋体"/>
          <w:sz w:val="28"/>
          <w:szCs w:val="28"/>
        </w:rPr>
        <w:t>）返回搅拌系统</w:t>
      </w:r>
      <w:r w:rsidRPr="00466539">
        <w:rPr>
          <w:rFonts w:ascii="宋体" w:hAnsi="宋体" w:hint="eastAsia"/>
          <w:sz w:val="28"/>
          <w:szCs w:val="28"/>
        </w:rPr>
        <w:t>。</w:t>
      </w:r>
      <w:r w:rsidRPr="00466539">
        <w:rPr>
          <w:rFonts w:ascii="宋体" w:hAnsi="宋体"/>
          <w:sz w:val="28"/>
          <w:szCs w:val="28"/>
        </w:rPr>
        <w:t>烧结过程产生旳烟尘经</w:t>
      </w:r>
      <w:r w:rsidRPr="00466539">
        <w:rPr>
          <w:rFonts w:ascii="宋体" w:hAnsi="宋体" w:hint="eastAsia"/>
          <w:sz w:val="28"/>
          <w:szCs w:val="28"/>
        </w:rPr>
        <w:t>布袋收尘器搜集</w:t>
      </w:r>
      <w:r w:rsidRPr="00466539">
        <w:rPr>
          <w:rFonts w:ascii="宋体" w:hAnsi="宋体"/>
          <w:sz w:val="28"/>
          <w:szCs w:val="28"/>
        </w:rPr>
        <w:t>后</w:t>
      </w:r>
      <w:r w:rsidRPr="00466539">
        <w:rPr>
          <w:rFonts w:ascii="宋体" w:hAnsi="宋体" w:hint="eastAsia"/>
          <w:sz w:val="28"/>
          <w:szCs w:val="28"/>
        </w:rPr>
        <w:t>也</w:t>
      </w:r>
      <w:r w:rsidRPr="00466539">
        <w:rPr>
          <w:rFonts w:ascii="宋体" w:hAnsi="宋体"/>
          <w:sz w:val="28"/>
          <w:szCs w:val="28"/>
        </w:rPr>
        <w:t>返回搅拌系统，重新进行烧结。处理</w:t>
      </w:r>
      <w:r w:rsidRPr="00466539">
        <w:rPr>
          <w:rFonts w:ascii="宋体" w:hAnsi="宋体" w:hint="eastAsia"/>
          <w:sz w:val="28"/>
          <w:szCs w:val="28"/>
        </w:rPr>
        <w:t>达标</w:t>
      </w:r>
      <w:r w:rsidRPr="00466539">
        <w:rPr>
          <w:rFonts w:ascii="宋体" w:hAnsi="宋体"/>
          <w:sz w:val="28"/>
          <w:szCs w:val="28"/>
        </w:rPr>
        <w:t>旳</w:t>
      </w:r>
      <w:r w:rsidRPr="00466539">
        <w:rPr>
          <w:rFonts w:ascii="宋体" w:hAnsi="宋体" w:hint="eastAsia"/>
          <w:sz w:val="28"/>
          <w:szCs w:val="28"/>
        </w:rPr>
        <w:t>烧结</w:t>
      </w:r>
      <w:r w:rsidRPr="00466539">
        <w:rPr>
          <w:rFonts w:ascii="宋体" w:hAnsi="宋体"/>
          <w:sz w:val="28"/>
          <w:szCs w:val="28"/>
        </w:rPr>
        <w:t>烟气经</w:t>
      </w:r>
      <w:smartTag w:uri="urn:schemas-microsoft-com:office:smarttags" w:element="chmetcnv">
        <w:smartTagPr>
          <w:attr w:name="HasSpace" w:val="False"/>
          <w:attr w:name="Negative" w:val="False"/>
          <w:attr w:name="NumberType" w:val="1"/>
          <w:attr w:name="SourceValue" w:val="30"/>
          <w:attr w:name="TCSC" w:val="0"/>
          <w:attr w:name="UnitName" w:val="m"/>
        </w:smartTagPr>
        <w:r w:rsidRPr="00466539">
          <w:rPr>
            <w:rFonts w:ascii="宋体" w:hAnsi="宋体" w:hint="eastAsia"/>
            <w:sz w:val="28"/>
            <w:szCs w:val="28"/>
          </w:rPr>
          <w:t>30m</w:t>
        </w:r>
      </w:smartTag>
      <w:r w:rsidRPr="00466539">
        <w:rPr>
          <w:rFonts w:ascii="宋体" w:hAnsi="宋体" w:hint="eastAsia"/>
          <w:sz w:val="28"/>
          <w:szCs w:val="28"/>
        </w:rPr>
        <w:t>高烟囱</w:t>
      </w:r>
      <w:r w:rsidRPr="00466539">
        <w:rPr>
          <w:rFonts w:ascii="宋体" w:hAnsi="宋体"/>
          <w:sz w:val="28"/>
          <w:szCs w:val="28"/>
        </w:rPr>
        <w:t>排空。</w:t>
      </w:r>
    </w:p>
    <w:p w:rsidR="00A731BE" w:rsidRPr="00466539" w:rsidP="0039285C">
      <w:pPr>
        <w:widowControl/>
        <w:spacing w:line="500" w:lineRule="auto"/>
        <w:ind w:firstLine="560" w:firstLineChars="200"/>
        <w:rPr>
          <w:rFonts w:ascii="宋体" w:hAnsi="宋体" w:hint="eastAsia"/>
          <w:sz w:val="28"/>
          <w:szCs w:val="28"/>
        </w:rPr>
      </w:pPr>
      <w:r w:rsidRPr="00466539">
        <w:rPr>
          <w:rFonts w:ascii="宋体" w:hAnsi="宋体"/>
          <w:sz w:val="28"/>
          <w:szCs w:val="28"/>
        </w:rPr>
        <w:t>（2）电炉还原熔炼过程。合格旳烧结块与焦炭、钢屑等辅助原料按一定配料百分比加入电炉，进行还原熔炼</w:t>
      </w:r>
      <w:r w:rsidRPr="00466539">
        <w:rPr>
          <w:rFonts w:ascii="宋体" w:hAnsi="宋体" w:hint="eastAsia"/>
          <w:sz w:val="28"/>
          <w:szCs w:val="28"/>
        </w:rPr>
        <w:t>。冶炼过程中，原料矿石与还原剂在熔融旳状态下还原反应，生成旳含CO、CH</w:t>
      </w:r>
      <w:r w:rsidRPr="00466539">
        <w:rPr>
          <w:rFonts w:ascii="宋体" w:hAnsi="宋体" w:hint="eastAsia"/>
          <w:sz w:val="28"/>
          <w:szCs w:val="28"/>
          <w:vertAlign w:val="subscript"/>
        </w:rPr>
        <w:t>4</w:t>
      </w:r>
      <w:r w:rsidRPr="00466539">
        <w:rPr>
          <w:rFonts w:ascii="宋体" w:hAnsi="宋体" w:hint="eastAsia"/>
          <w:sz w:val="28"/>
          <w:szCs w:val="28"/>
        </w:rPr>
        <w:t>和H</w:t>
      </w:r>
      <w:r w:rsidRPr="00466539">
        <w:rPr>
          <w:rFonts w:ascii="宋体" w:hAnsi="宋体" w:hint="eastAsia"/>
          <w:sz w:val="28"/>
          <w:szCs w:val="28"/>
          <w:vertAlign w:val="subscript"/>
        </w:rPr>
        <w:t>2</w:t>
      </w:r>
      <w:r w:rsidRPr="00466539">
        <w:rPr>
          <w:rFonts w:ascii="宋体" w:hAnsi="宋体" w:hint="eastAsia"/>
          <w:sz w:val="28"/>
          <w:szCs w:val="28"/>
        </w:rPr>
        <w:t>旳高温含尘可燃气体（称为炉气）透过料层逸散于料层表面，使炉料完毕冶炼过程</w:t>
      </w:r>
      <w:r w:rsidRPr="00466539">
        <w:rPr>
          <w:rFonts w:ascii="宋体" w:hAnsi="宋体"/>
          <w:sz w:val="28"/>
          <w:szCs w:val="28"/>
        </w:rPr>
        <w:t>，最终身成液态渣、铁合金</w:t>
      </w:r>
      <w:r w:rsidRPr="00466539">
        <w:rPr>
          <w:rFonts w:ascii="宋体" w:hAnsi="宋体" w:hint="eastAsia"/>
          <w:sz w:val="28"/>
          <w:szCs w:val="28"/>
        </w:rPr>
        <w:t>。冶炼过程产生旳高温含尘烟气</w:t>
      </w:r>
      <w:r w:rsidRPr="00466539">
        <w:rPr>
          <w:rFonts w:ascii="宋体" w:hAnsi="宋体"/>
          <w:sz w:val="28"/>
          <w:szCs w:val="28"/>
        </w:rPr>
        <w:t>经布袋收尘器收尘</w:t>
      </w:r>
      <w:r w:rsidRPr="00466539">
        <w:rPr>
          <w:rFonts w:ascii="宋体" w:hAnsi="宋体" w:hint="eastAsia"/>
          <w:sz w:val="28"/>
          <w:szCs w:val="28"/>
        </w:rPr>
        <w:t>（搜集旳粉尘返回烧结）</w:t>
      </w:r>
      <w:r w:rsidRPr="00466539">
        <w:rPr>
          <w:rFonts w:ascii="宋体" w:hAnsi="宋体"/>
          <w:sz w:val="28"/>
          <w:szCs w:val="28"/>
        </w:rPr>
        <w:t>后达标排放。从</w:t>
      </w:r>
      <w:r w:rsidRPr="00466539">
        <w:rPr>
          <w:rFonts w:ascii="宋体" w:hAnsi="宋体" w:hint="eastAsia"/>
          <w:sz w:val="28"/>
          <w:szCs w:val="28"/>
        </w:rPr>
        <w:t>电炉</w:t>
      </w:r>
      <w:r w:rsidRPr="00466539">
        <w:rPr>
          <w:rFonts w:ascii="宋体" w:hAnsi="宋体"/>
          <w:sz w:val="28"/>
          <w:szCs w:val="28"/>
        </w:rPr>
        <w:t>出铁口排出旳铁合金经铸造机铸造，喷水冷却后，得镍铁合金产品</w:t>
      </w:r>
      <w:r w:rsidRPr="00466539">
        <w:rPr>
          <w:rFonts w:ascii="宋体" w:hAnsi="宋体" w:hint="eastAsia"/>
          <w:sz w:val="28"/>
          <w:szCs w:val="28"/>
        </w:rPr>
        <w:t>。</w:t>
      </w:r>
      <w:r w:rsidRPr="00466539">
        <w:rPr>
          <w:rFonts w:ascii="宋体" w:hAnsi="宋体"/>
          <w:sz w:val="28"/>
          <w:szCs w:val="28"/>
        </w:rPr>
        <w:t>从</w:t>
      </w:r>
      <w:r w:rsidRPr="00466539">
        <w:rPr>
          <w:rFonts w:ascii="宋体" w:hAnsi="宋体" w:hint="eastAsia"/>
          <w:sz w:val="28"/>
          <w:szCs w:val="28"/>
        </w:rPr>
        <w:t>电炉</w:t>
      </w:r>
      <w:r w:rsidRPr="00466539">
        <w:rPr>
          <w:rFonts w:ascii="宋体" w:hAnsi="宋体"/>
          <w:sz w:val="28"/>
          <w:szCs w:val="28"/>
        </w:rPr>
        <w:t>出渣口排出旳熔炼渣经</w:t>
      </w:r>
      <w:r w:rsidRPr="00466539" w:rsidR="001D4DDE">
        <w:rPr>
          <w:rFonts w:ascii="宋体" w:hAnsi="宋体"/>
          <w:sz w:val="28"/>
          <w:szCs w:val="28"/>
        </w:rPr>
        <w:t>水淬</w:t>
      </w:r>
      <w:r w:rsidRPr="00466539">
        <w:rPr>
          <w:rFonts w:ascii="宋体" w:hAnsi="宋体"/>
          <w:sz w:val="28"/>
          <w:szCs w:val="28"/>
        </w:rPr>
        <w:t>后</w:t>
      </w:r>
      <w:r w:rsidRPr="00466539">
        <w:rPr>
          <w:rFonts w:ascii="宋体" w:hAnsi="宋体" w:hint="eastAsia"/>
          <w:sz w:val="28"/>
          <w:szCs w:val="28"/>
        </w:rPr>
        <w:t>送</w:t>
      </w:r>
      <w:r w:rsidRPr="00466539">
        <w:rPr>
          <w:rFonts w:ascii="宋体" w:hAnsi="宋体"/>
          <w:sz w:val="28"/>
          <w:szCs w:val="28"/>
        </w:rPr>
        <w:t>渣场</w:t>
      </w:r>
      <w:r w:rsidRPr="00466539">
        <w:rPr>
          <w:rFonts w:ascii="宋体" w:hAnsi="宋体" w:hint="eastAsia"/>
          <w:sz w:val="28"/>
          <w:szCs w:val="28"/>
        </w:rPr>
        <w:t>。</w:t>
      </w:r>
      <w:r w:rsidRPr="00466539">
        <w:rPr>
          <w:rFonts w:ascii="宋体" w:hAnsi="宋体" w:hint="eastAsia"/>
          <w:sz w:val="28"/>
          <w:szCs w:val="28"/>
        </w:rPr>
        <w:br/>
      </w:r>
      <w:r w:rsidRPr="00466539">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https://d.book118.com/298061066003006024</w:t>
        </w:r>
      </w:hyperlink>
    </w:p>
    <w:p w:rsidR="00A731BE" w:rsidRPr="00466539" w:rsidP="0039285C">
      <w:pPr>
        <w:widowControl/>
        <w:spacing w:line="500" w:lineRule="auto"/>
        <w:ind w:firstLine="560" w:firstLineChars="200"/>
        <w:rPr>
          <w:rFonts w:ascii="宋体" w:hAnsi="宋体" w:hint="eastAsia"/>
          <w:sz w:val="28"/>
          <w:szCs w:val="28"/>
        </w:rPr>
      </w:pPr>
    </w:p>
    <w:sectPr w:rsidSect="00211539">
      <w:type w:val="nextPage"/>
      <w:pgSz w:w="11906" w:h="16838"/>
      <w:pgMar w:top="1440" w:right="1797" w:bottom="1440" w:left="1797" w:header="851" w:footer="992" w:gutter="0"/>
      <w:pgNumType w:start="2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7A87" w:usb1="80000000" w:usb2="00000008" w:usb3="00000000" w:csb0="000101FF" w:csb1="00000000"/>
  </w:font>
  <w:font w:name="仿宋体">
    <w:altName w:val="宋体"/>
    <w:panose1 w:val="02010600030101010101"/>
    <w:charset w:val="86"/>
    <w:family w:val="roman"/>
    <w:notTrueType/>
    <w:pitch w:val="variable"/>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libri">
    <w:altName w:val="Century Gothic"/>
    <w:panose1 w:val="020F0502020204030204"/>
    <w:charset w:val="00"/>
    <w:family w:val="swiss"/>
    <w:pitch w:val="variable"/>
    <w:sig w:usb0="A00002EF" w:usb1="4000207B" w:usb2="00000000" w:usb3="00000000" w:csb0="0000009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C64BC"/>
    <w:multiLevelType w:val="hybridMultilevel"/>
    <w:tmpl w:val="32A07DF4"/>
    <w:lvl w:ilvl="0">
      <w:start w:val="1"/>
      <w:numFmt w:val="decimal"/>
      <w:lvlText w:val="（%1）"/>
      <w:lvlJc w:val="left"/>
      <w:pPr>
        <w:ind w:left="1280" w:hanging="7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1">
    <w:nsid w:val="1682216E"/>
    <w:multiLevelType w:val="hybridMultilevel"/>
    <w:tmpl w:val="57E0A4D6"/>
    <w:lvl w:ilvl="0">
      <w:start w:val="1"/>
      <w:numFmt w:val="decimal"/>
      <w:lvlText w:val="（%1）"/>
      <w:lvlJc w:val="left"/>
      <w:pPr>
        <w:ind w:left="1835" w:hanging="1275"/>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2">
    <w:nsid w:val="2B5C3083"/>
    <w:multiLevelType w:val="hybridMultilevel"/>
    <w:tmpl w:val="42E0E426"/>
    <w:lvl w:ilvl="0">
      <w:start w:val="1"/>
      <w:numFmt w:val="decimal"/>
      <w:lvlText w:val="（%1）"/>
      <w:lvlJc w:val="left"/>
      <w:pPr>
        <w:ind w:left="1365" w:hanging="1365"/>
      </w:pPr>
      <w:rPr>
        <w:rFonts w:ascii="Times New Roman" w:eastAsia="宋体" w:hAnsi="Times New Roman" w:cs="Times New Roman"/>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2EA05AFD"/>
    <w:multiLevelType w:val="hybridMultilevel"/>
    <w:tmpl w:val="EC46F79E"/>
    <w:lvl w:ilvl="0">
      <w:start w:val="1"/>
      <w:numFmt w:val="decimal"/>
      <w:lvlText w:val="（%1）"/>
      <w:lvlJc w:val="left"/>
      <w:pPr>
        <w:tabs>
          <w:tab w:val="num" w:pos="900"/>
        </w:tabs>
        <w:ind w:left="900" w:hanging="720"/>
      </w:pPr>
      <w:rPr>
        <w:rFonts w:hint="default"/>
        <w:lang w:val="en-US"/>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4">
    <w:nsid w:val="4CF7584E"/>
    <w:multiLevelType w:val="hybridMultilevel"/>
    <w:tmpl w:val="DF0C7042"/>
    <w:lvl w:ilvl="0">
      <w:start w:val="1"/>
      <w:numFmt w:val="decimal"/>
      <w:lvlText w:val="（%1）"/>
      <w:lvlJc w:val="left"/>
      <w:pPr>
        <w:ind w:left="1280" w:hanging="72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5">
    <w:nsid w:val="722D7971"/>
    <w:multiLevelType w:val="hybridMultilevel"/>
    <w:tmpl w:val="FA88C5DE"/>
    <w:lvl w:ilvl="0">
      <w:start w:val="1"/>
      <w:numFmt w:val="decimal"/>
      <w:lvlText w:val="（%1）"/>
      <w:lvlJc w:val="left"/>
      <w:pPr>
        <w:ind w:left="1835" w:hanging="1275"/>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73A8"/>
    <w:rsid w:val="00001656"/>
    <w:rsid w:val="000050DD"/>
    <w:rsid w:val="0004477B"/>
    <w:rsid w:val="00066CEA"/>
    <w:rsid w:val="0007396D"/>
    <w:rsid w:val="00074592"/>
    <w:rsid w:val="00093D7D"/>
    <w:rsid w:val="00094308"/>
    <w:rsid w:val="000A0887"/>
    <w:rsid w:val="000C00F9"/>
    <w:rsid w:val="000C7DEC"/>
    <w:rsid w:val="000F1DC0"/>
    <w:rsid w:val="00101A7C"/>
    <w:rsid w:val="0010782B"/>
    <w:rsid w:val="00112625"/>
    <w:rsid w:val="001462D5"/>
    <w:rsid w:val="0016116D"/>
    <w:rsid w:val="00161FB2"/>
    <w:rsid w:val="0016705A"/>
    <w:rsid w:val="0017494E"/>
    <w:rsid w:val="001838F4"/>
    <w:rsid w:val="00183F4D"/>
    <w:rsid w:val="0019665C"/>
    <w:rsid w:val="001A53A0"/>
    <w:rsid w:val="001B765B"/>
    <w:rsid w:val="001D08A9"/>
    <w:rsid w:val="001D4DDE"/>
    <w:rsid w:val="001E1A10"/>
    <w:rsid w:val="001F662B"/>
    <w:rsid w:val="002078CF"/>
    <w:rsid w:val="00211539"/>
    <w:rsid w:val="002452E7"/>
    <w:rsid w:val="00251777"/>
    <w:rsid w:val="002521E5"/>
    <w:rsid w:val="00256B49"/>
    <w:rsid w:val="00261533"/>
    <w:rsid w:val="002653EC"/>
    <w:rsid w:val="00270A17"/>
    <w:rsid w:val="002949DA"/>
    <w:rsid w:val="00296BC0"/>
    <w:rsid w:val="002A0393"/>
    <w:rsid w:val="002B3DBE"/>
    <w:rsid w:val="002B4CFD"/>
    <w:rsid w:val="002C1429"/>
    <w:rsid w:val="002D0707"/>
    <w:rsid w:val="002D10EC"/>
    <w:rsid w:val="002D3A9F"/>
    <w:rsid w:val="00304AFC"/>
    <w:rsid w:val="00305C35"/>
    <w:rsid w:val="003108D6"/>
    <w:rsid w:val="003125BA"/>
    <w:rsid w:val="003174CF"/>
    <w:rsid w:val="00322A68"/>
    <w:rsid w:val="003250ED"/>
    <w:rsid w:val="00361ACF"/>
    <w:rsid w:val="00370B49"/>
    <w:rsid w:val="003713CA"/>
    <w:rsid w:val="00375C21"/>
    <w:rsid w:val="003816A4"/>
    <w:rsid w:val="00382BD1"/>
    <w:rsid w:val="0038778B"/>
    <w:rsid w:val="0039285C"/>
    <w:rsid w:val="003D1887"/>
    <w:rsid w:val="003F02AE"/>
    <w:rsid w:val="00407EC1"/>
    <w:rsid w:val="00420FB5"/>
    <w:rsid w:val="004302D5"/>
    <w:rsid w:val="0043415E"/>
    <w:rsid w:val="00452C63"/>
    <w:rsid w:val="00454EA8"/>
    <w:rsid w:val="00466539"/>
    <w:rsid w:val="00490F6F"/>
    <w:rsid w:val="004A1870"/>
    <w:rsid w:val="004B7019"/>
    <w:rsid w:val="004B7590"/>
    <w:rsid w:val="004C29AF"/>
    <w:rsid w:val="004C5B01"/>
    <w:rsid w:val="004D694F"/>
    <w:rsid w:val="004F5897"/>
    <w:rsid w:val="004F75C8"/>
    <w:rsid w:val="00517C12"/>
    <w:rsid w:val="0053737F"/>
    <w:rsid w:val="0055013B"/>
    <w:rsid w:val="0057422A"/>
    <w:rsid w:val="005777ED"/>
    <w:rsid w:val="0059464D"/>
    <w:rsid w:val="005D4A11"/>
    <w:rsid w:val="00606268"/>
    <w:rsid w:val="00630BBB"/>
    <w:rsid w:val="006436F9"/>
    <w:rsid w:val="0066442A"/>
    <w:rsid w:val="00681AEE"/>
    <w:rsid w:val="006A7B82"/>
    <w:rsid w:val="006B0098"/>
    <w:rsid w:val="006D02AA"/>
    <w:rsid w:val="00707218"/>
    <w:rsid w:val="00722850"/>
    <w:rsid w:val="00745A15"/>
    <w:rsid w:val="00747E5E"/>
    <w:rsid w:val="00753B38"/>
    <w:rsid w:val="0078356E"/>
    <w:rsid w:val="00792C56"/>
    <w:rsid w:val="007A13A6"/>
    <w:rsid w:val="007A3765"/>
    <w:rsid w:val="007E5ABA"/>
    <w:rsid w:val="008019EF"/>
    <w:rsid w:val="008107EA"/>
    <w:rsid w:val="0081185A"/>
    <w:rsid w:val="00815FBE"/>
    <w:rsid w:val="00820A0D"/>
    <w:rsid w:val="00824814"/>
    <w:rsid w:val="008448C8"/>
    <w:rsid w:val="008640D0"/>
    <w:rsid w:val="00880B6B"/>
    <w:rsid w:val="008853D8"/>
    <w:rsid w:val="008862CC"/>
    <w:rsid w:val="008A2F8E"/>
    <w:rsid w:val="008B0D4C"/>
    <w:rsid w:val="008C4486"/>
    <w:rsid w:val="008F3E56"/>
    <w:rsid w:val="00900128"/>
    <w:rsid w:val="0090512A"/>
    <w:rsid w:val="009239E5"/>
    <w:rsid w:val="009272DB"/>
    <w:rsid w:val="00932F9D"/>
    <w:rsid w:val="00966BB5"/>
    <w:rsid w:val="009722CE"/>
    <w:rsid w:val="009745F6"/>
    <w:rsid w:val="0098566C"/>
    <w:rsid w:val="00995B3D"/>
    <w:rsid w:val="009B2FC4"/>
    <w:rsid w:val="009B7F57"/>
    <w:rsid w:val="00A06847"/>
    <w:rsid w:val="00A07855"/>
    <w:rsid w:val="00A21025"/>
    <w:rsid w:val="00A36DD1"/>
    <w:rsid w:val="00A50CD5"/>
    <w:rsid w:val="00A65A67"/>
    <w:rsid w:val="00A70C96"/>
    <w:rsid w:val="00A731BE"/>
    <w:rsid w:val="00A743FD"/>
    <w:rsid w:val="00A92148"/>
    <w:rsid w:val="00AF6B00"/>
    <w:rsid w:val="00B04AEE"/>
    <w:rsid w:val="00B14139"/>
    <w:rsid w:val="00B16383"/>
    <w:rsid w:val="00B60ABD"/>
    <w:rsid w:val="00B664B0"/>
    <w:rsid w:val="00B67499"/>
    <w:rsid w:val="00B73BD6"/>
    <w:rsid w:val="00B80B10"/>
    <w:rsid w:val="00BA7D75"/>
    <w:rsid w:val="00BB4799"/>
    <w:rsid w:val="00BC04AE"/>
    <w:rsid w:val="00BE335E"/>
    <w:rsid w:val="00BF467F"/>
    <w:rsid w:val="00C0179F"/>
    <w:rsid w:val="00C12AD0"/>
    <w:rsid w:val="00C26737"/>
    <w:rsid w:val="00C8185C"/>
    <w:rsid w:val="00C906A4"/>
    <w:rsid w:val="00C94907"/>
    <w:rsid w:val="00CA2D68"/>
    <w:rsid w:val="00CA711D"/>
    <w:rsid w:val="00CA7D20"/>
    <w:rsid w:val="00CC2116"/>
    <w:rsid w:val="00CC5A98"/>
    <w:rsid w:val="00CD2DC9"/>
    <w:rsid w:val="00CE0E98"/>
    <w:rsid w:val="00CE392D"/>
    <w:rsid w:val="00CF021F"/>
    <w:rsid w:val="00D13327"/>
    <w:rsid w:val="00D333C8"/>
    <w:rsid w:val="00D36247"/>
    <w:rsid w:val="00D42A3D"/>
    <w:rsid w:val="00D42F9F"/>
    <w:rsid w:val="00D43F71"/>
    <w:rsid w:val="00D475FF"/>
    <w:rsid w:val="00D5040E"/>
    <w:rsid w:val="00D90A23"/>
    <w:rsid w:val="00D93DD2"/>
    <w:rsid w:val="00D96F97"/>
    <w:rsid w:val="00DA2C84"/>
    <w:rsid w:val="00DA7917"/>
    <w:rsid w:val="00DB08CB"/>
    <w:rsid w:val="00DB65D2"/>
    <w:rsid w:val="00DE7DE7"/>
    <w:rsid w:val="00E06CAE"/>
    <w:rsid w:val="00E36B74"/>
    <w:rsid w:val="00EB49EB"/>
    <w:rsid w:val="00EE3EA0"/>
    <w:rsid w:val="00EE4DEB"/>
    <w:rsid w:val="00EF3F30"/>
    <w:rsid w:val="00EF77DF"/>
    <w:rsid w:val="00F17789"/>
    <w:rsid w:val="00F24484"/>
    <w:rsid w:val="00F314ED"/>
    <w:rsid w:val="00F56C86"/>
    <w:rsid w:val="00F61F11"/>
    <w:rsid w:val="00F71240"/>
    <w:rsid w:val="00F8571E"/>
    <w:rsid w:val="00FA4629"/>
    <w:rsid w:val="00FB18E0"/>
    <w:rsid w:val="00FC12C5"/>
    <w:rsid w:val="00FC52D9"/>
    <w:rsid w:val="00FC5953"/>
    <w:rsid w:val="00FE2E0A"/>
    <w:rsid w:val="00FF07B5"/>
    <w:rsid w:val="00FF7A1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3A8"/>
    <w:pPr>
      <w:widowControl w:val="0"/>
      <w:jc w:val="both"/>
    </w:pPr>
    <w:rPr>
      <w:kern w:val="2"/>
      <w:sz w:val="21"/>
      <w:szCs w:val="24"/>
      <w:lang w:val="en-US" w:eastAsia="zh-CN" w:bidi="ar-SA"/>
    </w:rPr>
  </w:style>
  <w:style w:type="paragraph" w:styleId="Heading1">
    <w:name w:val="heading 1"/>
    <w:basedOn w:val="Normal"/>
    <w:next w:val="Normal"/>
    <w:link w:val="CharChar2"/>
    <w:qFormat/>
    <w:rsid w:val="00E973A8"/>
    <w:pPr>
      <w:keepNext/>
      <w:keepLines/>
      <w:spacing w:before="340" w:after="330" w:line="578" w:lineRule="auto"/>
      <w:outlineLvl w:val="0"/>
    </w:pPr>
    <w:rPr>
      <w:b/>
      <w:bCs/>
      <w:kern w:val="44"/>
      <w:sz w:val="44"/>
      <w:szCs w:val="44"/>
    </w:rPr>
  </w:style>
  <w:style w:type="paragraph" w:styleId="Heading2">
    <w:name w:val="heading 2"/>
    <w:aliases w:val="标题 2（内置）,节"/>
    <w:basedOn w:val="Normal"/>
    <w:next w:val="Normal"/>
    <w:link w:val="2Char"/>
    <w:qFormat/>
    <w:rsid w:val="00E973A8"/>
    <w:pPr>
      <w:keepNext/>
      <w:keepLines/>
      <w:spacing w:before="260" w:after="260" w:line="416" w:lineRule="auto"/>
      <w:outlineLvl w:val="1"/>
    </w:pPr>
    <w:rPr>
      <w:rFonts w:ascii="宋体" w:hAnsi="宋体"/>
      <w:b/>
      <w:sz w:val="28"/>
      <w:szCs w:val="28"/>
    </w:rPr>
  </w:style>
  <w:style w:type="paragraph" w:styleId="Heading3">
    <w:name w:val="heading 3"/>
    <w:basedOn w:val="Normal"/>
    <w:next w:val="Normal"/>
    <w:qFormat/>
    <w:rsid w:val="0019665C"/>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2Char">
    <w:name w:val="标题 2（内置） Char"/>
    <w:aliases w:val="节 Char Char"/>
    <w:basedOn w:val="DefaultParagraphFont"/>
    <w:link w:val="Heading2"/>
    <w:rsid w:val="00E973A8"/>
    <w:rPr>
      <w:rFonts w:ascii="宋体" w:eastAsia="宋体" w:hAnsi="宋体"/>
      <w:b/>
      <w:kern w:val="2"/>
      <w:sz w:val="28"/>
      <w:szCs w:val="28"/>
      <w:lang w:val="en-US" w:eastAsia="zh-CN" w:bidi="ar-SA"/>
    </w:rPr>
  </w:style>
  <w:style w:type="paragraph" w:styleId="Date">
    <w:name w:val="Date"/>
    <w:basedOn w:val="Normal"/>
    <w:next w:val="Normal"/>
    <w:rsid w:val="00E973A8"/>
    <w:pPr>
      <w:ind w:left="100" w:leftChars="2500"/>
    </w:pPr>
    <w:rPr>
      <w:rFonts w:ascii="宋体" w:hAnsi="宋体"/>
      <w:b/>
      <w:sz w:val="30"/>
      <w:szCs w:val="30"/>
    </w:rPr>
  </w:style>
  <w:style w:type="table" w:styleId="TableGrid">
    <w:name w:val="Table Grid"/>
    <w:aliases w:val="专业网格"/>
    <w:basedOn w:val="TableNormal"/>
    <w:rsid w:val="00E973A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E973A8"/>
    <w:pPr>
      <w:shd w:val="clear" w:color="auto" w:fill="000080"/>
    </w:pPr>
  </w:style>
  <w:style w:type="paragraph" w:customStyle="1" w:styleId="xl27">
    <w:name w:val="xl27"/>
    <w:basedOn w:val="Normal"/>
    <w:rsid w:val="00A07855"/>
    <w:pPr>
      <w:widowControl/>
      <w:spacing w:before="100" w:beforeAutospacing="1" w:after="100" w:afterAutospacing="1"/>
      <w:jc w:val="center"/>
    </w:pPr>
    <w:rPr>
      <w:rFonts w:ascii="Arial Unicode MS" w:eastAsia="Arial Unicode MS" w:hAnsi="Arial Unicode MS" w:cs="Arial Unicode MS"/>
      <w:kern w:val="0"/>
      <w:sz w:val="24"/>
    </w:rPr>
  </w:style>
  <w:style w:type="paragraph" w:customStyle="1" w:styleId="xl26">
    <w:name w:val="xl26"/>
    <w:basedOn w:val="Normal"/>
    <w:rsid w:val="001604FF"/>
    <w:pPr>
      <w:widowControl/>
      <w:pBdr>
        <w:left w:val="double" w:sz="6"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1"/>
    </w:rPr>
  </w:style>
  <w:style w:type="paragraph" w:styleId="Footer">
    <w:name w:val="footer"/>
    <w:basedOn w:val="Normal"/>
    <w:rsid w:val="00E370C2"/>
    <w:pPr>
      <w:tabs>
        <w:tab w:val="center" w:pos="4153"/>
        <w:tab w:val="right" w:pos="8306"/>
      </w:tabs>
      <w:snapToGrid w:val="0"/>
      <w:jc w:val="left"/>
    </w:pPr>
    <w:rPr>
      <w:sz w:val="18"/>
      <w:szCs w:val="18"/>
    </w:rPr>
  </w:style>
  <w:style w:type="character" w:styleId="PageNumber">
    <w:name w:val="page number"/>
    <w:basedOn w:val="DefaultParagraphFont"/>
    <w:rsid w:val="00E370C2"/>
  </w:style>
  <w:style w:type="paragraph" w:styleId="NormalWeb">
    <w:name w:val="Normal (Web)"/>
    <w:basedOn w:val="Normal"/>
    <w:rsid w:val="00C657A5"/>
    <w:pPr>
      <w:widowControl/>
      <w:spacing w:before="100" w:beforeAutospacing="1" w:after="100" w:afterAutospacing="1"/>
      <w:jc w:val="left"/>
    </w:pPr>
    <w:rPr>
      <w:rFonts w:ascii="宋体" w:hAnsi="宋体" w:cs="宋体"/>
      <w:kern w:val="0"/>
      <w:sz w:val="24"/>
    </w:rPr>
  </w:style>
  <w:style w:type="paragraph" w:customStyle="1" w:styleId="CharCharChar2Char">
    <w:name w:val=" Char Char Char2 Char"/>
    <w:basedOn w:val="Normal"/>
    <w:rsid w:val="009F63CA"/>
  </w:style>
  <w:style w:type="paragraph" w:customStyle="1" w:styleId="xl25">
    <w:name w:val="xl25"/>
    <w:basedOn w:val="Normal"/>
    <w:rsid w:val="0059464D"/>
    <w:pPr>
      <w:widowControl/>
      <w:pBdr>
        <w:bottom w:val="single" w:sz="4" w:space="0" w:color="auto"/>
        <w:right w:val="double" w:sz="6" w:space="0" w:color="auto"/>
      </w:pBdr>
      <w:spacing w:before="100" w:beforeAutospacing="1" w:after="100" w:afterAutospacing="1"/>
    </w:pPr>
    <w:rPr>
      <w:rFonts w:ascii="Arial Unicode MS" w:eastAsia="Arial Unicode MS" w:hAnsi="Arial Unicode MS" w:cs="Arial Unicode MS"/>
      <w:kern w:val="0"/>
      <w:szCs w:val="21"/>
    </w:rPr>
  </w:style>
  <w:style w:type="paragraph" w:customStyle="1" w:styleId="Default">
    <w:name w:val="Default"/>
    <w:rsid w:val="0059464D"/>
    <w:pPr>
      <w:widowControl w:val="0"/>
      <w:autoSpaceDE w:val="0"/>
      <w:autoSpaceDN w:val="0"/>
      <w:adjustRightInd w:val="0"/>
    </w:pPr>
    <w:rPr>
      <w:rFonts w:ascii="Arial" w:hAnsi="Arial" w:cs="Arial"/>
      <w:color w:val="000000"/>
      <w:sz w:val="24"/>
      <w:szCs w:val="24"/>
      <w:lang w:val="en-US" w:eastAsia="zh-CN" w:bidi="ar-SA"/>
    </w:rPr>
  </w:style>
  <w:style w:type="paragraph" w:styleId="BodyTextIndent3">
    <w:name w:val="Body Text Indent 3"/>
    <w:basedOn w:val="Normal"/>
    <w:rsid w:val="0059464D"/>
    <w:pPr>
      <w:adjustRightInd w:val="0"/>
      <w:spacing w:line="360" w:lineRule="auto"/>
      <w:ind w:firstLine="480" w:firstLineChars="200"/>
    </w:pPr>
    <w:rPr>
      <w:rFonts w:ascii="宋体" w:hAnsi="宋体"/>
      <w:sz w:val="24"/>
    </w:rPr>
  </w:style>
  <w:style w:type="paragraph" w:customStyle="1" w:styleId="xl42">
    <w:name w:val="xl42"/>
    <w:basedOn w:val="Normal"/>
    <w:rsid w:val="0059464D"/>
    <w:pPr>
      <w:widowControl/>
      <w:pBdr>
        <w:bottom w:val="single" w:sz="8" w:space="0" w:color="auto"/>
        <w:right w:val="single" w:sz="8" w:space="0" w:color="auto"/>
      </w:pBdr>
      <w:spacing w:before="100" w:beforeAutospacing="1" w:after="100" w:afterAutospacing="1"/>
    </w:pPr>
    <w:rPr>
      <w:rFonts w:ascii="Arial Unicode MS" w:eastAsia="Arial Unicode MS" w:hAnsi="Arial Unicode MS" w:cs="Arial Unicode MS"/>
      <w:color w:val="000000"/>
      <w:kern w:val="0"/>
      <w:szCs w:val="21"/>
    </w:rPr>
  </w:style>
  <w:style w:type="paragraph" w:styleId="NormalIndent">
    <w:name w:val="Normal Indent"/>
    <w:aliases w:val="正文缩进 Char,正文（首行缩进两字）,正文（首行缩进两字） Char Char Char Char Char Char"/>
    <w:basedOn w:val="Normal"/>
    <w:link w:val="Char0"/>
    <w:rsid w:val="005146BC"/>
    <w:pPr>
      <w:ind w:firstLine="420"/>
    </w:pPr>
    <w:rPr>
      <w:szCs w:val="20"/>
    </w:rPr>
  </w:style>
  <w:style w:type="character" w:customStyle="1" w:styleId="Char0">
    <w:name w:val="正文（首行缩进两字） Char"/>
    <w:aliases w:val="正文缩进 Char Char Char,正文（首行缩进两字） Char Char Char Char Char Char Char"/>
    <w:basedOn w:val="DefaultParagraphFont"/>
    <w:link w:val="NormalIndent"/>
    <w:rsid w:val="005146BC"/>
    <w:rPr>
      <w:rFonts w:eastAsia="宋体"/>
      <w:kern w:val="2"/>
      <w:sz w:val="21"/>
      <w:lang w:val="en-US" w:eastAsia="zh-CN" w:bidi="ar-SA"/>
    </w:rPr>
  </w:style>
  <w:style w:type="paragraph" w:styleId="BodyTextIndent2">
    <w:name w:val="Body Text Indent 2"/>
    <w:basedOn w:val="Normal"/>
    <w:rsid w:val="00251777"/>
    <w:pPr>
      <w:spacing w:after="120" w:line="480" w:lineRule="auto"/>
      <w:ind w:left="420" w:leftChars="200"/>
    </w:pPr>
  </w:style>
  <w:style w:type="character" w:customStyle="1" w:styleId="CharChar0">
    <w:name w:val=" Char Char"/>
    <w:aliases w:val=" Char Char Char"/>
    <w:basedOn w:val="DefaultParagraphFont"/>
    <w:rsid w:val="00251777"/>
    <w:rPr>
      <w:rFonts w:eastAsia="宋体"/>
      <w:b/>
      <w:kern w:val="44"/>
      <w:sz w:val="44"/>
      <w:lang w:val="en-US" w:eastAsia="zh-CN"/>
    </w:rPr>
  </w:style>
  <w:style w:type="paragraph" w:customStyle="1" w:styleId="xl24">
    <w:name w:val="xl24"/>
    <w:basedOn w:val="Normal"/>
    <w:rsid w:val="00792C56"/>
    <w:pPr>
      <w:widowControl/>
      <w:pBdr>
        <w:bottom w:val="single" w:sz="4" w:space="0" w:color="auto"/>
        <w:right w:val="single" w:sz="4" w:space="0" w:color="auto"/>
      </w:pBdr>
      <w:spacing w:before="100" w:beforeAutospacing="1" w:after="100" w:afterAutospacing="1"/>
    </w:pPr>
    <w:rPr>
      <w:rFonts w:ascii="Arial Unicode MS" w:eastAsia="Arial Unicode MS" w:hAnsi="Arial Unicode MS" w:cs="Arial Unicode MS"/>
      <w:kern w:val="0"/>
      <w:szCs w:val="21"/>
    </w:rPr>
  </w:style>
  <w:style w:type="paragraph" w:styleId="BalloonText">
    <w:name w:val="Balloon Text"/>
    <w:basedOn w:val="Normal"/>
    <w:rsid w:val="00792C56"/>
    <w:rPr>
      <w:sz w:val="18"/>
      <w:szCs w:val="18"/>
    </w:rPr>
  </w:style>
  <w:style w:type="paragraph" w:customStyle="1" w:styleId="1CharCharCharChar">
    <w:name w:val="1 Char Char Char Char"/>
    <w:basedOn w:val="Normal"/>
    <w:autoRedefine/>
    <w:rsid w:val="00792C56"/>
    <w:rPr>
      <w:rFonts w:ascii="Tahoma" w:hAnsi="Tahoma"/>
      <w:sz w:val="24"/>
      <w:szCs w:val="20"/>
    </w:rPr>
  </w:style>
  <w:style w:type="paragraph" w:styleId="BodyTextIndent">
    <w:name w:val="Body Text Indent"/>
    <w:basedOn w:val="Normal"/>
    <w:rsid w:val="0019665C"/>
    <w:pPr>
      <w:ind w:firstLine="570"/>
    </w:pPr>
    <w:rPr>
      <w:rFonts w:ascii="仿宋体" w:eastAsia="仿宋体"/>
      <w:sz w:val="28"/>
      <w:szCs w:val="20"/>
    </w:rPr>
  </w:style>
  <w:style w:type="paragraph" w:styleId="Header">
    <w:name w:val="header"/>
    <w:basedOn w:val="Normal"/>
    <w:link w:val="CharChar1"/>
    <w:uiPriority w:val="99"/>
    <w:rsid w:val="0019665C"/>
    <w:pPr>
      <w:pBdr>
        <w:bottom w:val="single" w:sz="6" w:space="1" w:color="auto"/>
      </w:pBdr>
      <w:tabs>
        <w:tab w:val="center" w:pos="4153"/>
        <w:tab w:val="right" w:pos="8306"/>
      </w:tabs>
      <w:snapToGrid w:val="0"/>
      <w:jc w:val="center"/>
    </w:pPr>
    <w:rPr>
      <w:sz w:val="18"/>
      <w:szCs w:val="20"/>
    </w:rPr>
  </w:style>
  <w:style w:type="paragraph" w:styleId="TOC1">
    <w:name w:val="toc 1"/>
    <w:basedOn w:val="Normal"/>
    <w:next w:val="Normal"/>
    <w:autoRedefine/>
    <w:uiPriority w:val="39"/>
    <w:rsid w:val="00466539"/>
    <w:pPr>
      <w:tabs>
        <w:tab w:val="right" w:leader="dot" w:pos="8302"/>
      </w:tabs>
      <w:spacing w:before="120" w:after="120"/>
      <w:jc w:val="center"/>
    </w:pPr>
    <w:rPr>
      <w:rFonts w:ascii="黑体" w:eastAsia="黑体" w:hAnsi="宋体"/>
      <w:b/>
      <w:bCs/>
      <w:caps/>
      <w:noProof/>
      <w:sz w:val="36"/>
      <w:szCs w:val="36"/>
    </w:rPr>
  </w:style>
  <w:style w:type="paragraph" w:styleId="TOC2">
    <w:name w:val="toc 2"/>
    <w:basedOn w:val="Normal"/>
    <w:next w:val="Normal"/>
    <w:autoRedefine/>
    <w:uiPriority w:val="39"/>
    <w:rsid w:val="0019665C"/>
    <w:pPr>
      <w:ind w:left="210"/>
      <w:jc w:val="left"/>
    </w:pPr>
    <w:rPr>
      <w:rFonts w:ascii="Calibri" w:hAnsi="Calibri"/>
      <w:smallCaps/>
      <w:sz w:val="20"/>
      <w:szCs w:val="20"/>
    </w:rPr>
  </w:style>
  <w:style w:type="paragraph" w:styleId="TOC3">
    <w:name w:val="toc 3"/>
    <w:basedOn w:val="Normal"/>
    <w:next w:val="Normal"/>
    <w:autoRedefine/>
    <w:semiHidden/>
    <w:rsid w:val="0019665C"/>
    <w:pPr>
      <w:ind w:left="420"/>
      <w:jc w:val="left"/>
    </w:pPr>
    <w:rPr>
      <w:rFonts w:ascii="Calibri" w:hAnsi="Calibri"/>
      <w:i/>
      <w:iCs/>
      <w:sz w:val="20"/>
      <w:szCs w:val="20"/>
    </w:rPr>
  </w:style>
  <w:style w:type="paragraph" w:styleId="TOC4">
    <w:name w:val="toc 4"/>
    <w:basedOn w:val="Normal"/>
    <w:next w:val="Normal"/>
    <w:autoRedefine/>
    <w:semiHidden/>
    <w:rsid w:val="0019665C"/>
    <w:pPr>
      <w:ind w:left="630"/>
      <w:jc w:val="left"/>
    </w:pPr>
    <w:rPr>
      <w:rFonts w:ascii="Calibri" w:hAnsi="Calibri"/>
      <w:sz w:val="18"/>
      <w:szCs w:val="18"/>
    </w:rPr>
  </w:style>
  <w:style w:type="paragraph" w:styleId="TOC5">
    <w:name w:val="toc 5"/>
    <w:basedOn w:val="Normal"/>
    <w:next w:val="Normal"/>
    <w:autoRedefine/>
    <w:semiHidden/>
    <w:rsid w:val="0019665C"/>
    <w:pPr>
      <w:ind w:left="840"/>
      <w:jc w:val="left"/>
    </w:pPr>
    <w:rPr>
      <w:rFonts w:ascii="Calibri" w:hAnsi="Calibri"/>
      <w:sz w:val="18"/>
      <w:szCs w:val="18"/>
    </w:rPr>
  </w:style>
  <w:style w:type="paragraph" w:styleId="TOC6">
    <w:name w:val="toc 6"/>
    <w:basedOn w:val="Normal"/>
    <w:next w:val="Normal"/>
    <w:autoRedefine/>
    <w:semiHidden/>
    <w:rsid w:val="0019665C"/>
    <w:pPr>
      <w:ind w:left="1050"/>
      <w:jc w:val="left"/>
    </w:pPr>
    <w:rPr>
      <w:rFonts w:ascii="Calibri" w:hAnsi="Calibri"/>
      <w:sz w:val="18"/>
      <w:szCs w:val="18"/>
    </w:rPr>
  </w:style>
  <w:style w:type="paragraph" w:styleId="TOC7">
    <w:name w:val="toc 7"/>
    <w:basedOn w:val="Normal"/>
    <w:next w:val="Normal"/>
    <w:autoRedefine/>
    <w:semiHidden/>
    <w:rsid w:val="0019665C"/>
    <w:pPr>
      <w:ind w:left="1260"/>
      <w:jc w:val="left"/>
    </w:pPr>
    <w:rPr>
      <w:rFonts w:ascii="Calibri" w:hAnsi="Calibri"/>
      <w:sz w:val="18"/>
      <w:szCs w:val="18"/>
    </w:rPr>
  </w:style>
  <w:style w:type="paragraph" w:styleId="TOC8">
    <w:name w:val="toc 8"/>
    <w:basedOn w:val="Normal"/>
    <w:next w:val="Normal"/>
    <w:autoRedefine/>
    <w:semiHidden/>
    <w:rsid w:val="0019665C"/>
    <w:pPr>
      <w:ind w:left="1470"/>
      <w:jc w:val="left"/>
    </w:pPr>
    <w:rPr>
      <w:rFonts w:ascii="Calibri" w:hAnsi="Calibri"/>
      <w:sz w:val="18"/>
      <w:szCs w:val="18"/>
    </w:rPr>
  </w:style>
  <w:style w:type="paragraph" w:styleId="TOC9">
    <w:name w:val="toc 9"/>
    <w:basedOn w:val="Normal"/>
    <w:next w:val="Normal"/>
    <w:autoRedefine/>
    <w:semiHidden/>
    <w:rsid w:val="0019665C"/>
    <w:pPr>
      <w:ind w:left="1680"/>
      <w:jc w:val="left"/>
    </w:pPr>
    <w:rPr>
      <w:rFonts w:ascii="Calibri" w:hAnsi="Calibri"/>
      <w:sz w:val="18"/>
      <w:szCs w:val="18"/>
    </w:rPr>
  </w:style>
  <w:style w:type="character" w:styleId="Hyperlink">
    <w:name w:val="Hyperlink"/>
    <w:basedOn w:val="DefaultParagraphFont"/>
    <w:uiPriority w:val="99"/>
    <w:rsid w:val="0019665C"/>
    <w:rPr>
      <w:color w:val="0000FF"/>
      <w:u w:val="single"/>
    </w:rPr>
  </w:style>
  <w:style w:type="paragraph" w:customStyle="1" w:styleId="Normal0">
    <w:name w:val="Normal_0"/>
    <w:rsid w:val="0019665C"/>
    <w:pPr>
      <w:widowControl w:val="0"/>
      <w:adjustRightInd w:val="0"/>
      <w:spacing w:line="315" w:lineRule="atLeast"/>
      <w:jc w:val="both"/>
      <w:textAlignment w:val="baseline"/>
    </w:pPr>
    <w:rPr>
      <w:rFonts w:ascii="宋体"/>
      <w:sz w:val="24"/>
      <w:lang w:val="en-US" w:eastAsia="zh-CN" w:bidi="ar-SA"/>
    </w:rPr>
  </w:style>
  <w:style w:type="paragraph" w:styleId="Index1">
    <w:name w:val="index 1"/>
    <w:basedOn w:val="Normal"/>
    <w:next w:val="Normal"/>
    <w:autoRedefine/>
    <w:semiHidden/>
    <w:rsid w:val="0019665C"/>
    <w:pPr>
      <w:jc w:val="center"/>
    </w:pPr>
    <w:rPr>
      <w:rFonts w:ascii="Arial" w:hAnsi="Arial" w:cs="Arial"/>
      <w:szCs w:val="20"/>
    </w:rPr>
  </w:style>
  <w:style w:type="paragraph" w:customStyle="1" w:styleId="a">
    <w:name w:val="表格正文"/>
    <w:basedOn w:val="Normal"/>
    <w:next w:val="Normal"/>
    <w:rsid w:val="0019665C"/>
    <w:pPr>
      <w:adjustRightInd w:val="0"/>
      <w:snapToGrid w:val="0"/>
      <w:jc w:val="center"/>
      <w:textAlignment w:val="baseline"/>
    </w:pPr>
    <w:rPr>
      <w:rFonts w:ascii="楷体_GB2312" w:eastAsia="楷体_GB2312" w:hAnsi="宋体"/>
      <w:snapToGrid w:val="0"/>
      <w:spacing w:val="8"/>
      <w:w w:val="90"/>
      <w:kern w:val="0"/>
      <w:sz w:val="24"/>
    </w:rPr>
  </w:style>
  <w:style w:type="paragraph" w:customStyle="1" w:styleId="222">
    <w:name w:val="样式 样式 样式 首行缩进:  2 字符 + 首行缩进:  2 字符 + 首行缩进:  2 字符"/>
    <w:basedOn w:val="Normal"/>
    <w:rsid w:val="0019665C"/>
    <w:pPr>
      <w:spacing w:line="360" w:lineRule="auto"/>
      <w:ind w:firstLine="480" w:firstLineChars="200"/>
    </w:pPr>
    <w:rPr>
      <w:rFonts w:eastAsia="仿宋_GB2312" w:cs="宋体"/>
      <w:sz w:val="24"/>
      <w:szCs w:val="20"/>
    </w:rPr>
  </w:style>
  <w:style w:type="table" w:styleId="TableGrid1">
    <w:name w:val="Table Grid 1"/>
    <w:basedOn w:val="TableNormal"/>
    <w:rsid w:val="0019665C"/>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blPr/>
      <w:tcPr>
        <w:tcBorders>
          <w:tl2br w:val="none" w:sz="0" w:space="0" w:color="auto"/>
          <w:tr2bl w:val="none" w:sz="0" w:space="0" w:color="auto"/>
        </w:tcBorders>
      </w:tcPr>
    </w:tblStylePr>
    <w:tblStylePr w:type="lastRow">
      <w:rPr>
        <w:i/>
        <w:i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paragraph" w:customStyle="1" w:styleId="22">
    <w:name w:val="样式 样式 样式 首行缩进:  2 字符 + 首行缩进:  2 字符 + 居中 行距: 单倍行距"/>
    <w:basedOn w:val="Normal"/>
    <w:rsid w:val="0019665C"/>
    <w:pPr>
      <w:snapToGrid w:val="0"/>
      <w:jc w:val="center"/>
    </w:pPr>
    <w:rPr>
      <w:rFonts w:ascii="宋体" w:hAnsi="宋体" w:cs="宋体"/>
      <w:color w:val="000000"/>
      <w:sz w:val="24"/>
      <w:szCs w:val="21"/>
    </w:rPr>
  </w:style>
  <w:style w:type="paragraph" w:styleId="PlainText">
    <w:name w:val="Plain Text"/>
    <w:basedOn w:val="Normal"/>
    <w:rsid w:val="0019665C"/>
    <w:rPr>
      <w:rFonts w:ascii="宋体" w:hAnsi="Courier New" w:cs="Courier New"/>
      <w:szCs w:val="21"/>
    </w:rPr>
  </w:style>
  <w:style w:type="paragraph" w:customStyle="1" w:styleId="152">
    <w:name w:val="样式 行距: 1.5 倍行距 首行缩进:  2 字符"/>
    <w:basedOn w:val="Normal"/>
    <w:rsid w:val="0019665C"/>
    <w:pPr>
      <w:spacing w:line="360" w:lineRule="auto"/>
      <w:ind w:firstLine="560" w:firstLineChars="200"/>
    </w:pPr>
    <w:rPr>
      <w:rFonts w:eastAsia="仿宋_GB2312" w:cs="宋体"/>
      <w:sz w:val="24"/>
      <w:szCs w:val="20"/>
    </w:rPr>
  </w:style>
  <w:style w:type="paragraph" w:customStyle="1" w:styleId="CharCharCharChar">
    <w:name w:val=" Char Char Char Char"/>
    <w:basedOn w:val="Normal"/>
    <w:rsid w:val="0019665C"/>
  </w:style>
  <w:style w:type="paragraph" w:customStyle="1" w:styleId="a0">
    <w:name w:val="注释"/>
    <w:basedOn w:val="Normal"/>
    <w:rsid w:val="0019665C"/>
    <w:pPr>
      <w:adjustRightInd w:val="0"/>
      <w:snapToGrid w:val="0"/>
      <w:spacing w:line="360" w:lineRule="auto"/>
      <w:textAlignment w:val="baseline"/>
    </w:pPr>
    <w:rPr>
      <w:rFonts w:ascii="宋体"/>
      <w:snapToGrid w:val="0"/>
      <w:spacing w:val="4"/>
      <w:kern w:val="0"/>
      <w:szCs w:val="20"/>
    </w:rPr>
  </w:style>
  <w:style w:type="paragraph" w:customStyle="1" w:styleId="xl22">
    <w:name w:val="xl22"/>
    <w:basedOn w:val="Normal"/>
    <w:rsid w:val="0019665C"/>
    <w:pPr>
      <w:widowControl/>
      <w:pBdr>
        <w:bottom w:val="single" w:sz="4" w:space="0" w:color="auto"/>
        <w:right w:val="single" w:sz="4" w:space="0" w:color="auto"/>
      </w:pBdr>
      <w:spacing w:before="100" w:beforeAutospacing="0" w:after="100" w:afterAutospacing="0"/>
      <w:jc w:val="center"/>
    </w:pPr>
    <w:rPr>
      <w:kern w:val="0"/>
      <w:szCs w:val="20"/>
    </w:rPr>
  </w:style>
  <w:style w:type="paragraph" w:customStyle="1" w:styleId="a1">
    <w:name w:val="样式 宋体 居中"/>
    <w:basedOn w:val="Normal"/>
    <w:rsid w:val="0019665C"/>
    <w:pPr>
      <w:adjustRightInd w:val="0"/>
      <w:spacing w:line="360" w:lineRule="auto"/>
      <w:jc w:val="center"/>
      <w:textAlignment w:val="baseline"/>
    </w:pPr>
    <w:rPr>
      <w:rFonts w:ascii="宋体" w:hAnsi="宋体"/>
      <w:kern w:val="21"/>
      <w:sz w:val="24"/>
      <w:szCs w:val="20"/>
    </w:rPr>
  </w:style>
  <w:style w:type="paragraph" w:customStyle="1" w:styleId="CharChar1CharCharCharCharCharCharCharCharCharCharCharCharCharCharCharCharCharCharCharChar1Char">
    <w:name w:val=" Char Char1 Char Char Char Char Char Char Char Char Char Char Char Char Char Char Char Char Char Char Char Char1 Char"/>
    <w:basedOn w:val="Normal"/>
    <w:rsid w:val="0019665C"/>
    <w:pPr>
      <w:spacing w:line="360" w:lineRule="auto"/>
      <w:ind w:firstLine="200" w:firstLineChars="200"/>
    </w:pPr>
    <w:rPr>
      <w:rFonts w:ascii="宋体" w:hAnsi="宋体" w:cs="宋体"/>
      <w:sz w:val="24"/>
    </w:rPr>
  </w:style>
  <w:style w:type="paragraph" w:styleId="BodyTextFirstIndent2">
    <w:name w:val="Body Text First Indent 2"/>
    <w:basedOn w:val="BodyTextIndent"/>
    <w:rsid w:val="0019665C"/>
    <w:pPr>
      <w:spacing w:after="120"/>
      <w:ind w:left="420" w:firstLine="420" w:leftChars="200" w:firstLineChars="200"/>
    </w:pPr>
    <w:rPr>
      <w:rFonts w:ascii="Times New Roman" w:eastAsia="宋体"/>
      <w:sz w:val="21"/>
    </w:rPr>
  </w:style>
  <w:style w:type="paragraph" w:customStyle="1" w:styleId="a2">
    <w:name w:val="正文 + 小四"/>
    <w:aliases w:val="红色,行距: 多倍行距 1.65 字行,首行缩进:  2 字符"/>
    <w:basedOn w:val="Normal"/>
    <w:rsid w:val="0019665C"/>
    <w:pPr>
      <w:spacing w:line="396" w:lineRule="auto"/>
      <w:ind w:firstLine="480" w:firstLineChars="200"/>
    </w:pPr>
    <w:rPr>
      <w:color w:val="FF0000"/>
      <w:kern w:val="0"/>
      <w:sz w:val="24"/>
      <w:szCs w:val="20"/>
    </w:rPr>
  </w:style>
  <w:style w:type="paragraph" w:styleId="BodyText">
    <w:name w:val="Body Text"/>
    <w:basedOn w:val="Normal"/>
    <w:rsid w:val="0019665C"/>
    <w:pPr>
      <w:spacing w:after="120"/>
    </w:pPr>
    <w:rPr>
      <w:szCs w:val="20"/>
    </w:rPr>
  </w:style>
  <w:style w:type="character" w:customStyle="1" w:styleId="gb13-301">
    <w:name w:val="gb13-301"/>
    <w:basedOn w:val="DefaultParagraphFont"/>
    <w:rsid w:val="0019665C"/>
    <w:rPr>
      <w:sz w:val="20"/>
    </w:rPr>
  </w:style>
  <w:style w:type="paragraph" w:customStyle="1" w:styleId="PlainText1">
    <w:name w:val="Plain Text1"/>
    <w:basedOn w:val="Normal"/>
    <w:rsid w:val="0019665C"/>
    <w:pPr>
      <w:adjustRightInd w:val="0"/>
      <w:textAlignment w:val="baseline"/>
    </w:pPr>
    <w:rPr>
      <w:rFonts w:ascii="宋体" w:hAnsi="Courier New"/>
      <w:szCs w:val="20"/>
    </w:rPr>
  </w:style>
  <w:style w:type="character" w:styleId="Strong">
    <w:name w:val="Strong"/>
    <w:basedOn w:val="DefaultParagraphFont"/>
    <w:qFormat/>
    <w:rsid w:val="0019665C"/>
    <w:rPr>
      <w:b/>
      <w:bCs/>
    </w:rPr>
  </w:style>
  <w:style w:type="paragraph" w:customStyle="1" w:styleId="ParaChar">
    <w:name w:val="默认段落字体 Para Char"/>
    <w:basedOn w:val="Normal"/>
    <w:rsid w:val="0019665C"/>
    <w:pPr>
      <w:spacing w:line="360" w:lineRule="auto"/>
      <w:ind w:firstLine="200" w:firstLineChars="200"/>
    </w:pPr>
    <w:rPr>
      <w:rFonts w:ascii="宋体" w:hAnsi="宋体" w:cs="宋体"/>
      <w:sz w:val="24"/>
    </w:rPr>
  </w:style>
  <w:style w:type="character" w:customStyle="1" w:styleId="sc3">
    <w:name w:val="sc3"/>
    <w:basedOn w:val="DefaultParagraphFont"/>
    <w:rsid w:val="0019665C"/>
  </w:style>
  <w:style w:type="character" w:customStyle="1" w:styleId="CharChar2">
    <w:name w:val=" Char Char2"/>
    <w:basedOn w:val="DefaultParagraphFont"/>
    <w:link w:val="Heading1"/>
    <w:rsid w:val="004E318B"/>
    <w:rPr>
      <w:b/>
      <w:bCs/>
      <w:kern w:val="44"/>
      <w:sz w:val="44"/>
      <w:szCs w:val="44"/>
    </w:rPr>
  </w:style>
  <w:style w:type="paragraph" w:customStyle="1" w:styleId="CM41">
    <w:name w:val="CM41"/>
    <w:basedOn w:val="Default"/>
    <w:next w:val="Default"/>
    <w:uiPriority w:val="99"/>
    <w:rsid w:val="002C1429"/>
    <w:rPr>
      <w:rFonts w:ascii="黑体" w:eastAsia="黑体" w:hAnsi="Calibri" w:cs="Times New Roman"/>
      <w:color w:val="auto"/>
    </w:rPr>
  </w:style>
  <w:style w:type="character" w:customStyle="1" w:styleId="CharChar1">
    <w:name w:val=" Char Char1"/>
    <w:basedOn w:val="DefaultParagraphFont"/>
    <w:link w:val="Header"/>
    <w:uiPriority w:val="99"/>
    <w:rsid w:val="00C946F0"/>
    <w:rPr>
      <w:kern w:val="2"/>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hyperlink" Target="https://d.book118.com/298061066003006024"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40</Pages>
  <Words>5253</Words>
  <Characters>29948</Characters>
  <Application>Microsoft Office Word</Application>
  <DocSecurity>0</DocSecurity>
  <Lines>249</Lines>
  <Paragraphs>70</Paragraphs>
  <ScaleCrop>false</ScaleCrop>
  <Manager>洑剑晚</Manager>
  <Company/>
  <LinksUpToDate>false</LinksUpToDate>
  <CharactersWithSpaces>35131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2023年镍铁合金工业窑炉节能改造项目可行性研究报告</dc:title>
  <dc:subject>2023年镍铁合金工业窑炉节能改造项目可行性研究报告</dc:subject>
  <dc:creator>洑剑晚</dc:creator>
  <cp:lastModifiedBy>洑剑晚</cp:lastModifiedBy>
  <cp:revision>2</cp:revision>
  <cp:lastPrinted>2022-10-28T02:09:41Z</cp:lastPrinted>
  <dcterms:created xsi:type="dcterms:W3CDTF">2022-09-24T00:09:22Z</dcterms:created>
  <dcterms:modified xsi:type="dcterms:W3CDTF">2022-10-20T23:02:04Z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TAG2">
    <vt:lpwstr>0008007a0a0000000000010252210207f74006b004c800</vt:lpwstr>
  </property>
</Properties>
</file>