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大型设备安装服务项目规划设计方案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1" w:history="1">
        <w:r>
          <w:rPr>
            <w:rFonts w:ascii="仿宋" w:eastAsia="仿宋" w:hAnsi="仿宋" w:cs="仿宋" w:hint="eastAsia"/>
            <w:lang w:eastAsia="zh-CN"/>
          </w:rPr>
          <w:t>序言</w:t>
        </w:r>
        <w:r>
          <w:tab/>
        </w:r>
        <w:r>
          <w:fldChar w:fldCharType="begin"/>
        </w:r>
        <w:r>
          <w:instrText xml:space="preserve"> PAGEREF _Toc27261 \h </w:instrText>
        </w:r>
        <w:r>
          <w:fldChar w:fldCharType="separate"/>
        </w:r>
        <w:r>
          <w:t>3</w:t>
        </w:r>
        <w:r>
          <w:fldChar w:fldCharType="end"/>
        </w:r>
      </w:hyperlink>
    </w:p>
    <w:p>
      <w:pPr>
        <w:pStyle w:val="TOC1"/>
        <w:tabs>
          <w:tab w:val="right" w:leader="dot" w:pos="8306"/>
        </w:tabs>
      </w:pPr>
      <w:hyperlink w:anchor="_Toc22954" w:history="1">
        <w:r>
          <w:rPr>
            <w:rFonts w:ascii="仿宋" w:eastAsia="仿宋" w:hAnsi="仿宋" w:cs="仿宋" w:hint="eastAsia"/>
            <w:lang w:eastAsia="zh-CN"/>
          </w:rPr>
          <w:t>一、大型设备安装服务项目选址可行性分析</w:t>
        </w:r>
        <w:r>
          <w:tab/>
        </w:r>
        <w:r>
          <w:fldChar w:fldCharType="begin"/>
        </w:r>
        <w:r>
          <w:instrText xml:space="preserve"> PAGEREF _Toc22954 \h </w:instrText>
        </w:r>
        <w:r>
          <w:fldChar w:fldCharType="separate"/>
        </w:r>
        <w:r>
          <w:t>3</w:t>
        </w:r>
        <w:r>
          <w:fldChar w:fldCharType="end"/>
        </w:r>
      </w:hyperlink>
    </w:p>
    <w:p>
      <w:pPr>
        <w:pStyle w:val="TOC2"/>
        <w:tabs>
          <w:tab w:val="right" w:leader="dot" w:pos="8306"/>
        </w:tabs>
      </w:pPr>
      <w:hyperlink w:anchor="_Toc1314" w:history="1">
        <w:r>
          <w:rPr>
            <w:rFonts w:ascii="仿宋" w:eastAsia="仿宋" w:hAnsi="仿宋" w:cs="仿宋" w:hint="eastAsia"/>
            <w:lang w:eastAsia="zh-CN"/>
          </w:rPr>
          <w:t>(一)、大型设备安装服务项目选址</w:t>
        </w:r>
        <w:r>
          <w:tab/>
        </w:r>
        <w:r>
          <w:fldChar w:fldCharType="begin"/>
        </w:r>
        <w:r>
          <w:instrText xml:space="preserve"> PAGEREF _Toc1314 \h </w:instrText>
        </w:r>
        <w:r>
          <w:fldChar w:fldCharType="separate"/>
        </w:r>
        <w:r>
          <w:t>3</w:t>
        </w:r>
        <w:r>
          <w:fldChar w:fldCharType="end"/>
        </w:r>
      </w:hyperlink>
    </w:p>
    <w:p>
      <w:pPr>
        <w:pStyle w:val="TOC2"/>
        <w:tabs>
          <w:tab w:val="right" w:leader="dot" w:pos="8306"/>
        </w:tabs>
      </w:pPr>
      <w:hyperlink w:anchor="_Toc2031" w:history="1">
        <w:r>
          <w:rPr>
            <w:rFonts w:ascii="仿宋" w:eastAsia="仿宋" w:hAnsi="仿宋" w:cs="仿宋" w:hint="eastAsia"/>
            <w:lang w:eastAsia="zh-CN"/>
          </w:rPr>
          <w:t>(二)、用地控制指标</w:t>
        </w:r>
        <w:r>
          <w:tab/>
        </w:r>
        <w:r>
          <w:fldChar w:fldCharType="begin"/>
        </w:r>
        <w:r>
          <w:instrText xml:space="preserve"> PAGEREF _Toc2031 \h </w:instrText>
        </w:r>
        <w:r>
          <w:fldChar w:fldCharType="separate"/>
        </w:r>
        <w:r>
          <w:t>3</w:t>
        </w:r>
        <w:r>
          <w:fldChar w:fldCharType="end"/>
        </w:r>
      </w:hyperlink>
    </w:p>
    <w:p>
      <w:pPr>
        <w:pStyle w:val="TOC2"/>
        <w:tabs>
          <w:tab w:val="right" w:leader="dot" w:pos="8306"/>
        </w:tabs>
      </w:pPr>
      <w:hyperlink w:anchor="_Toc24410" w:history="1">
        <w:r>
          <w:rPr>
            <w:rFonts w:ascii="仿宋" w:eastAsia="仿宋" w:hAnsi="仿宋" w:cs="仿宋" w:hint="eastAsia"/>
            <w:lang w:eastAsia="zh-CN"/>
          </w:rPr>
          <w:t>(三)、节约用地措施</w:t>
        </w:r>
        <w:r>
          <w:tab/>
        </w:r>
        <w:r>
          <w:fldChar w:fldCharType="begin"/>
        </w:r>
        <w:r>
          <w:instrText xml:space="preserve"> PAGEREF _Toc24410 \h </w:instrText>
        </w:r>
        <w:r>
          <w:fldChar w:fldCharType="separate"/>
        </w:r>
        <w:r>
          <w:t>5</w:t>
        </w:r>
        <w:r>
          <w:fldChar w:fldCharType="end"/>
        </w:r>
      </w:hyperlink>
    </w:p>
    <w:p>
      <w:pPr>
        <w:pStyle w:val="TOC2"/>
        <w:tabs>
          <w:tab w:val="right" w:leader="dot" w:pos="8306"/>
        </w:tabs>
      </w:pPr>
      <w:hyperlink w:anchor="_Toc11095" w:history="1">
        <w:r>
          <w:rPr>
            <w:rFonts w:ascii="仿宋" w:eastAsia="仿宋" w:hAnsi="仿宋" w:cs="仿宋" w:hint="eastAsia"/>
            <w:lang w:eastAsia="zh-CN"/>
          </w:rPr>
          <w:t>(四)、总图布置方案</w:t>
        </w:r>
        <w:r>
          <w:tab/>
        </w:r>
        <w:r>
          <w:fldChar w:fldCharType="begin"/>
        </w:r>
        <w:r>
          <w:instrText xml:space="preserve"> PAGEREF _Toc11095 \h </w:instrText>
        </w:r>
        <w:r>
          <w:fldChar w:fldCharType="separate"/>
        </w:r>
        <w:r>
          <w:t>6</w:t>
        </w:r>
        <w:r>
          <w:fldChar w:fldCharType="end"/>
        </w:r>
      </w:hyperlink>
    </w:p>
    <w:p>
      <w:pPr>
        <w:pStyle w:val="TOC2"/>
        <w:tabs>
          <w:tab w:val="right" w:leader="dot" w:pos="8306"/>
        </w:tabs>
      </w:pPr>
      <w:hyperlink w:anchor="_Toc15255" w:history="1">
        <w:r>
          <w:rPr>
            <w:rFonts w:ascii="仿宋" w:eastAsia="仿宋" w:hAnsi="仿宋" w:cs="仿宋" w:hint="eastAsia"/>
            <w:lang w:eastAsia="zh-CN"/>
          </w:rPr>
          <w:t>(五)、选址综合评价</w:t>
        </w:r>
        <w:r>
          <w:tab/>
        </w:r>
        <w:r>
          <w:fldChar w:fldCharType="begin"/>
        </w:r>
        <w:r>
          <w:instrText xml:space="preserve"> PAGEREF _Toc15255 \h </w:instrText>
        </w:r>
        <w:r>
          <w:fldChar w:fldCharType="separate"/>
        </w:r>
        <w:r>
          <w:t>7</w:t>
        </w:r>
        <w:r>
          <w:fldChar w:fldCharType="end"/>
        </w:r>
      </w:hyperlink>
    </w:p>
    <w:p>
      <w:pPr>
        <w:pStyle w:val="TOC1"/>
        <w:tabs>
          <w:tab w:val="right" w:leader="dot" w:pos="8306"/>
        </w:tabs>
      </w:pPr>
      <w:hyperlink w:anchor="_Toc11620" w:history="1">
        <w:r>
          <w:rPr>
            <w:rFonts w:ascii="仿宋" w:eastAsia="仿宋" w:hAnsi="仿宋" w:cs="仿宋" w:hint="eastAsia"/>
            <w:lang w:eastAsia="zh-CN"/>
          </w:rPr>
          <w:t>二、市场分析、调研</w:t>
        </w:r>
        <w:r>
          <w:tab/>
        </w:r>
        <w:r>
          <w:fldChar w:fldCharType="begin"/>
        </w:r>
        <w:r>
          <w:instrText xml:space="preserve"> PAGEREF _Toc11620 \h </w:instrText>
        </w:r>
        <w:r>
          <w:fldChar w:fldCharType="separate"/>
        </w:r>
        <w:r>
          <w:t>9</w:t>
        </w:r>
        <w:r>
          <w:fldChar w:fldCharType="end"/>
        </w:r>
      </w:hyperlink>
    </w:p>
    <w:p>
      <w:pPr>
        <w:pStyle w:val="TOC2"/>
        <w:tabs>
          <w:tab w:val="right" w:leader="dot" w:pos="8306"/>
        </w:tabs>
      </w:pPr>
      <w:hyperlink w:anchor="_Toc12995" w:history="1">
        <w:r>
          <w:rPr>
            <w:rFonts w:ascii="仿宋" w:eastAsia="仿宋" w:hAnsi="仿宋" w:cs="仿宋" w:hint="eastAsia"/>
            <w:lang w:eastAsia="zh-CN"/>
          </w:rPr>
          <w:t>(一)、大型设备安装服务行业分析</w:t>
        </w:r>
        <w:r>
          <w:tab/>
        </w:r>
        <w:r>
          <w:fldChar w:fldCharType="begin"/>
        </w:r>
        <w:r>
          <w:instrText xml:space="preserve"> PAGEREF _Toc12995 \h </w:instrText>
        </w:r>
        <w:r>
          <w:fldChar w:fldCharType="separate"/>
        </w:r>
        <w:r>
          <w:t>9</w:t>
        </w:r>
        <w:r>
          <w:fldChar w:fldCharType="end"/>
        </w:r>
      </w:hyperlink>
    </w:p>
    <w:p>
      <w:pPr>
        <w:pStyle w:val="TOC2"/>
        <w:tabs>
          <w:tab w:val="right" w:leader="dot" w:pos="8306"/>
        </w:tabs>
      </w:pPr>
      <w:hyperlink w:anchor="_Toc2820" w:history="1">
        <w:r>
          <w:rPr>
            <w:rFonts w:ascii="仿宋" w:eastAsia="仿宋" w:hAnsi="仿宋" w:cs="仿宋" w:hint="eastAsia"/>
            <w:lang w:eastAsia="zh-CN"/>
          </w:rPr>
          <w:t>(二)、大型设备安装服务市场分析预测</w:t>
        </w:r>
        <w:r>
          <w:tab/>
        </w:r>
        <w:r>
          <w:fldChar w:fldCharType="begin"/>
        </w:r>
        <w:r>
          <w:instrText xml:space="preserve"> PAGEREF _Toc2820 \h </w:instrText>
        </w:r>
        <w:r>
          <w:fldChar w:fldCharType="separate"/>
        </w:r>
        <w:r>
          <w:t>9</w:t>
        </w:r>
        <w:r>
          <w:fldChar w:fldCharType="end"/>
        </w:r>
      </w:hyperlink>
    </w:p>
    <w:p>
      <w:pPr>
        <w:pStyle w:val="TOC1"/>
        <w:tabs>
          <w:tab w:val="right" w:leader="dot" w:pos="8306"/>
        </w:tabs>
      </w:pPr>
      <w:hyperlink w:anchor="_Toc7962" w:history="1">
        <w:r>
          <w:rPr>
            <w:rFonts w:ascii="仿宋" w:eastAsia="仿宋" w:hAnsi="仿宋" w:cs="仿宋" w:hint="eastAsia"/>
            <w:lang w:eastAsia="zh-CN"/>
          </w:rPr>
          <w:t>三、大型设备安装服务项目建设背景及必要性分析</w:t>
        </w:r>
        <w:r>
          <w:tab/>
        </w:r>
        <w:r>
          <w:fldChar w:fldCharType="begin"/>
        </w:r>
        <w:r>
          <w:instrText xml:space="preserve"> PAGEREF _Toc7962 \h </w:instrText>
        </w:r>
        <w:r>
          <w:fldChar w:fldCharType="separate"/>
        </w:r>
        <w:r>
          <w:t>10</w:t>
        </w:r>
        <w:r>
          <w:fldChar w:fldCharType="end"/>
        </w:r>
      </w:hyperlink>
    </w:p>
    <w:p>
      <w:pPr>
        <w:pStyle w:val="TOC2"/>
        <w:tabs>
          <w:tab w:val="right" w:leader="dot" w:pos="8306"/>
        </w:tabs>
      </w:pPr>
      <w:hyperlink w:anchor="_Toc19064" w:history="1">
        <w:r>
          <w:rPr>
            <w:rFonts w:ascii="仿宋" w:eastAsia="仿宋" w:hAnsi="仿宋" w:cs="仿宋" w:hint="eastAsia"/>
            <w:lang w:eastAsia="zh-CN"/>
          </w:rPr>
          <w:t>(一)、大型设备安装服务项目背景分析</w:t>
        </w:r>
        <w:r>
          <w:tab/>
        </w:r>
        <w:r>
          <w:fldChar w:fldCharType="begin"/>
        </w:r>
        <w:r>
          <w:instrText xml:space="preserve"> PAGEREF _Toc19064 \h </w:instrText>
        </w:r>
        <w:r>
          <w:fldChar w:fldCharType="separate"/>
        </w:r>
        <w:r>
          <w:t>10</w:t>
        </w:r>
        <w:r>
          <w:fldChar w:fldCharType="end"/>
        </w:r>
      </w:hyperlink>
    </w:p>
    <w:p>
      <w:pPr>
        <w:pStyle w:val="TOC2"/>
        <w:tabs>
          <w:tab w:val="right" w:leader="dot" w:pos="8306"/>
        </w:tabs>
      </w:pPr>
      <w:hyperlink w:anchor="_Toc5863" w:history="1">
        <w:r>
          <w:rPr>
            <w:rFonts w:ascii="仿宋" w:eastAsia="仿宋" w:hAnsi="仿宋" w:cs="仿宋" w:hint="eastAsia"/>
            <w:lang w:eastAsia="zh-CN"/>
          </w:rPr>
          <w:t>(二)、大型设备安装服务项目建设必要性分析</w:t>
        </w:r>
        <w:r>
          <w:tab/>
        </w:r>
        <w:r>
          <w:fldChar w:fldCharType="begin"/>
        </w:r>
        <w:r>
          <w:instrText xml:space="preserve"> PAGEREF _Toc5863 \h </w:instrText>
        </w:r>
        <w:r>
          <w:fldChar w:fldCharType="separate"/>
        </w:r>
        <w:r>
          <w:t>12</w:t>
        </w:r>
        <w:r>
          <w:fldChar w:fldCharType="end"/>
        </w:r>
      </w:hyperlink>
    </w:p>
    <w:p>
      <w:pPr>
        <w:pStyle w:val="TOC1"/>
        <w:tabs>
          <w:tab w:val="right" w:leader="dot" w:pos="8306"/>
        </w:tabs>
      </w:pPr>
      <w:hyperlink w:anchor="_Toc30130" w:history="1">
        <w:r>
          <w:rPr>
            <w:rFonts w:ascii="仿宋" w:eastAsia="仿宋" w:hAnsi="仿宋" w:cs="仿宋" w:hint="eastAsia"/>
            <w:lang w:eastAsia="zh-CN"/>
          </w:rPr>
          <w:t>四、产品规划分析</w:t>
        </w:r>
        <w:r>
          <w:tab/>
        </w:r>
        <w:r>
          <w:fldChar w:fldCharType="begin"/>
        </w:r>
        <w:r>
          <w:instrText xml:space="preserve"> PAGEREF _Toc30130 \h </w:instrText>
        </w:r>
        <w:r>
          <w:fldChar w:fldCharType="separate"/>
        </w:r>
        <w:r>
          <w:t>13</w:t>
        </w:r>
        <w:r>
          <w:fldChar w:fldCharType="end"/>
        </w:r>
      </w:hyperlink>
    </w:p>
    <w:p>
      <w:pPr>
        <w:pStyle w:val="TOC2"/>
        <w:tabs>
          <w:tab w:val="right" w:leader="dot" w:pos="8306"/>
        </w:tabs>
      </w:pPr>
      <w:hyperlink w:anchor="_Toc15866" w:history="1">
        <w:r>
          <w:rPr>
            <w:rFonts w:ascii="仿宋" w:eastAsia="仿宋" w:hAnsi="仿宋" w:cs="仿宋" w:hint="eastAsia"/>
            <w:lang w:eastAsia="zh-CN"/>
          </w:rPr>
          <w:t>(一)、产品规划</w:t>
        </w:r>
        <w:r>
          <w:tab/>
        </w:r>
        <w:r>
          <w:fldChar w:fldCharType="begin"/>
        </w:r>
        <w:r>
          <w:instrText xml:space="preserve"> PAGEREF _Toc15866 \h </w:instrText>
        </w:r>
        <w:r>
          <w:fldChar w:fldCharType="separate"/>
        </w:r>
        <w:r>
          <w:t>13</w:t>
        </w:r>
        <w:r>
          <w:fldChar w:fldCharType="end"/>
        </w:r>
      </w:hyperlink>
    </w:p>
    <w:p>
      <w:pPr>
        <w:pStyle w:val="TOC2"/>
        <w:tabs>
          <w:tab w:val="right" w:leader="dot" w:pos="8306"/>
        </w:tabs>
      </w:pPr>
      <w:hyperlink w:anchor="_Toc25685" w:history="1">
        <w:r>
          <w:rPr>
            <w:rFonts w:ascii="仿宋" w:eastAsia="仿宋" w:hAnsi="仿宋" w:cs="仿宋" w:hint="eastAsia"/>
            <w:lang w:eastAsia="zh-CN"/>
          </w:rPr>
          <w:t>(二)、建设规模</w:t>
        </w:r>
        <w:r>
          <w:tab/>
        </w:r>
        <w:r>
          <w:fldChar w:fldCharType="begin"/>
        </w:r>
        <w:r>
          <w:instrText xml:space="preserve"> PAGEREF _Toc25685 \h </w:instrText>
        </w:r>
        <w:r>
          <w:fldChar w:fldCharType="separate"/>
        </w:r>
        <w:r>
          <w:t>14</w:t>
        </w:r>
        <w:r>
          <w:fldChar w:fldCharType="end"/>
        </w:r>
      </w:hyperlink>
    </w:p>
    <w:p>
      <w:pPr>
        <w:pStyle w:val="TOC1"/>
        <w:tabs>
          <w:tab w:val="right" w:leader="dot" w:pos="8306"/>
        </w:tabs>
      </w:pPr>
      <w:hyperlink w:anchor="_Toc11290" w:history="1">
        <w:r>
          <w:rPr>
            <w:rFonts w:ascii="仿宋" w:eastAsia="仿宋" w:hAnsi="仿宋" w:cs="仿宋" w:hint="eastAsia"/>
            <w:lang w:eastAsia="zh-CN"/>
          </w:rPr>
          <w:t>五、大型设备安装服务项目可持续发展</w:t>
        </w:r>
        <w:r>
          <w:tab/>
        </w:r>
        <w:r>
          <w:fldChar w:fldCharType="begin"/>
        </w:r>
        <w:r>
          <w:instrText xml:space="preserve"> PAGEREF _Toc11290 \h </w:instrText>
        </w:r>
        <w:r>
          <w:fldChar w:fldCharType="separate"/>
        </w:r>
        <w:r>
          <w:t>15</w:t>
        </w:r>
        <w:r>
          <w:fldChar w:fldCharType="end"/>
        </w:r>
      </w:hyperlink>
    </w:p>
    <w:p>
      <w:pPr>
        <w:pStyle w:val="TOC2"/>
        <w:tabs>
          <w:tab w:val="right" w:leader="dot" w:pos="8306"/>
        </w:tabs>
      </w:pPr>
      <w:hyperlink w:anchor="_Toc15098" w:history="1">
        <w:r>
          <w:rPr>
            <w:rFonts w:ascii="仿宋" w:eastAsia="仿宋" w:hAnsi="仿宋" w:cs="仿宋" w:hint="eastAsia"/>
            <w:lang w:eastAsia="zh-CN"/>
          </w:rPr>
          <w:t>(一)、可持续战略与实践</w:t>
        </w:r>
        <w:r>
          <w:tab/>
        </w:r>
        <w:r>
          <w:fldChar w:fldCharType="begin"/>
        </w:r>
        <w:r>
          <w:instrText xml:space="preserve"> PAGEREF _Toc15098 \h </w:instrText>
        </w:r>
        <w:r>
          <w:fldChar w:fldCharType="separate"/>
        </w:r>
        <w:r>
          <w:t>15</w:t>
        </w:r>
        <w:r>
          <w:fldChar w:fldCharType="end"/>
        </w:r>
      </w:hyperlink>
    </w:p>
    <w:p>
      <w:pPr>
        <w:pStyle w:val="TOC2"/>
        <w:tabs>
          <w:tab w:val="right" w:leader="dot" w:pos="8306"/>
        </w:tabs>
      </w:pPr>
      <w:hyperlink w:anchor="_Toc22464" w:history="1">
        <w:r>
          <w:rPr>
            <w:rFonts w:ascii="仿宋" w:eastAsia="仿宋" w:hAnsi="仿宋" w:cs="仿宋" w:hint="eastAsia"/>
            <w:lang w:eastAsia="zh-CN"/>
          </w:rPr>
          <w:t>(二)、环保与社会责任</w:t>
        </w:r>
        <w:r>
          <w:tab/>
        </w:r>
        <w:r>
          <w:fldChar w:fldCharType="begin"/>
        </w:r>
        <w:r>
          <w:instrText xml:space="preserve"> PAGEREF _Toc22464 \h </w:instrText>
        </w:r>
        <w:r>
          <w:fldChar w:fldCharType="separate"/>
        </w:r>
        <w:r>
          <w:t>16</w:t>
        </w:r>
        <w:r>
          <w:fldChar w:fldCharType="end"/>
        </w:r>
      </w:hyperlink>
    </w:p>
    <w:p>
      <w:pPr>
        <w:pStyle w:val="TOC1"/>
        <w:tabs>
          <w:tab w:val="right" w:leader="dot" w:pos="8306"/>
        </w:tabs>
      </w:pPr>
      <w:hyperlink w:anchor="_Toc29037" w:history="1">
        <w:r>
          <w:rPr>
            <w:rFonts w:ascii="仿宋" w:eastAsia="仿宋" w:hAnsi="仿宋" w:cs="仿宋" w:hint="eastAsia"/>
            <w:lang w:eastAsia="zh-CN"/>
          </w:rPr>
          <w:t>六、大型设备安装服务项目绩效评估</w:t>
        </w:r>
        <w:r>
          <w:tab/>
        </w:r>
        <w:r>
          <w:fldChar w:fldCharType="begin"/>
        </w:r>
        <w:r>
          <w:instrText xml:space="preserve"> PAGEREF _Toc29037 \h </w:instrText>
        </w:r>
        <w:r>
          <w:fldChar w:fldCharType="separate"/>
        </w:r>
        <w:r>
          <w:t>17</w:t>
        </w:r>
        <w:r>
          <w:fldChar w:fldCharType="end"/>
        </w:r>
      </w:hyperlink>
    </w:p>
    <w:p>
      <w:pPr>
        <w:pStyle w:val="TOC2"/>
        <w:tabs>
          <w:tab w:val="right" w:leader="dot" w:pos="8306"/>
        </w:tabs>
      </w:pPr>
      <w:hyperlink w:anchor="_Toc12246" w:history="1">
        <w:r>
          <w:rPr>
            <w:rFonts w:ascii="仿宋" w:eastAsia="仿宋" w:hAnsi="仿宋" w:cs="仿宋" w:hint="eastAsia"/>
            <w:lang w:eastAsia="zh-CN"/>
          </w:rPr>
          <w:t>(一)、绩效评估指标</w:t>
        </w:r>
        <w:r>
          <w:tab/>
        </w:r>
        <w:r>
          <w:fldChar w:fldCharType="begin"/>
        </w:r>
        <w:r>
          <w:instrText xml:space="preserve"> PAGEREF _Toc12246 \h </w:instrText>
        </w:r>
        <w:r>
          <w:fldChar w:fldCharType="separate"/>
        </w:r>
        <w:r>
          <w:t>17</w:t>
        </w:r>
        <w:r>
          <w:fldChar w:fldCharType="end"/>
        </w:r>
      </w:hyperlink>
    </w:p>
    <w:p>
      <w:pPr>
        <w:pStyle w:val="TOC2"/>
        <w:tabs>
          <w:tab w:val="right" w:leader="dot" w:pos="8306"/>
        </w:tabs>
      </w:pPr>
      <w:hyperlink w:anchor="_Toc32764" w:history="1">
        <w:r>
          <w:rPr>
            <w:rFonts w:ascii="仿宋" w:eastAsia="仿宋" w:hAnsi="仿宋" w:cs="仿宋" w:hint="eastAsia"/>
            <w:lang w:eastAsia="zh-CN"/>
          </w:rPr>
          <w:t>(二)、绩效评估方法</w:t>
        </w:r>
        <w:r>
          <w:tab/>
        </w:r>
        <w:r>
          <w:fldChar w:fldCharType="begin"/>
        </w:r>
        <w:r>
          <w:instrText xml:space="preserve"> PAGEREF _Toc32764 \h </w:instrText>
        </w:r>
        <w:r>
          <w:fldChar w:fldCharType="separate"/>
        </w:r>
        <w:r>
          <w:t>18</w:t>
        </w:r>
        <w:r>
          <w:fldChar w:fldCharType="end"/>
        </w:r>
      </w:hyperlink>
    </w:p>
    <w:p>
      <w:pPr>
        <w:pStyle w:val="TOC2"/>
        <w:tabs>
          <w:tab w:val="right" w:leader="dot" w:pos="8306"/>
        </w:tabs>
      </w:pPr>
      <w:hyperlink w:anchor="_Toc9304" w:history="1">
        <w:r>
          <w:rPr>
            <w:rFonts w:ascii="仿宋" w:eastAsia="仿宋" w:hAnsi="仿宋" w:cs="仿宋" w:hint="eastAsia"/>
            <w:lang w:eastAsia="zh-CN"/>
          </w:rPr>
          <w:t>(三)、绩效评估周期</w:t>
        </w:r>
        <w:r>
          <w:tab/>
        </w:r>
        <w:r>
          <w:fldChar w:fldCharType="begin"/>
        </w:r>
        <w:r>
          <w:instrText xml:space="preserve"> PAGEREF _Toc9304 \h </w:instrText>
        </w:r>
        <w:r>
          <w:fldChar w:fldCharType="separate"/>
        </w:r>
        <w:r>
          <w:t>19</w:t>
        </w:r>
        <w:r>
          <w:fldChar w:fldCharType="end"/>
        </w:r>
      </w:hyperlink>
    </w:p>
    <w:p>
      <w:pPr>
        <w:pStyle w:val="TOC1"/>
        <w:tabs>
          <w:tab w:val="right" w:leader="dot" w:pos="8306"/>
        </w:tabs>
      </w:pPr>
      <w:hyperlink w:anchor="_Toc5134" w:history="1">
        <w:r>
          <w:rPr>
            <w:rFonts w:ascii="仿宋" w:eastAsia="仿宋" w:hAnsi="仿宋" w:cs="仿宋" w:hint="eastAsia"/>
            <w:lang w:eastAsia="zh-CN"/>
          </w:rPr>
          <w:t>七、大型设备安装服务项目计划安排</w:t>
        </w:r>
        <w:r>
          <w:tab/>
        </w:r>
        <w:r>
          <w:fldChar w:fldCharType="begin"/>
        </w:r>
        <w:r>
          <w:instrText xml:space="preserve"> PAGEREF _Toc5134 \h </w:instrText>
        </w:r>
        <w:r>
          <w:fldChar w:fldCharType="separate"/>
        </w:r>
        <w:r>
          <w:t>21</w:t>
        </w:r>
        <w:r>
          <w:fldChar w:fldCharType="end"/>
        </w:r>
      </w:hyperlink>
    </w:p>
    <w:p>
      <w:pPr>
        <w:pStyle w:val="TOC2"/>
        <w:tabs>
          <w:tab w:val="right" w:leader="dot" w:pos="8306"/>
        </w:tabs>
      </w:pPr>
      <w:hyperlink w:anchor="_Toc7424" w:history="1">
        <w:r>
          <w:rPr>
            <w:rFonts w:ascii="仿宋" w:eastAsia="仿宋" w:hAnsi="仿宋" w:cs="仿宋" w:hint="eastAsia"/>
            <w:lang w:eastAsia="zh-CN"/>
          </w:rPr>
          <w:t>(一)、建设周期</w:t>
        </w:r>
        <w:r>
          <w:tab/>
        </w:r>
        <w:r>
          <w:fldChar w:fldCharType="begin"/>
        </w:r>
        <w:r>
          <w:instrText xml:space="preserve"> PAGEREF _Toc7424 \h </w:instrText>
        </w:r>
        <w:r>
          <w:fldChar w:fldCharType="separate"/>
        </w:r>
        <w:r>
          <w:t>21</w:t>
        </w:r>
        <w:r>
          <w:fldChar w:fldCharType="end"/>
        </w:r>
      </w:hyperlink>
    </w:p>
    <w:p>
      <w:pPr>
        <w:pStyle w:val="TOC2"/>
        <w:tabs>
          <w:tab w:val="right" w:leader="dot" w:pos="8306"/>
        </w:tabs>
      </w:pPr>
      <w:hyperlink w:anchor="_Toc28313" w:history="1">
        <w:r>
          <w:rPr>
            <w:rFonts w:ascii="仿宋" w:eastAsia="仿宋" w:hAnsi="仿宋" w:cs="仿宋" w:hint="eastAsia"/>
            <w:lang w:eastAsia="zh-CN"/>
          </w:rPr>
          <w:t>(二)、建设进度</w:t>
        </w:r>
        <w:r>
          <w:tab/>
        </w:r>
        <w:r>
          <w:fldChar w:fldCharType="begin"/>
        </w:r>
        <w:r>
          <w:instrText xml:space="preserve"> PAGEREF _Toc28313 \h </w:instrText>
        </w:r>
        <w:r>
          <w:fldChar w:fldCharType="separate"/>
        </w:r>
        <w:r>
          <w:t>22</w:t>
        </w:r>
        <w:r>
          <w:fldChar w:fldCharType="end"/>
        </w:r>
      </w:hyperlink>
    </w:p>
    <w:p>
      <w:pPr>
        <w:pStyle w:val="TOC2"/>
        <w:tabs>
          <w:tab w:val="right" w:leader="dot" w:pos="8306"/>
        </w:tabs>
      </w:pPr>
      <w:hyperlink w:anchor="_Toc5745" w:history="1">
        <w:r>
          <w:rPr>
            <w:rFonts w:ascii="仿宋" w:eastAsia="仿宋" w:hAnsi="仿宋" w:cs="仿宋" w:hint="eastAsia"/>
            <w:lang w:eastAsia="zh-CN"/>
          </w:rPr>
          <w:t>(三)、进度安排注意事项</w:t>
        </w:r>
        <w:r>
          <w:tab/>
        </w:r>
        <w:r>
          <w:fldChar w:fldCharType="begin"/>
        </w:r>
        <w:r>
          <w:instrText xml:space="preserve"> PAGEREF _Toc5745 \h </w:instrText>
        </w:r>
        <w:r>
          <w:fldChar w:fldCharType="separate"/>
        </w:r>
        <w:r>
          <w:t>23</w:t>
        </w:r>
        <w:r>
          <w:fldChar w:fldCharType="end"/>
        </w:r>
      </w:hyperlink>
    </w:p>
    <w:p>
      <w:pPr>
        <w:pStyle w:val="TOC2"/>
        <w:tabs>
          <w:tab w:val="right" w:leader="dot" w:pos="8306"/>
        </w:tabs>
      </w:pPr>
      <w:hyperlink w:anchor="_Toc25398" w:history="1">
        <w:r>
          <w:rPr>
            <w:rFonts w:ascii="仿宋" w:eastAsia="仿宋" w:hAnsi="仿宋" w:cs="仿宋" w:hint="eastAsia"/>
            <w:lang w:eastAsia="zh-CN"/>
          </w:rPr>
          <w:t>(四)、人力资源配置</w:t>
        </w:r>
        <w:r>
          <w:tab/>
        </w:r>
        <w:r>
          <w:fldChar w:fldCharType="begin"/>
        </w:r>
        <w:r>
          <w:instrText xml:space="preserve"> PAGEREF _Toc25398 \h </w:instrText>
        </w:r>
        <w:r>
          <w:fldChar w:fldCharType="separate"/>
        </w:r>
        <w:r>
          <w:t>24</w:t>
        </w:r>
        <w:r>
          <w:fldChar w:fldCharType="end"/>
        </w:r>
      </w:hyperlink>
    </w:p>
    <w:p>
      <w:pPr>
        <w:pStyle w:val="TOC1"/>
        <w:tabs>
          <w:tab w:val="right" w:leader="dot" w:pos="8306"/>
        </w:tabs>
      </w:pPr>
      <w:hyperlink w:anchor="_Toc8557" w:history="1">
        <w:r>
          <w:rPr>
            <w:rFonts w:ascii="仿宋" w:eastAsia="仿宋" w:hAnsi="仿宋" w:cs="仿宋" w:hint="eastAsia"/>
            <w:lang w:eastAsia="zh-CN"/>
          </w:rPr>
          <w:t>八、大型设备安装服务项目风险管理</w:t>
        </w:r>
        <w:r>
          <w:tab/>
        </w:r>
        <w:r>
          <w:fldChar w:fldCharType="begin"/>
        </w:r>
        <w:r>
          <w:instrText xml:space="preserve"> PAGEREF _Toc8557 \h </w:instrText>
        </w:r>
        <w:r>
          <w:fldChar w:fldCharType="separate"/>
        </w:r>
        <w:r>
          <w:t>25</w:t>
        </w:r>
        <w:r>
          <w:fldChar w:fldCharType="end"/>
        </w:r>
      </w:hyperlink>
    </w:p>
    <w:p>
      <w:pPr>
        <w:pStyle w:val="TOC2"/>
        <w:tabs>
          <w:tab w:val="right" w:leader="dot" w:pos="8306"/>
        </w:tabs>
      </w:pPr>
      <w:hyperlink w:anchor="_Toc25826" w:history="1">
        <w:r>
          <w:rPr>
            <w:rFonts w:ascii="仿宋" w:eastAsia="仿宋" w:hAnsi="仿宋" w:cs="仿宋" w:hint="eastAsia"/>
            <w:lang w:eastAsia="zh-CN"/>
          </w:rPr>
          <w:t>(一)、风险识别与评估</w:t>
        </w:r>
        <w:r>
          <w:tab/>
        </w:r>
        <w:r>
          <w:fldChar w:fldCharType="begin"/>
        </w:r>
        <w:r>
          <w:instrText xml:space="preserve"> PAGEREF _Toc25826 \h </w:instrText>
        </w:r>
        <w:r>
          <w:fldChar w:fldCharType="separate"/>
        </w:r>
        <w:r>
          <w:t>25</w:t>
        </w:r>
        <w:r>
          <w:fldChar w:fldCharType="end"/>
        </w:r>
      </w:hyperlink>
    </w:p>
    <w:p>
      <w:pPr>
        <w:pStyle w:val="TOC2"/>
        <w:tabs>
          <w:tab w:val="right" w:leader="dot" w:pos="8306"/>
        </w:tabs>
      </w:pPr>
      <w:hyperlink w:anchor="_Toc7461" w:history="1">
        <w:r>
          <w:rPr>
            <w:rFonts w:ascii="仿宋" w:eastAsia="仿宋" w:hAnsi="仿宋" w:cs="仿宋" w:hint="eastAsia"/>
            <w:lang w:eastAsia="zh-CN"/>
          </w:rPr>
          <w:t>(二)、风险应对策略</w:t>
        </w:r>
        <w:r>
          <w:tab/>
        </w:r>
        <w:r>
          <w:fldChar w:fldCharType="begin"/>
        </w:r>
        <w:r>
          <w:instrText xml:space="preserve"> PAGEREF _Toc7461 \h </w:instrText>
        </w:r>
        <w:r>
          <w:fldChar w:fldCharType="separate"/>
        </w:r>
        <w:r>
          <w:t>26</w:t>
        </w:r>
        <w:r>
          <w:fldChar w:fldCharType="end"/>
        </w:r>
      </w:hyperlink>
    </w:p>
    <w:p>
      <w:pPr>
        <w:pStyle w:val="TOC2"/>
        <w:tabs>
          <w:tab w:val="right" w:leader="dot" w:pos="8306"/>
        </w:tabs>
      </w:pPr>
      <w:hyperlink w:anchor="_Toc13736" w:history="1">
        <w:r>
          <w:rPr>
            <w:rFonts w:ascii="仿宋" w:eastAsia="仿宋" w:hAnsi="仿宋" w:cs="仿宋" w:hint="eastAsia"/>
            <w:lang w:eastAsia="zh-CN"/>
          </w:rPr>
          <w:t>(三)、风险监控与控制</w:t>
        </w:r>
        <w:r>
          <w:tab/>
        </w:r>
        <w:r>
          <w:fldChar w:fldCharType="begin"/>
        </w:r>
        <w:r>
          <w:instrText xml:space="preserve"> PAGEREF _Toc13736 \h </w:instrText>
        </w:r>
        <w:r>
          <w:fldChar w:fldCharType="separate"/>
        </w:r>
        <w:r>
          <w:t>28</w:t>
        </w:r>
        <w:r>
          <w:fldChar w:fldCharType="end"/>
        </w:r>
      </w:hyperlink>
    </w:p>
    <w:p>
      <w:pPr>
        <w:pStyle w:val="TOC1"/>
        <w:tabs>
          <w:tab w:val="right" w:leader="dot" w:pos="8306"/>
        </w:tabs>
      </w:pPr>
      <w:hyperlink w:anchor="_Toc3237" w:history="1">
        <w:r>
          <w:rPr>
            <w:rFonts w:ascii="仿宋" w:eastAsia="仿宋" w:hAnsi="仿宋" w:cs="仿宋" w:hint="eastAsia"/>
            <w:lang w:eastAsia="zh-CN"/>
          </w:rPr>
          <w:t>九、大型设备安装服务项目技术管理</w:t>
        </w:r>
        <w:r>
          <w:tab/>
        </w:r>
        <w:r>
          <w:fldChar w:fldCharType="begin"/>
        </w:r>
        <w:r>
          <w:instrText xml:space="preserve"> PAGEREF _Toc3237 \h </w:instrText>
        </w:r>
        <w:r>
          <w:fldChar w:fldCharType="separate"/>
        </w:r>
        <w:r>
          <w:t>29</w:t>
        </w:r>
        <w:r>
          <w:fldChar w:fldCharType="end"/>
        </w:r>
      </w:hyperlink>
    </w:p>
    <w:p>
      <w:pPr>
        <w:pStyle w:val="TOC2"/>
        <w:tabs>
          <w:tab w:val="right" w:leader="dot" w:pos="8306"/>
        </w:tabs>
      </w:pPr>
      <w:hyperlink w:anchor="_Toc14543" w:history="1">
        <w:r>
          <w:rPr>
            <w:rFonts w:ascii="仿宋" w:eastAsia="仿宋" w:hAnsi="仿宋" w:cs="仿宋" w:hint="eastAsia"/>
            <w:lang w:eastAsia="zh-CN"/>
          </w:rPr>
          <w:t>(一)、技术方案选用方向</w:t>
        </w:r>
        <w:r>
          <w:tab/>
        </w:r>
        <w:r>
          <w:fldChar w:fldCharType="begin"/>
        </w:r>
        <w:r>
          <w:instrText xml:space="preserve"> PAGEREF _Toc14543 \h </w:instrText>
        </w:r>
        <w:r>
          <w:fldChar w:fldCharType="separate"/>
        </w:r>
        <w:r>
          <w:t>29</w:t>
        </w:r>
        <w:r>
          <w:fldChar w:fldCharType="end"/>
        </w:r>
      </w:hyperlink>
    </w:p>
    <w:p>
      <w:pPr>
        <w:pStyle w:val="TOC2"/>
        <w:tabs>
          <w:tab w:val="right" w:leader="dot" w:pos="8306"/>
        </w:tabs>
      </w:pPr>
      <w:hyperlink w:anchor="_Toc10461" w:history="1">
        <w:r>
          <w:rPr>
            <w:rFonts w:ascii="仿宋" w:eastAsia="仿宋" w:hAnsi="仿宋" w:cs="仿宋" w:hint="eastAsia"/>
            <w:lang w:eastAsia="zh-CN"/>
          </w:rPr>
          <w:t>(二)、工艺技术方案选用原则</w:t>
        </w:r>
        <w:r>
          <w:tab/>
        </w:r>
        <w:r>
          <w:fldChar w:fldCharType="begin"/>
        </w:r>
        <w:r>
          <w:instrText xml:space="preserve"> PAGEREF _Toc10461 \h </w:instrText>
        </w:r>
        <w:r>
          <w:fldChar w:fldCharType="separate"/>
        </w:r>
        <w:r>
          <w:t>31</w:t>
        </w:r>
        <w:r>
          <w:fldChar w:fldCharType="end"/>
        </w:r>
      </w:hyperlink>
    </w:p>
    <w:p>
      <w:pPr>
        <w:pStyle w:val="TOC2"/>
        <w:tabs>
          <w:tab w:val="right" w:leader="dot" w:pos="8306"/>
        </w:tabs>
      </w:pPr>
      <w:hyperlink w:anchor="_Toc9023" w:history="1">
        <w:r>
          <w:rPr>
            <w:rFonts w:ascii="仿宋" w:eastAsia="仿宋" w:hAnsi="仿宋" w:cs="仿宋" w:hint="eastAsia"/>
            <w:lang w:eastAsia="zh-CN"/>
          </w:rPr>
          <w:t>(三)、工艺技术方案要求</w:t>
        </w:r>
        <w:r>
          <w:tab/>
        </w:r>
        <w:r>
          <w:fldChar w:fldCharType="begin"/>
        </w:r>
        <w:r>
          <w:instrText xml:space="preserve"> PAGEREF _Toc9023 \h </w:instrText>
        </w:r>
        <w:r>
          <w:fldChar w:fldCharType="separate"/>
        </w:r>
        <w:r>
          <w:t>33</w:t>
        </w:r>
        <w:r>
          <w:fldChar w:fldCharType="end"/>
        </w:r>
      </w:hyperlink>
    </w:p>
    <w:p>
      <w:pPr>
        <w:pStyle w:val="TOC1"/>
        <w:tabs>
          <w:tab w:val="right" w:leader="dot" w:pos="8306"/>
        </w:tabs>
      </w:pPr>
      <w:hyperlink w:anchor="_Toc7143" w:history="1">
        <w:r>
          <w:rPr>
            <w:rFonts w:ascii="仿宋" w:eastAsia="仿宋" w:hAnsi="仿宋" w:cs="仿宋" w:hint="eastAsia"/>
            <w:lang w:eastAsia="zh-CN"/>
          </w:rPr>
          <w:t>十、大型设备安装服务项目环境影响分析</w:t>
        </w:r>
        <w:r>
          <w:tab/>
        </w:r>
        <w:r>
          <w:fldChar w:fldCharType="begin"/>
        </w:r>
        <w:r>
          <w:instrText xml:space="preserve"> PAGEREF _Toc7143 \h </w:instrText>
        </w:r>
        <w:r>
          <w:fldChar w:fldCharType="separate"/>
        </w:r>
        <w:r>
          <w:t>35</w:t>
        </w:r>
        <w:r>
          <w:fldChar w:fldCharType="end"/>
        </w:r>
      </w:hyperlink>
    </w:p>
    <w:p>
      <w:pPr>
        <w:pStyle w:val="TOC2"/>
        <w:tabs>
          <w:tab w:val="right" w:leader="dot" w:pos="8306"/>
        </w:tabs>
      </w:pPr>
      <w:hyperlink w:anchor="_Toc25653" w:history="1">
        <w:r>
          <w:rPr>
            <w:rFonts w:ascii="仿宋" w:eastAsia="仿宋" w:hAnsi="仿宋" w:cs="仿宋" w:hint="eastAsia"/>
            <w:lang w:eastAsia="zh-CN"/>
          </w:rPr>
          <w:t>(一)、建设区域环境质量现状</w:t>
        </w:r>
        <w:r>
          <w:tab/>
        </w:r>
        <w:r>
          <w:fldChar w:fldCharType="begin"/>
        </w:r>
        <w:r>
          <w:instrText xml:space="preserve"> PAGEREF _Toc25653 \h </w:instrText>
        </w:r>
        <w:r>
          <w:fldChar w:fldCharType="separate"/>
        </w:r>
        <w:r>
          <w:t>35</w:t>
        </w:r>
        <w:r>
          <w:fldChar w:fldCharType="end"/>
        </w:r>
      </w:hyperlink>
    </w:p>
    <w:p>
      <w:pPr>
        <w:pStyle w:val="TOC2"/>
        <w:tabs>
          <w:tab w:val="right" w:leader="dot" w:pos="8306"/>
        </w:tabs>
      </w:pPr>
      <w:hyperlink w:anchor="_Toc30575" w:history="1">
        <w:r>
          <w:rPr>
            <w:rFonts w:ascii="仿宋" w:eastAsia="仿宋" w:hAnsi="仿宋" w:cs="仿宋" w:hint="eastAsia"/>
            <w:lang w:eastAsia="zh-CN"/>
          </w:rPr>
          <w:t>(二)、建设期环境保护</w:t>
        </w:r>
        <w:r>
          <w:tab/>
        </w:r>
        <w:r>
          <w:fldChar w:fldCharType="begin"/>
        </w:r>
        <w:r>
          <w:instrText xml:space="preserve"> PAGEREF _Toc30575 \h </w:instrText>
        </w:r>
        <w:r>
          <w:fldChar w:fldCharType="separate"/>
        </w:r>
        <w:r>
          <w:t>37</w:t>
        </w:r>
        <w:r>
          <w:fldChar w:fldCharType="end"/>
        </w:r>
      </w:hyperlink>
    </w:p>
    <w:p>
      <w:pPr>
        <w:pStyle w:val="TOC2"/>
        <w:tabs>
          <w:tab w:val="right" w:leader="dot" w:pos="8306"/>
        </w:tabs>
      </w:pPr>
      <w:hyperlink w:anchor="_Toc12419" w:history="1">
        <w:r>
          <w:rPr>
            <w:rFonts w:ascii="仿宋" w:eastAsia="仿宋" w:hAnsi="仿宋" w:cs="仿宋" w:hint="eastAsia"/>
            <w:lang w:eastAsia="zh-CN"/>
          </w:rPr>
          <w:t>(三)、运营期环境保护</w:t>
        </w:r>
        <w:r>
          <w:tab/>
        </w:r>
        <w:r>
          <w:fldChar w:fldCharType="begin"/>
        </w:r>
        <w:r>
          <w:instrText xml:space="preserve"> PAGEREF _Toc12419 \h </w:instrText>
        </w:r>
        <w:r>
          <w:fldChar w:fldCharType="separate"/>
        </w:r>
        <w:r>
          <w:t>38</w:t>
        </w:r>
        <w:r>
          <w:fldChar w:fldCharType="end"/>
        </w:r>
      </w:hyperlink>
    </w:p>
    <w:p>
      <w:pPr>
        <w:pStyle w:val="TOC2"/>
        <w:tabs>
          <w:tab w:val="right" w:leader="dot" w:pos="8306"/>
        </w:tabs>
      </w:pPr>
      <w:hyperlink w:anchor="_Toc18285" w:history="1">
        <w:r>
          <w:rPr>
            <w:rFonts w:ascii="仿宋" w:eastAsia="仿宋" w:hAnsi="仿宋" w:cs="仿宋" w:hint="eastAsia"/>
            <w:lang w:eastAsia="zh-CN"/>
          </w:rPr>
          <w:t>(四)、大型设备安装服务项目建设对区域经济的影响</w:t>
        </w:r>
        <w:r>
          <w:tab/>
        </w:r>
        <w:r>
          <w:fldChar w:fldCharType="begin"/>
        </w:r>
        <w:r>
          <w:instrText xml:space="preserve"> PAGEREF _Toc18285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6" w:history="1">
        <w:r>
          <w:rPr>
            <w:rFonts w:ascii="仿宋" w:eastAsia="仿宋" w:hAnsi="仿宋" w:cs="仿宋" w:hint="eastAsia"/>
            <w:lang w:eastAsia="zh-CN"/>
          </w:rPr>
          <w:t>(五)、废弃物处理</w:t>
        </w:r>
        <w:r>
          <w:tab/>
        </w:r>
        <w:r>
          <w:fldChar w:fldCharType="begin"/>
        </w:r>
        <w:r>
          <w:instrText xml:space="preserve"> PAGEREF _Toc11506 \h </w:instrText>
        </w:r>
        <w:r>
          <w:fldChar w:fldCharType="separate"/>
        </w:r>
        <w:r>
          <w:t>41</w:t>
        </w:r>
        <w:r>
          <w:fldChar w:fldCharType="end"/>
        </w:r>
      </w:hyperlink>
    </w:p>
    <w:p>
      <w:pPr>
        <w:pStyle w:val="TOC2"/>
        <w:tabs>
          <w:tab w:val="right" w:leader="dot" w:pos="8306"/>
        </w:tabs>
      </w:pPr>
      <w:hyperlink w:anchor="_Toc27530" w:history="1">
        <w:r>
          <w:rPr>
            <w:rFonts w:ascii="仿宋" w:eastAsia="仿宋" w:hAnsi="仿宋" w:cs="仿宋" w:hint="eastAsia"/>
            <w:lang w:eastAsia="zh-CN"/>
          </w:rPr>
          <w:t>(六)、特殊环境影响分析</w:t>
        </w:r>
        <w:r>
          <w:tab/>
        </w:r>
        <w:r>
          <w:fldChar w:fldCharType="begin"/>
        </w:r>
        <w:r>
          <w:instrText xml:space="preserve"> PAGEREF _Toc27530 \h </w:instrText>
        </w:r>
        <w:r>
          <w:fldChar w:fldCharType="separate"/>
        </w:r>
        <w:r>
          <w:t>43</w:t>
        </w:r>
        <w:r>
          <w:fldChar w:fldCharType="end"/>
        </w:r>
      </w:hyperlink>
    </w:p>
    <w:p>
      <w:pPr>
        <w:pStyle w:val="TOC2"/>
        <w:tabs>
          <w:tab w:val="right" w:leader="dot" w:pos="8306"/>
        </w:tabs>
      </w:pPr>
      <w:hyperlink w:anchor="_Toc22650" w:history="1">
        <w:r>
          <w:rPr>
            <w:rFonts w:ascii="仿宋" w:eastAsia="仿宋" w:hAnsi="仿宋" w:cs="仿宋" w:hint="eastAsia"/>
            <w:lang w:eastAsia="zh-CN"/>
          </w:rPr>
          <w:t>(七)、清洁生产</w:t>
        </w:r>
        <w:r>
          <w:tab/>
        </w:r>
        <w:r>
          <w:fldChar w:fldCharType="begin"/>
        </w:r>
        <w:r>
          <w:instrText xml:space="preserve"> PAGEREF _Toc22650 \h </w:instrText>
        </w:r>
        <w:r>
          <w:fldChar w:fldCharType="separate"/>
        </w:r>
        <w:r>
          <w:t>44</w:t>
        </w:r>
        <w:r>
          <w:fldChar w:fldCharType="end"/>
        </w:r>
      </w:hyperlink>
    </w:p>
    <w:p>
      <w:pPr>
        <w:pStyle w:val="TOC2"/>
        <w:tabs>
          <w:tab w:val="right" w:leader="dot" w:pos="8306"/>
        </w:tabs>
      </w:pPr>
      <w:hyperlink w:anchor="_Toc29936" w:history="1">
        <w:r>
          <w:rPr>
            <w:rFonts w:ascii="仿宋" w:eastAsia="仿宋" w:hAnsi="仿宋" w:cs="仿宋" w:hint="eastAsia"/>
            <w:lang w:eastAsia="zh-CN"/>
          </w:rPr>
          <w:t>(八)、环境保护综合评价</w:t>
        </w:r>
        <w:r>
          <w:tab/>
        </w:r>
        <w:r>
          <w:fldChar w:fldCharType="begin"/>
        </w:r>
        <w:r>
          <w:instrText xml:space="preserve"> PAGEREF _Toc29936 \h </w:instrText>
        </w:r>
        <w:r>
          <w:fldChar w:fldCharType="separate"/>
        </w:r>
        <w:r>
          <w:t>45</w:t>
        </w:r>
        <w:r>
          <w:fldChar w:fldCharType="end"/>
        </w:r>
      </w:hyperlink>
    </w:p>
    <w:p>
      <w:pPr>
        <w:pStyle w:val="TOC1"/>
        <w:tabs>
          <w:tab w:val="right" w:leader="dot" w:pos="8306"/>
        </w:tabs>
      </w:pPr>
      <w:hyperlink w:anchor="_Toc7530" w:history="1">
        <w:r>
          <w:rPr>
            <w:rFonts w:ascii="仿宋" w:eastAsia="仿宋" w:hAnsi="仿宋" w:cs="仿宋" w:hint="eastAsia"/>
            <w:lang w:eastAsia="zh-CN"/>
          </w:rPr>
          <w:t>十一、大型设备安装服务项目社会影响</w:t>
        </w:r>
        <w:r>
          <w:tab/>
        </w:r>
        <w:r>
          <w:fldChar w:fldCharType="begin"/>
        </w:r>
        <w:r>
          <w:instrText xml:space="preserve"> PAGEREF _Toc7530 \h </w:instrText>
        </w:r>
        <w:r>
          <w:fldChar w:fldCharType="separate"/>
        </w:r>
        <w:r>
          <w:t>46</w:t>
        </w:r>
        <w:r>
          <w:fldChar w:fldCharType="end"/>
        </w:r>
      </w:hyperlink>
    </w:p>
    <w:p>
      <w:pPr>
        <w:pStyle w:val="TOC2"/>
        <w:tabs>
          <w:tab w:val="right" w:leader="dot" w:pos="8306"/>
        </w:tabs>
      </w:pPr>
      <w:hyperlink w:anchor="_Toc29524" w:history="1">
        <w:r>
          <w:rPr>
            <w:rFonts w:ascii="仿宋" w:eastAsia="仿宋" w:hAnsi="仿宋" w:cs="仿宋" w:hint="eastAsia"/>
            <w:lang w:eastAsia="zh-CN"/>
          </w:rPr>
          <w:t>(一)、社会责任与义务</w:t>
        </w:r>
        <w:r>
          <w:tab/>
        </w:r>
        <w:r>
          <w:fldChar w:fldCharType="begin"/>
        </w:r>
        <w:r>
          <w:instrText xml:space="preserve"> PAGEREF _Toc29524 \h </w:instrText>
        </w:r>
        <w:r>
          <w:fldChar w:fldCharType="separate"/>
        </w:r>
        <w:r>
          <w:t>46</w:t>
        </w:r>
        <w:r>
          <w:fldChar w:fldCharType="end"/>
        </w:r>
      </w:hyperlink>
    </w:p>
    <w:p>
      <w:pPr>
        <w:pStyle w:val="TOC2"/>
        <w:tabs>
          <w:tab w:val="right" w:leader="dot" w:pos="8306"/>
        </w:tabs>
      </w:pPr>
      <w:hyperlink w:anchor="_Toc26817" w:history="1">
        <w:r>
          <w:rPr>
            <w:rFonts w:ascii="仿宋" w:eastAsia="仿宋" w:hAnsi="仿宋" w:cs="仿宋" w:hint="eastAsia"/>
            <w:lang w:eastAsia="zh-CN"/>
          </w:rPr>
          <w:t>(二)、社会参与与沟通</w:t>
        </w:r>
        <w:r>
          <w:tab/>
        </w:r>
        <w:r>
          <w:fldChar w:fldCharType="begin"/>
        </w:r>
        <w:r>
          <w:instrText xml:space="preserve"> PAGEREF _Toc26817 \h </w:instrText>
        </w:r>
        <w:r>
          <w:fldChar w:fldCharType="separate"/>
        </w:r>
        <w:r>
          <w:t>47</w:t>
        </w:r>
        <w:r>
          <w:fldChar w:fldCharType="end"/>
        </w:r>
      </w:hyperlink>
    </w:p>
    <w:p>
      <w:pPr>
        <w:pStyle w:val="TOC1"/>
        <w:tabs>
          <w:tab w:val="right" w:leader="dot" w:pos="8306"/>
        </w:tabs>
      </w:pPr>
      <w:hyperlink w:anchor="_Toc13167" w:history="1">
        <w:r>
          <w:rPr>
            <w:rFonts w:ascii="仿宋" w:eastAsia="仿宋" w:hAnsi="仿宋" w:cs="仿宋" w:hint="eastAsia"/>
            <w:lang w:eastAsia="zh-CN"/>
          </w:rPr>
          <w:t>十二、大型设备安装服务项目投资规划</w:t>
        </w:r>
        <w:r>
          <w:tab/>
        </w:r>
        <w:r>
          <w:fldChar w:fldCharType="begin"/>
        </w:r>
        <w:r>
          <w:instrText xml:space="preserve"> PAGEREF _Toc13167 \h </w:instrText>
        </w:r>
        <w:r>
          <w:fldChar w:fldCharType="separate"/>
        </w:r>
        <w:r>
          <w:t>48</w:t>
        </w:r>
        <w:r>
          <w:fldChar w:fldCharType="end"/>
        </w:r>
      </w:hyperlink>
    </w:p>
    <w:p>
      <w:pPr>
        <w:pStyle w:val="TOC2"/>
        <w:tabs>
          <w:tab w:val="right" w:leader="dot" w:pos="8306"/>
        </w:tabs>
      </w:pPr>
      <w:hyperlink w:anchor="_Toc24888" w:history="1">
        <w:r>
          <w:rPr>
            <w:rFonts w:ascii="仿宋" w:eastAsia="仿宋" w:hAnsi="仿宋" w:cs="仿宋" w:hint="eastAsia"/>
            <w:lang w:eastAsia="zh-CN"/>
          </w:rPr>
          <w:t>(一)、大型设备安装服务项目总投资估算</w:t>
        </w:r>
        <w:r>
          <w:tab/>
        </w:r>
        <w:r>
          <w:fldChar w:fldCharType="begin"/>
        </w:r>
        <w:r>
          <w:instrText xml:space="preserve"> PAGEREF _Toc24888 \h </w:instrText>
        </w:r>
        <w:r>
          <w:fldChar w:fldCharType="separate"/>
        </w:r>
        <w:r>
          <w:t>48</w:t>
        </w:r>
        <w:r>
          <w:fldChar w:fldCharType="end"/>
        </w:r>
      </w:hyperlink>
    </w:p>
    <w:p>
      <w:pPr>
        <w:pStyle w:val="TOC2"/>
        <w:tabs>
          <w:tab w:val="right" w:leader="dot" w:pos="8306"/>
        </w:tabs>
      </w:pPr>
      <w:hyperlink w:anchor="_Toc16977" w:history="1">
        <w:r>
          <w:rPr>
            <w:rFonts w:ascii="仿宋" w:eastAsia="仿宋" w:hAnsi="仿宋" w:cs="仿宋" w:hint="eastAsia"/>
            <w:lang w:eastAsia="zh-CN"/>
          </w:rPr>
          <w:t>(二)、资金筹措</w:t>
        </w:r>
        <w:r>
          <w:tab/>
        </w:r>
        <w:r>
          <w:fldChar w:fldCharType="begin"/>
        </w:r>
        <w:r>
          <w:instrText xml:space="preserve"> PAGEREF _Toc16977 \h </w:instrText>
        </w:r>
        <w:r>
          <w:fldChar w:fldCharType="separate"/>
        </w:r>
        <w:r>
          <w:t>49</w:t>
        </w:r>
        <w:r>
          <w:fldChar w:fldCharType="end"/>
        </w:r>
      </w:hyperlink>
    </w:p>
    <w:p>
      <w:pPr>
        <w:pStyle w:val="TOC1"/>
        <w:tabs>
          <w:tab w:val="right" w:leader="dot" w:pos="8306"/>
        </w:tabs>
      </w:pPr>
      <w:hyperlink w:anchor="_Toc25562" w:history="1">
        <w:r>
          <w:rPr>
            <w:rFonts w:ascii="仿宋" w:eastAsia="仿宋" w:hAnsi="仿宋" w:cs="仿宋" w:hint="eastAsia"/>
            <w:lang w:eastAsia="zh-CN"/>
          </w:rPr>
          <w:t>十三、供应链管理</w:t>
        </w:r>
        <w:r>
          <w:tab/>
        </w:r>
        <w:r>
          <w:fldChar w:fldCharType="begin"/>
        </w:r>
        <w:r>
          <w:instrText xml:space="preserve"> PAGEREF _Toc25562 \h </w:instrText>
        </w:r>
        <w:r>
          <w:fldChar w:fldCharType="separate"/>
        </w:r>
        <w:r>
          <w:t>50</w:t>
        </w:r>
        <w:r>
          <w:fldChar w:fldCharType="end"/>
        </w:r>
      </w:hyperlink>
    </w:p>
    <w:p>
      <w:pPr>
        <w:pStyle w:val="TOC2"/>
        <w:tabs>
          <w:tab w:val="right" w:leader="dot" w:pos="8306"/>
        </w:tabs>
      </w:pPr>
      <w:hyperlink w:anchor="_Toc25645" w:history="1">
        <w:r>
          <w:rPr>
            <w:rFonts w:ascii="仿宋" w:eastAsia="仿宋" w:hAnsi="仿宋" w:cs="仿宋" w:hint="eastAsia"/>
            <w:lang w:eastAsia="zh-CN"/>
          </w:rPr>
          <w:t>(一)、供应链战略规划</w:t>
        </w:r>
        <w:r>
          <w:tab/>
        </w:r>
        <w:r>
          <w:fldChar w:fldCharType="begin"/>
        </w:r>
        <w:r>
          <w:instrText xml:space="preserve"> PAGEREF _Toc25645 \h </w:instrText>
        </w:r>
        <w:r>
          <w:fldChar w:fldCharType="separate"/>
        </w:r>
        <w:r>
          <w:t>50</w:t>
        </w:r>
        <w:r>
          <w:fldChar w:fldCharType="end"/>
        </w:r>
      </w:hyperlink>
    </w:p>
    <w:p>
      <w:pPr>
        <w:pStyle w:val="TOC2"/>
        <w:tabs>
          <w:tab w:val="right" w:leader="dot" w:pos="8306"/>
        </w:tabs>
      </w:pPr>
      <w:hyperlink w:anchor="_Toc23069" w:history="1">
        <w:r>
          <w:rPr>
            <w:rFonts w:ascii="仿宋" w:eastAsia="仿宋" w:hAnsi="仿宋" w:cs="仿宋" w:hint="eastAsia"/>
            <w:lang w:eastAsia="zh-CN"/>
          </w:rPr>
          <w:t>(二)、供应商选择与合作</w:t>
        </w:r>
        <w:r>
          <w:tab/>
        </w:r>
        <w:r>
          <w:fldChar w:fldCharType="begin"/>
        </w:r>
        <w:r>
          <w:instrText xml:space="preserve"> PAGEREF _Toc23069 \h </w:instrText>
        </w:r>
        <w:r>
          <w:fldChar w:fldCharType="separate"/>
        </w:r>
        <w:r>
          <w:t>52</w:t>
        </w:r>
        <w:r>
          <w:fldChar w:fldCharType="end"/>
        </w:r>
      </w:hyperlink>
    </w:p>
    <w:p>
      <w:pPr>
        <w:pStyle w:val="TOC2"/>
        <w:tabs>
          <w:tab w:val="right" w:leader="dot" w:pos="8306"/>
        </w:tabs>
      </w:pPr>
      <w:hyperlink w:anchor="_Toc25223" w:history="1">
        <w:r>
          <w:rPr>
            <w:rFonts w:ascii="仿宋" w:eastAsia="仿宋" w:hAnsi="仿宋" w:cs="仿宋" w:hint="eastAsia"/>
            <w:lang w:eastAsia="zh-CN"/>
          </w:rPr>
          <w:t>(三)、物流与库存管理</w:t>
        </w:r>
        <w:r>
          <w:tab/>
        </w:r>
        <w:r>
          <w:fldChar w:fldCharType="begin"/>
        </w:r>
        <w:r>
          <w:instrText xml:space="preserve"> PAGEREF _Toc25223 \h </w:instrText>
        </w:r>
        <w:r>
          <w:fldChar w:fldCharType="separate"/>
        </w:r>
        <w:r>
          <w:t>53</w:t>
        </w:r>
        <w:r>
          <w:fldChar w:fldCharType="end"/>
        </w:r>
      </w:hyperlink>
    </w:p>
    <w:p>
      <w:pPr>
        <w:pStyle w:val="TOC1"/>
        <w:tabs>
          <w:tab w:val="right" w:leader="dot" w:pos="8306"/>
        </w:tabs>
      </w:pPr>
      <w:hyperlink w:anchor="_Toc24008" w:history="1">
        <w:r>
          <w:rPr>
            <w:rFonts w:ascii="仿宋" w:eastAsia="仿宋" w:hAnsi="仿宋" w:cs="仿宋" w:hint="eastAsia"/>
            <w:lang w:eastAsia="zh-CN"/>
          </w:rPr>
          <w:t>十四、大型设备安装服务项目实施时间节点</w:t>
        </w:r>
        <w:r>
          <w:tab/>
        </w:r>
        <w:r>
          <w:fldChar w:fldCharType="begin"/>
        </w:r>
        <w:r>
          <w:instrText xml:space="preserve"> PAGEREF _Toc24008 \h </w:instrText>
        </w:r>
        <w:r>
          <w:fldChar w:fldCharType="separate"/>
        </w:r>
        <w:r>
          <w:t>54</w:t>
        </w:r>
        <w:r>
          <w:fldChar w:fldCharType="end"/>
        </w:r>
      </w:hyperlink>
    </w:p>
    <w:p>
      <w:pPr>
        <w:pStyle w:val="TOC2"/>
        <w:tabs>
          <w:tab w:val="right" w:leader="dot" w:pos="8306"/>
        </w:tabs>
      </w:pPr>
      <w:hyperlink w:anchor="_Toc29945" w:history="1">
        <w:r>
          <w:rPr>
            <w:rFonts w:ascii="仿宋" w:eastAsia="仿宋" w:hAnsi="仿宋" w:cs="仿宋" w:hint="eastAsia"/>
            <w:lang w:eastAsia="zh-CN"/>
          </w:rPr>
          <w:t>(一)、大型设备安装服务项目启动阶段时间节点</w:t>
        </w:r>
        <w:r>
          <w:tab/>
        </w:r>
        <w:r>
          <w:fldChar w:fldCharType="begin"/>
        </w:r>
        <w:r>
          <w:instrText xml:space="preserve"> PAGEREF _Toc29945 \h </w:instrText>
        </w:r>
        <w:r>
          <w:fldChar w:fldCharType="separate"/>
        </w:r>
        <w:r>
          <w:t>54</w:t>
        </w:r>
        <w:r>
          <w:fldChar w:fldCharType="end"/>
        </w:r>
      </w:hyperlink>
    </w:p>
    <w:p>
      <w:pPr>
        <w:pStyle w:val="TOC2"/>
        <w:tabs>
          <w:tab w:val="right" w:leader="dot" w:pos="8306"/>
        </w:tabs>
      </w:pPr>
      <w:hyperlink w:anchor="_Toc316" w:history="1">
        <w:r>
          <w:rPr>
            <w:rFonts w:ascii="仿宋" w:eastAsia="仿宋" w:hAnsi="仿宋" w:cs="仿宋" w:hint="eastAsia"/>
            <w:lang w:eastAsia="zh-CN"/>
          </w:rPr>
          <w:t>(二)、大型设备安装服务项目执行阶段时间节点</w:t>
        </w:r>
        <w:r>
          <w:tab/>
        </w:r>
        <w:r>
          <w:fldChar w:fldCharType="begin"/>
        </w:r>
        <w:r>
          <w:instrText xml:space="preserve"> PAGEREF _Toc316 \h </w:instrText>
        </w:r>
        <w:r>
          <w:fldChar w:fldCharType="separate"/>
        </w:r>
        <w:r>
          <w:t>56</w:t>
        </w:r>
        <w:r>
          <w:fldChar w:fldCharType="end"/>
        </w:r>
      </w:hyperlink>
    </w:p>
    <w:p>
      <w:pPr>
        <w:pStyle w:val="TOC2"/>
        <w:tabs>
          <w:tab w:val="right" w:leader="dot" w:pos="8306"/>
        </w:tabs>
      </w:pPr>
      <w:hyperlink w:anchor="_Toc24800" w:history="1">
        <w:r>
          <w:rPr>
            <w:rFonts w:ascii="仿宋" w:eastAsia="仿宋" w:hAnsi="仿宋" w:cs="仿宋" w:hint="eastAsia"/>
            <w:lang w:eastAsia="zh-CN"/>
          </w:rPr>
          <w:t>(三)、大型设备安装服务项目完成阶段时间节点</w:t>
        </w:r>
        <w:r>
          <w:tab/>
        </w:r>
        <w:r>
          <w:fldChar w:fldCharType="begin"/>
        </w:r>
        <w:r>
          <w:instrText xml:space="preserve"> PAGEREF _Toc24800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54"/>
      <w:r>
        <w:rPr>
          <w:rFonts w:ascii="仿宋" w:eastAsia="仿宋" w:hAnsi="仿宋" w:cs="仿宋" w:hint="eastAsia"/>
          <w:sz w:val="28"/>
          <w:lang w:eastAsia="zh-CN"/>
        </w:rPr>
        <w:t>一、大型设备安装服务项目选址可行性分析</w:t>
      </w:r>
      <w:bookmarkEnd w:id="2"/>
    </w:p>
    <w:p>
      <w:pPr>
        <w:pStyle w:val="Heading2"/>
        <w:rPr>
          <w:rFonts w:ascii="仿宋" w:eastAsia="仿宋" w:hAnsi="仿宋" w:cs="仿宋" w:hint="eastAsia"/>
          <w:lang w:eastAsia="zh-CN"/>
        </w:rPr>
      </w:pPr>
      <w:bookmarkStart w:id="3" w:name="_Toc1314"/>
      <w:r>
        <w:rPr>
          <w:rFonts w:ascii="仿宋" w:eastAsia="仿宋" w:hAnsi="仿宋" w:cs="仿宋" w:hint="eastAsia"/>
          <w:lang w:eastAsia="zh-CN"/>
        </w:rPr>
        <w:t>(一)、大型设备安装服务项目选址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该大型设备安装服务项目选址位于XX省XX市XX区XXX街道</w:t>
      </w:r>
    </w:p>
    <w:p>
      <w:pPr>
        <w:pStyle w:val="Heading2"/>
        <w:ind w:firstLine="560" w:firstLineChars="200"/>
        <w:rPr>
          <w:rFonts w:ascii="仿宋" w:eastAsia="仿宋" w:hAnsi="仿宋" w:cs="仿宋" w:hint="eastAsia"/>
          <w:sz w:val="28"/>
          <w:lang w:eastAsia="zh-CN"/>
        </w:rPr>
      </w:pPr>
      <w:bookmarkStart w:id="4" w:name="_Toc20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设备安装服务项目的征地面积将根据大型设备安装服务项目的实际规模和需求进行精确规划。具体面积XXX平方米，旨在确保大型设备安装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净用地面积是在征地面积基础上去除不可利用面积后的实际可开发用地。具体面积XXX平方米，考虑到环保、交通、安全等多方面因素，以确保大型设备安装服务项目在整体利用效率上达到最优。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大型设备安装服务项目计划建设的建筑总规模具体面积XXX平方米。这一规模的确定综合考虑了大型设备安装服务项目的性质、规模，以及城市规划的相关要求，确保建筑布局与周边环境协调一致。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绿地率是大型设备安装服务项目用地中被规划为绿地的比例。具体面积XXX平方米，旨在通过合理规划绿地，改善大型设备安装服务项目周边环境，提升居民生活质量，并符合城市整体绿化规划。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容积率是用地上可以建设的建筑总体积与用地面积之比。具体面积XXX，通过合理的容积率规划，确保大型设备安装服务项目建筑规模与周边环境和谐共生。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型设备安装服务项目选址与当地城市规划相一致，具体面积XXX平方米。通过与城市规划部门深入沟通，确保大型设备安装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设备安装服务项目选址符合当地产业政策，具体面积XXX平方米。这包括大型设备安装服务项目对当地经济的促进作用，以及对相关产业的带动效应，确保大型设备安装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用地总体要求必须符合环保和可持续发展的原则，具体面积XXX平方米。通过采用绿色建筑设计、节能减排等措施，确保大型设备安装服务项目在建设和运营过程中对环境的影响最小化，达到可持续发展的要求。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确保大型设备安装服务项目选址具备必要的公共设施配套，具体面积XXX平方米。这包括交通便利性、教育、医疗等基础设施，以提高居民生活品质，使得大型设备安装服务项目选址更具吸引力。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考虑用地总体要求对当地社会稳定性的影响，具体面积XXX平方米。通过深入了解当地社区反馈，确保大型设备安装服务项目的选址和建设过程对当地社会和谐稳定产生积极作用。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设备安装服务项目选址不仅符合法规和规划，还在实际操作中具有可行性。这一全面规划将为大型设备安装服务项目的成功实施提供坚实的基础，确保大型设备安装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4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设备安装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设备安装服务项目的设备规划和空间设计中，我们将采取灵活设备布局的措施。设备布局将根据实际需求进行灵活设计，避免不必要的浪费。通过合理规划设备摆放位置，我们将提高设备的利用率，减少设备间距，以确保大型设备安装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型设备安装服务项目内部引入共享设施的概念，例如共享会议室、办公区等。通过这种方式，我们可以减少对资源的重复建设，提高资源共享效率，从而减小大型设备安装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0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型设备安装服务项目的总图布置中，我们将不同功能区域进行明确的规划，以最大程度满足大型设备安装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25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型设备安装服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型设备安装服务项目对环境的影响是综合评价的重要因素之一。我们将详细考虑选址周边的自然环境、生态保护区、水源地等情况，确保大型设备安装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对选址的评价还需充分考虑当地政府的产业政策和法规。我们将详细了解大型设备安装服务项目所在地的相关政策，确保大型设备安装服务项目的规划和运营与当地法规相符，降低不必要的法律风险。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考虑到社会稳定性对企业运营的重要性，我们将评估选址地区的社会安全情况、劳工关系、社区反馈等方面，以确保大型设备安装服务项目的建设和运营不会受到社会稳定性的负面影响。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最后，我们将综合考虑用地成本，包括土地购置费用、土地开发成本等。通过对用地成本的详细评估，我们能够做出更为精确的经济效益分析，为大型设备安装服务项目的投资决策提供有力支持。</w:t>
      </w:r>
    </w:p>
    <w:p>
      <w:pPr>
        <w:pStyle w:val="Heading1"/>
        <w:ind w:firstLine="560" w:firstLineChars="200"/>
        <w:rPr>
          <w:rFonts w:ascii="仿宋" w:eastAsia="仿宋" w:hAnsi="仿宋" w:cs="仿宋" w:hint="eastAsia"/>
          <w:sz w:val="28"/>
          <w:lang w:eastAsia="zh-CN"/>
        </w:rPr>
      </w:pPr>
      <w:bookmarkStart w:id="8" w:name="_Toc1162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2995"/>
      <w:r>
        <w:rPr>
          <w:rFonts w:ascii="仿宋" w:eastAsia="仿宋" w:hAnsi="仿宋" w:cs="仿宋" w:hint="eastAsia"/>
          <w:lang w:eastAsia="zh-CN"/>
        </w:rPr>
        <w:t>(一)、大型设备安装服务行业分析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行业一直以来都是市场的关注焦点。行业内的发展趋势、竞争态势以及潜在机会都对大型设备安装服务项目的推进产生深远的影响。通过深入研究行业的整体概貌，我们将更好地理解行业的核心特征，为大型设备安装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设备安装服务行业，技术一直是推动创新和发展的关键因素。我们将对当前技术趋势进行详尽分析，包括但不限于人工智能、大数据应用、先进制造技术等。这有助于大型设备安装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型设备安装服务项目成功的基础。我们将对主要竞争对手进行深入研究，包括其市场份额、产品特点、市场定位等。通过全面了解竞争对手的优势和劣势，大型设备安装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820"/>
      <w:r>
        <w:rPr>
          <w:rFonts w:ascii="仿宋" w:eastAsia="仿宋" w:hAnsi="仿宋" w:cs="仿宋" w:hint="eastAsia"/>
          <w:sz w:val="28"/>
          <w:lang w:eastAsia="zh-CN"/>
        </w:rPr>
        <w:t>(二)、大型设备安装服务市场分析预测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型设备安装服务市场未来的增长趋势。这包括市场的整体规模、各细分领域的发展趋势等。大型设备安装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型设备安装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型设备安装服务项目实施过程中需要充分考虑的因素。我们将对市场风险进行全面评估，包括但不限于政策法规风险、市场竞争风险、技术变革风险等。通过对潜在风险的深入分析，大型设备安装服务项目可以制定相应的风险缓解策略，降低不确定性对大型设备安装服务项目的影响。</w:t>
      </w:r>
    </w:p>
    <w:p>
      <w:pPr>
        <w:pStyle w:val="Heading1"/>
        <w:ind w:firstLine="560" w:firstLineChars="200"/>
        <w:rPr>
          <w:rFonts w:ascii="仿宋" w:eastAsia="仿宋" w:hAnsi="仿宋" w:cs="仿宋" w:hint="eastAsia"/>
          <w:sz w:val="28"/>
          <w:lang w:eastAsia="zh-CN"/>
        </w:rPr>
      </w:pPr>
      <w:bookmarkStart w:id="11" w:name="_Toc7962"/>
      <w:r>
        <w:rPr>
          <w:rFonts w:ascii="仿宋" w:eastAsia="仿宋" w:hAnsi="仿宋" w:cs="仿宋" w:hint="eastAsia"/>
          <w:sz w:val="28"/>
          <w:lang w:eastAsia="zh-CN"/>
        </w:rPr>
        <w:t>三、大型设备安装服务项目建设背景及必要性分析</w:t>
      </w:r>
      <w:bookmarkEnd w:id="11"/>
    </w:p>
    <w:p>
      <w:pPr>
        <w:pStyle w:val="Heading2"/>
        <w:rPr>
          <w:rFonts w:ascii="仿宋" w:eastAsia="仿宋" w:hAnsi="仿宋" w:cs="仿宋" w:hint="eastAsia"/>
          <w:lang w:eastAsia="zh-CN"/>
        </w:rPr>
      </w:pPr>
      <w:bookmarkStart w:id="12" w:name="_Toc19064"/>
      <w:r>
        <w:rPr>
          <w:rFonts w:ascii="仿宋" w:eastAsia="仿宋" w:hAnsi="仿宋" w:cs="仿宋" w:hint="eastAsia"/>
          <w:lang w:eastAsia="zh-CN"/>
        </w:rPr>
        <w:t>(一)、大型设备安装服务项目背景分析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设备安装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设备安装服务项目在这个潮流中的定位。同时，我们将关注行业内涌现的新兴机遇，以便大型设备安装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设备安装服务项目提供了强大的发展动力。我们将聚焦于行业内最新的技术发展趋势，包括但不限于人工智能、大数据分析、物联网等领域。通过深度的技术研究，我们将确保大型设备安装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设备安装服务项目发展的源泉。我们将投入更多的精力对市场需求进行深入剖析，超越表面的需求，深入挖掘潜在的市场痛点和机遇。通过对市场需求的细致了解，大型设备安装服务项目将更有针对性地设计解决方案，满足市场的多样化需求，从而更好地促进大型设备安装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设备安装服务项目战略至关重要。我们将对竞争态势进行更为深入的分析，包括但不限于市场份额、产品特点、客户满意度等多个维度。通过深度的竞争分析，大型设备安装服务项目将能够更准确地把握市场脉搏，制定具有竞争力的大型设备安装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型设备安装服务项目的发展具有直接的影响。我们将进行更为全面的法规和政策分析，了解行业发展中的潜在法律风险和合规挑战。通过充分了解和遵守相关法规，大型设备安装服务项目将确保在法律框架内合法合规运营，为大型设备安装服务项目的稳健发展提供有力支持。</w:t>
      </w:r>
    </w:p>
    <w:p>
      <w:pPr>
        <w:pStyle w:val="Heading2"/>
        <w:ind w:firstLine="560" w:firstLineChars="200"/>
        <w:rPr>
          <w:rFonts w:ascii="仿宋" w:eastAsia="仿宋" w:hAnsi="仿宋" w:cs="仿宋" w:hint="eastAsia"/>
          <w:sz w:val="28"/>
          <w:lang w:eastAsia="zh-CN"/>
        </w:rPr>
      </w:pPr>
      <w:bookmarkStart w:id="13" w:name="_Toc5863"/>
      <w:r>
        <w:rPr>
          <w:rFonts w:ascii="仿宋" w:eastAsia="仿宋" w:hAnsi="仿宋" w:cs="仿宋" w:hint="eastAsia"/>
          <w:sz w:val="28"/>
          <w:lang w:eastAsia="zh-CN"/>
        </w:rPr>
        <w:t>(二)、大型设备安装服务项目建设必要性分析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项目建设的迫切性源于对行业发展趋势的深刻洞察。我们正处于一个行业变革的时代，科技创新、数字化转型成为企业发展的关键动力。大型设备安装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项目建设不仅仅是为了跟上潮流，更是为了通过技术创新推动企业的持续发展。通过引入先进的技术和解决方案，大型设备安装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设备安装服务项目的建设成为必然选择，通过提高产品质量、拓展服务领域，从而在竞争中获得更多的机会。大型设备安装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型设备安装服务项目建设的必要性体现在对客户需求更精准的满足。通过大型设备安装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项目建设的背后是对企业持续创新的追求。只有通过不断创新，企业才能在竞争中立于不败之地。大型设备安装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13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586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大型设备安装服务项目的主要产品是XXXX，预计年产值为XXX万元。这一产品在市场中占据着重要的地位，其广泛的应用范围使得该大型设备安装服务项目的市场前景非常广阔。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型设备安装服务项目的xxx产品作为重要的原材料之一，将在多个领域发挥关键作用。其在建筑、交通、能源等方面的广泛应用将为整个产业链提供强大的支持，形成产业协同效应。大型设备安装服务项目的年产值XXX万XXX万XXX万万元不仅反映了其在市场上的巨大潜力，更预示着它对国民经济的积极贡献。这种关联度高、涉及面广的产业关系，使得该大型设备安装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68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项目总征地面积为XXXX平方米，相当于约XX.XX亩，其中净用地面积为XXXX平方米，红线范围内相当于约XX.XX亩。这一用地规模充分考虑了大型设备安装服务项目的建设需求，保障了大型设备安装服务项目在合适的空间内得以充分发展。大型设备安装服务项目规划的总建筑面积为XXXX平方米，其中主体工程建设占XXXX平方米，计容建筑面积达XXXX平方米。预计建筑工程的投资将达到XXXX万元，为大型设备安装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项目计划购置的设备共计XXXX台（套），设备购置费用为XXXX万元。这一设备购置计划充分考虑到大型设备安装服务项目的生产需求和技术要求，确保了大型设备安装服务项目在生产运营中具备先进的技术装备和高效的生产能力。设备的合理配置将为大型设备安装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项目计划总投资为XXXX万元，预计年实现营业收入为XXXX万元。这一产能规模的设定旨在确保大型设备安装服务项目能够在投资与回报之间取得平衡，实现长期可持续的发展。大型设备安装服务项目的总投资充分考虑到各个方面的需求，包括用地建设、设备购置等多个环节，以确保大型设备安装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290"/>
      <w:r>
        <w:rPr>
          <w:rFonts w:ascii="仿宋" w:eastAsia="仿宋" w:hAnsi="仿宋" w:cs="仿宋" w:hint="eastAsia"/>
          <w:sz w:val="28"/>
          <w:lang w:eastAsia="zh-CN"/>
        </w:rPr>
        <w:t>五、大型设备安装服务项目可持续发展</w:t>
      </w:r>
      <w:bookmarkEnd w:id="17"/>
    </w:p>
    <w:p>
      <w:pPr>
        <w:pStyle w:val="Heading2"/>
        <w:rPr>
          <w:rFonts w:ascii="仿宋" w:eastAsia="仿宋" w:hAnsi="仿宋" w:cs="仿宋" w:hint="eastAsia"/>
          <w:lang w:eastAsia="zh-CN"/>
        </w:rPr>
      </w:pPr>
      <w:bookmarkStart w:id="18" w:name="_Toc1509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设备安装服务项目中，大型设备安装服务项目团队着眼于未来，明确了可持续发展的战略方向。制定的具体可持续发展目标包括降低资源使用、采用环保技术、最大化社会效益等。这一步骤不仅有助于大型设备安装服务项目在环保和社会责任方面达到最高标准，也为未来提供了明确的指引，确保大型设备安装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可持续实践的融入大型设备安装服务项目管理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型设备安装服务项目管理周期。从大型设备安装服务项目规划开始，大型设备安装服务项目团队就考虑了环境和社会的因素。在执行阶段，大型设备安装服务项目团队积极推动绿色技术的应用，优化资源利用。此外，关注员工的社会责任，通过培训和沟通活动提高员工对可持续发展的认知，使他们能够在日常工作中践行可持续实践。这些举措不仅为大型设备安装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246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设备安装服务项目的可持续发展理念，我们深信环保与社会责任是大型设备安装服务项目成功的关键支柱。在大型设备安装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https://d.book118.com/298061077112006045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36C11"/>
    <w:rsid w:val="0EB36C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61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2024-03-02T23:24:00Z</dcterms:created>
  <dcterms:modified xsi:type="dcterms:W3CDTF">2024-03-02T23:25:13Z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7216B815D5904435BCF0BBD77E5893EE_11</vt:lpwstr>
  </property>
  <property fmtid="{D5CDD505-2E9C-101B-9397-08002B2CF9AE}" pid="3" name="KSOProductBuildVer">
    <vt:lpwstr>2052-12.1.0.16388</vt:lpwstr>
  </property>
</Properties>
</file>