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计算器及货币专用设备项目规划设计方案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287" w:history="1">
        <w:r>
          <w:rPr>
            <w:rFonts w:ascii="仿宋" w:eastAsia="仿宋" w:hAnsi="仿宋" w:cs="仿宋" w:hint="eastAsia"/>
            <w:lang w:eastAsia="zh-CN"/>
          </w:rPr>
          <w:t>概论</w:t>
        </w:r>
        <w:r>
          <w:tab/>
        </w:r>
        <w:r>
          <w:fldChar w:fldCharType="begin"/>
        </w:r>
        <w:r>
          <w:instrText xml:space="preserve"> PAGEREF _Toc23287 \h </w:instrText>
        </w:r>
        <w:r>
          <w:fldChar w:fldCharType="separate"/>
        </w:r>
        <w:r>
          <w:t>3</w:t>
        </w:r>
        <w:r>
          <w:fldChar w:fldCharType="end"/>
        </w:r>
      </w:hyperlink>
    </w:p>
    <w:p>
      <w:pPr>
        <w:pStyle w:val="TOC1"/>
        <w:tabs>
          <w:tab w:val="right" w:leader="dot" w:pos="8306"/>
        </w:tabs>
      </w:pPr>
      <w:hyperlink w:anchor="_Toc19138" w:history="1">
        <w:r>
          <w:rPr>
            <w:rFonts w:ascii="仿宋" w:eastAsia="仿宋" w:hAnsi="仿宋" w:cs="仿宋" w:hint="eastAsia"/>
            <w:lang w:eastAsia="zh-CN"/>
          </w:rPr>
          <w:t>一、工艺说明</w:t>
        </w:r>
        <w:r>
          <w:tab/>
        </w:r>
        <w:r>
          <w:fldChar w:fldCharType="begin"/>
        </w:r>
        <w:r>
          <w:instrText xml:space="preserve"> PAGEREF _Toc19138 \h </w:instrText>
        </w:r>
        <w:r>
          <w:fldChar w:fldCharType="separate"/>
        </w:r>
        <w:r>
          <w:t>3</w:t>
        </w:r>
        <w:r>
          <w:fldChar w:fldCharType="end"/>
        </w:r>
      </w:hyperlink>
    </w:p>
    <w:p>
      <w:pPr>
        <w:pStyle w:val="TOC2"/>
        <w:tabs>
          <w:tab w:val="right" w:leader="dot" w:pos="8306"/>
        </w:tabs>
      </w:pPr>
      <w:hyperlink w:anchor="_Toc11946" w:history="1">
        <w:r>
          <w:rPr>
            <w:rFonts w:ascii="仿宋" w:eastAsia="仿宋" w:hAnsi="仿宋" w:cs="仿宋" w:hint="eastAsia"/>
            <w:lang w:eastAsia="zh-CN"/>
          </w:rPr>
          <w:t>(一)、技术管理特点</w:t>
        </w:r>
        <w:r>
          <w:tab/>
        </w:r>
        <w:r>
          <w:fldChar w:fldCharType="begin"/>
        </w:r>
        <w:r>
          <w:instrText xml:space="preserve"> PAGEREF _Toc11946 \h </w:instrText>
        </w:r>
        <w:r>
          <w:fldChar w:fldCharType="separate"/>
        </w:r>
        <w:r>
          <w:t>3</w:t>
        </w:r>
        <w:r>
          <w:fldChar w:fldCharType="end"/>
        </w:r>
      </w:hyperlink>
    </w:p>
    <w:p>
      <w:pPr>
        <w:pStyle w:val="TOC2"/>
        <w:tabs>
          <w:tab w:val="right" w:leader="dot" w:pos="8306"/>
        </w:tabs>
      </w:pPr>
      <w:hyperlink w:anchor="_Toc18377" w:history="1">
        <w:r>
          <w:rPr>
            <w:rFonts w:ascii="仿宋" w:eastAsia="仿宋" w:hAnsi="仿宋" w:cs="仿宋" w:hint="eastAsia"/>
            <w:lang w:eastAsia="zh-CN"/>
          </w:rPr>
          <w:t>(二)、计算器及货币专用设备项目工艺技术设计方案</w:t>
        </w:r>
        <w:r>
          <w:tab/>
        </w:r>
        <w:r>
          <w:fldChar w:fldCharType="begin"/>
        </w:r>
        <w:r>
          <w:instrText xml:space="preserve"> PAGEREF _Toc18377 \h </w:instrText>
        </w:r>
        <w:r>
          <w:fldChar w:fldCharType="separate"/>
        </w:r>
        <w:r>
          <w:t>4</w:t>
        </w:r>
        <w:r>
          <w:fldChar w:fldCharType="end"/>
        </w:r>
      </w:hyperlink>
    </w:p>
    <w:p>
      <w:pPr>
        <w:pStyle w:val="TOC2"/>
        <w:tabs>
          <w:tab w:val="right" w:leader="dot" w:pos="8306"/>
        </w:tabs>
      </w:pPr>
      <w:hyperlink w:anchor="_Toc20948" w:history="1">
        <w:r>
          <w:rPr>
            <w:rFonts w:ascii="仿宋" w:eastAsia="仿宋" w:hAnsi="仿宋" w:cs="仿宋" w:hint="eastAsia"/>
            <w:lang w:eastAsia="zh-CN"/>
          </w:rPr>
          <w:t>(三)、设备选型方案</w:t>
        </w:r>
        <w:r>
          <w:tab/>
        </w:r>
        <w:r>
          <w:fldChar w:fldCharType="begin"/>
        </w:r>
        <w:r>
          <w:instrText xml:space="preserve"> PAGEREF _Toc20948 \h </w:instrText>
        </w:r>
        <w:r>
          <w:fldChar w:fldCharType="separate"/>
        </w:r>
        <w:r>
          <w:t>6</w:t>
        </w:r>
        <w:r>
          <w:fldChar w:fldCharType="end"/>
        </w:r>
      </w:hyperlink>
    </w:p>
    <w:p>
      <w:pPr>
        <w:pStyle w:val="TOC1"/>
        <w:tabs>
          <w:tab w:val="right" w:leader="dot" w:pos="8306"/>
        </w:tabs>
      </w:pPr>
      <w:hyperlink w:anchor="_Toc1965" w:history="1">
        <w:r>
          <w:rPr>
            <w:rFonts w:ascii="仿宋" w:eastAsia="仿宋" w:hAnsi="仿宋" w:cs="仿宋" w:hint="eastAsia"/>
            <w:lang w:eastAsia="zh-CN"/>
          </w:rPr>
          <w:t>二、产品规划分析</w:t>
        </w:r>
        <w:r>
          <w:tab/>
        </w:r>
        <w:r>
          <w:fldChar w:fldCharType="begin"/>
        </w:r>
        <w:r>
          <w:instrText xml:space="preserve"> PAGEREF _Toc1965 \h </w:instrText>
        </w:r>
        <w:r>
          <w:fldChar w:fldCharType="separate"/>
        </w:r>
        <w:r>
          <w:t>7</w:t>
        </w:r>
        <w:r>
          <w:fldChar w:fldCharType="end"/>
        </w:r>
      </w:hyperlink>
    </w:p>
    <w:p>
      <w:pPr>
        <w:pStyle w:val="TOC2"/>
        <w:tabs>
          <w:tab w:val="right" w:leader="dot" w:pos="8306"/>
        </w:tabs>
      </w:pPr>
      <w:hyperlink w:anchor="_Toc11684" w:history="1">
        <w:r>
          <w:rPr>
            <w:rFonts w:ascii="仿宋" w:eastAsia="仿宋" w:hAnsi="仿宋" w:cs="仿宋" w:hint="eastAsia"/>
            <w:lang w:eastAsia="zh-CN"/>
          </w:rPr>
          <w:t>(一)、产品规划</w:t>
        </w:r>
        <w:r>
          <w:tab/>
        </w:r>
        <w:r>
          <w:fldChar w:fldCharType="begin"/>
        </w:r>
        <w:r>
          <w:instrText xml:space="preserve"> PAGEREF _Toc11684 \h </w:instrText>
        </w:r>
        <w:r>
          <w:fldChar w:fldCharType="separate"/>
        </w:r>
        <w:r>
          <w:t>7</w:t>
        </w:r>
        <w:r>
          <w:fldChar w:fldCharType="end"/>
        </w:r>
      </w:hyperlink>
    </w:p>
    <w:p>
      <w:pPr>
        <w:pStyle w:val="TOC2"/>
        <w:tabs>
          <w:tab w:val="right" w:leader="dot" w:pos="8306"/>
        </w:tabs>
      </w:pPr>
      <w:hyperlink w:anchor="_Toc23273" w:history="1">
        <w:r>
          <w:rPr>
            <w:rFonts w:ascii="仿宋" w:eastAsia="仿宋" w:hAnsi="仿宋" w:cs="仿宋" w:hint="eastAsia"/>
            <w:lang w:eastAsia="zh-CN"/>
          </w:rPr>
          <w:t>(二)、建设规模</w:t>
        </w:r>
        <w:r>
          <w:tab/>
        </w:r>
        <w:r>
          <w:fldChar w:fldCharType="begin"/>
        </w:r>
        <w:r>
          <w:instrText xml:space="preserve"> PAGEREF _Toc23273 \h </w:instrText>
        </w:r>
        <w:r>
          <w:fldChar w:fldCharType="separate"/>
        </w:r>
        <w:r>
          <w:t>8</w:t>
        </w:r>
        <w:r>
          <w:fldChar w:fldCharType="end"/>
        </w:r>
      </w:hyperlink>
    </w:p>
    <w:p>
      <w:pPr>
        <w:pStyle w:val="TOC1"/>
        <w:tabs>
          <w:tab w:val="right" w:leader="dot" w:pos="8306"/>
        </w:tabs>
      </w:pPr>
      <w:hyperlink w:anchor="_Toc21642" w:history="1">
        <w:r>
          <w:rPr>
            <w:rFonts w:ascii="仿宋" w:eastAsia="仿宋" w:hAnsi="仿宋" w:cs="仿宋" w:hint="eastAsia"/>
            <w:lang w:eastAsia="zh-CN"/>
          </w:rPr>
          <w:t>三、计算器及货币专用设备项目选址可行性分析</w:t>
        </w:r>
        <w:r>
          <w:tab/>
        </w:r>
        <w:r>
          <w:fldChar w:fldCharType="begin"/>
        </w:r>
        <w:r>
          <w:instrText xml:space="preserve"> PAGEREF _Toc21642 \h </w:instrText>
        </w:r>
        <w:r>
          <w:fldChar w:fldCharType="separate"/>
        </w:r>
        <w:r>
          <w:t>9</w:t>
        </w:r>
        <w:r>
          <w:fldChar w:fldCharType="end"/>
        </w:r>
      </w:hyperlink>
    </w:p>
    <w:p>
      <w:pPr>
        <w:pStyle w:val="TOC2"/>
        <w:tabs>
          <w:tab w:val="right" w:leader="dot" w:pos="8306"/>
        </w:tabs>
      </w:pPr>
      <w:hyperlink w:anchor="_Toc1673" w:history="1">
        <w:r>
          <w:rPr>
            <w:rFonts w:ascii="仿宋" w:eastAsia="仿宋" w:hAnsi="仿宋" w:cs="仿宋" w:hint="eastAsia"/>
            <w:lang w:eastAsia="zh-CN"/>
          </w:rPr>
          <w:t>(一)、计算器及货币专用设备项目选址</w:t>
        </w:r>
        <w:r>
          <w:tab/>
        </w:r>
        <w:r>
          <w:fldChar w:fldCharType="begin"/>
        </w:r>
        <w:r>
          <w:instrText xml:space="preserve"> PAGEREF _Toc1673 \h </w:instrText>
        </w:r>
        <w:r>
          <w:fldChar w:fldCharType="separate"/>
        </w:r>
        <w:r>
          <w:t>9</w:t>
        </w:r>
        <w:r>
          <w:fldChar w:fldCharType="end"/>
        </w:r>
      </w:hyperlink>
    </w:p>
    <w:p>
      <w:pPr>
        <w:pStyle w:val="TOC2"/>
        <w:tabs>
          <w:tab w:val="right" w:leader="dot" w:pos="8306"/>
        </w:tabs>
      </w:pPr>
      <w:hyperlink w:anchor="_Toc27219" w:history="1">
        <w:r>
          <w:rPr>
            <w:rFonts w:ascii="仿宋" w:eastAsia="仿宋" w:hAnsi="仿宋" w:cs="仿宋" w:hint="eastAsia"/>
            <w:lang w:eastAsia="zh-CN"/>
          </w:rPr>
          <w:t>(二)、用地控制指标</w:t>
        </w:r>
        <w:r>
          <w:tab/>
        </w:r>
        <w:r>
          <w:fldChar w:fldCharType="begin"/>
        </w:r>
        <w:r>
          <w:instrText xml:space="preserve"> PAGEREF _Toc27219 \h </w:instrText>
        </w:r>
        <w:r>
          <w:fldChar w:fldCharType="separate"/>
        </w:r>
        <w:r>
          <w:t>9</w:t>
        </w:r>
        <w:r>
          <w:fldChar w:fldCharType="end"/>
        </w:r>
      </w:hyperlink>
    </w:p>
    <w:p>
      <w:pPr>
        <w:pStyle w:val="TOC2"/>
        <w:tabs>
          <w:tab w:val="right" w:leader="dot" w:pos="8306"/>
        </w:tabs>
      </w:pPr>
      <w:hyperlink w:anchor="_Toc3663" w:history="1">
        <w:r>
          <w:rPr>
            <w:rFonts w:ascii="仿宋" w:eastAsia="仿宋" w:hAnsi="仿宋" w:cs="仿宋" w:hint="eastAsia"/>
            <w:lang w:eastAsia="zh-CN"/>
          </w:rPr>
          <w:t>(三)、节约用地措施</w:t>
        </w:r>
        <w:r>
          <w:tab/>
        </w:r>
        <w:r>
          <w:fldChar w:fldCharType="begin"/>
        </w:r>
        <w:r>
          <w:instrText xml:space="preserve"> PAGEREF _Toc3663 \h </w:instrText>
        </w:r>
        <w:r>
          <w:fldChar w:fldCharType="separate"/>
        </w:r>
        <w:r>
          <w:t>11</w:t>
        </w:r>
        <w:r>
          <w:fldChar w:fldCharType="end"/>
        </w:r>
      </w:hyperlink>
    </w:p>
    <w:p>
      <w:pPr>
        <w:pStyle w:val="TOC2"/>
        <w:tabs>
          <w:tab w:val="right" w:leader="dot" w:pos="8306"/>
        </w:tabs>
      </w:pPr>
      <w:hyperlink w:anchor="_Toc15936" w:history="1">
        <w:r>
          <w:rPr>
            <w:rFonts w:ascii="仿宋" w:eastAsia="仿宋" w:hAnsi="仿宋" w:cs="仿宋" w:hint="eastAsia"/>
            <w:lang w:eastAsia="zh-CN"/>
          </w:rPr>
          <w:t>(四)、总图布置方案</w:t>
        </w:r>
        <w:r>
          <w:tab/>
        </w:r>
        <w:r>
          <w:fldChar w:fldCharType="begin"/>
        </w:r>
        <w:r>
          <w:instrText xml:space="preserve"> PAGEREF _Toc15936 \h </w:instrText>
        </w:r>
        <w:r>
          <w:fldChar w:fldCharType="separate"/>
        </w:r>
        <w:r>
          <w:t>12</w:t>
        </w:r>
        <w:r>
          <w:fldChar w:fldCharType="end"/>
        </w:r>
      </w:hyperlink>
    </w:p>
    <w:p>
      <w:pPr>
        <w:pStyle w:val="TOC2"/>
        <w:tabs>
          <w:tab w:val="right" w:leader="dot" w:pos="8306"/>
        </w:tabs>
      </w:pPr>
      <w:hyperlink w:anchor="_Toc31987" w:history="1">
        <w:r>
          <w:rPr>
            <w:rFonts w:ascii="仿宋" w:eastAsia="仿宋" w:hAnsi="仿宋" w:cs="仿宋" w:hint="eastAsia"/>
            <w:lang w:eastAsia="zh-CN"/>
          </w:rPr>
          <w:t>(五)、选址综合评价</w:t>
        </w:r>
        <w:r>
          <w:tab/>
        </w:r>
        <w:r>
          <w:fldChar w:fldCharType="begin"/>
        </w:r>
        <w:r>
          <w:instrText xml:space="preserve"> PAGEREF _Toc31987 \h </w:instrText>
        </w:r>
        <w:r>
          <w:fldChar w:fldCharType="separate"/>
        </w:r>
        <w:r>
          <w:t>14</w:t>
        </w:r>
        <w:r>
          <w:fldChar w:fldCharType="end"/>
        </w:r>
      </w:hyperlink>
    </w:p>
    <w:p>
      <w:pPr>
        <w:pStyle w:val="TOC1"/>
        <w:tabs>
          <w:tab w:val="right" w:leader="dot" w:pos="8306"/>
        </w:tabs>
      </w:pPr>
      <w:hyperlink w:anchor="_Toc11954" w:history="1">
        <w:r>
          <w:rPr>
            <w:rFonts w:ascii="仿宋" w:eastAsia="仿宋" w:hAnsi="仿宋" w:cs="仿宋" w:hint="eastAsia"/>
            <w:lang w:eastAsia="zh-CN"/>
          </w:rPr>
          <w:t>四、计算器及货币专用设备项目危机管理</w:t>
        </w:r>
        <w:r>
          <w:tab/>
        </w:r>
        <w:r>
          <w:fldChar w:fldCharType="begin"/>
        </w:r>
        <w:r>
          <w:instrText xml:space="preserve"> PAGEREF _Toc11954 \h </w:instrText>
        </w:r>
        <w:r>
          <w:fldChar w:fldCharType="separate"/>
        </w:r>
        <w:r>
          <w:t>15</w:t>
        </w:r>
        <w:r>
          <w:fldChar w:fldCharType="end"/>
        </w:r>
      </w:hyperlink>
    </w:p>
    <w:p>
      <w:pPr>
        <w:pStyle w:val="TOC2"/>
        <w:tabs>
          <w:tab w:val="right" w:leader="dot" w:pos="8306"/>
        </w:tabs>
      </w:pPr>
      <w:hyperlink w:anchor="_Toc922" w:history="1">
        <w:r>
          <w:rPr>
            <w:rFonts w:ascii="仿宋" w:eastAsia="仿宋" w:hAnsi="仿宋" w:cs="仿宋" w:hint="eastAsia"/>
            <w:lang w:eastAsia="zh-CN"/>
          </w:rPr>
          <w:t>(一)、危机预警与识别</w:t>
        </w:r>
        <w:r>
          <w:tab/>
        </w:r>
        <w:r>
          <w:fldChar w:fldCharType="begin"/>
        </w:r>
        <w:r>
          <w:instrText xml:space="preserve"> PAGEREF _Toc922 \h </w:instrText>
        </w:r>
        <w:r>
          <w:fldChar w:fldCharType="separate"/>
        </w:r>
        <w:r>
          <w:t>15</w:t>
        </w:r>
        <w:r>
          <w:fldChar w:fldCharType="end"/>
        </w:r>
      </w:hyperlink>
    </w:p>
    <w:p>
      <w:pPr>
        <w:pStyle w:val="TOC2"/>
        <w:tabs>
          <w:tab w:val="right" w:leader="dot" w:pos="8306"/>
        </w:tabs>
      </w:pPr>
      <w:hyperlink w:anchor="_Toc27493" w:history="1">
        <w:r>
          <w:rPr>
            <w:rFonts w:ascii="仿宋" w:eastAsia="仿宋" w:hAnsi="仿宋" w:cs="仿宋" w:hint="eastAsia"/>
            <w:lang w:eastAsia="zh-CN"/>
          </w:rPr>
          <w:t>(二)、危机应对与恢复</w:t>
        </w:r>
        <w:r>
          <w:tab/>
        </w:r>
        <w:r>
          <w:fldChar w:fldCharType="begin"/>
        </w:r>
        <w:r>
          <w:instrText xml:space="preserve"> PAGEREF _Toc27493 \h </w:instrText>
        </w:r>
        <w:r>
          <w:fldChar w:fldCharType="separate"/>
        </w:r>
        <w:r>
          <w:t>16</w:t>
        </w:r>
        <w:r>
          <w:fldChar w:fldCharType="end"/>
        </w:r>
      </w:hyperlink>
    </w:p>
    <w:p>
      <w:pPr>
        <w:pStyle w:val="TOC1"/>
        <w:tabs>
          <w:tab w:val="right" w:leader="dot" w:pos="8306"/>
        </w:tabs>
      </w:pPr>
      <w:hyperlink w:anchor="_Toc20908" w:history="1">
        <w:r>
          <w:rPr>
            <w:rFonts w:ascii="仿宋" w:eastAsia="仿宋" w:hAnsi="仿宋" w:cs="仿宋" w:hint="eastAsia"/>
            <w:lang w:eastAsia="zh-CN"/>
          </w:rPr>
          <w:t>五、计算器及货币专用设备项目建设单位说明</w:t>
        </w:r>
        <w:r>
          <w:tab/>
        </w:r>
        <w:r>
          <w:fldChar w:fldCharType="begin"/>
        </w:r>
        <w:r>
          <w:instrText xml:space="preserve"> PAGEREF _Toc20908 \h </w:instrText>
        </w:r>
        <w:r>
          <w:fldChar w:fldCharType="separate"/>
        </w:r>
        <w:r>
          <w:t>17</w:t>
        </w:r>
        <w:r>
          <w:fldChar w:fldCharType="end"/>
        </w:r>
      </w:hyperlink>
    </w:p>
    <w:p>
      <w:pPr>
        <w:pStyle w:val="TOC2"/>
        <w:tabs>
          <w:tab w:val="right" w:leader="dot" w:pos="8306"/>
        </w:tabs>
      </w:pPr>
      <w:hyperlink w:anchor="_Toc4687" w:history="1">
        <w:r>
          <w:rPr>
            <w:rFonts w:ascii="仿宋" w:eastAsia="仿宋" w:hAnsi="仿宋" w:cs="仿宋" w:hint="eastAsia"/>
            <w:lang w:eastAsia="zh-CN"/>
          </w:rPr>
          <w:t>(一)、计算器及货币专用设备项目承办单位基本情况</w:t>
        </w:r>
        <w:r>
          <w:tab/>
        </w:r>
        <w:r>
          <w:fldChar w:fldCharType="begin"/>
        </w:r>
        <w:r>
          <w:instrText xml:space="preserve"> PAGEREF _Toc4687 \h </w:instrText>
        </w:r>
        <w:r>
          <w:fldChar w:fldCharType="separate"/>
        </w:r>
        <w:r>
          <w:t>17</w:t>
        </w:r>
        <w:r>
          <w:fldChar w:fldCharType="end"/>
        </w:r>
      </w:hyperlink>
    </w:p>
    <w:p>
      <w:pPr>
        <w:pStyle w:val="TOC2"/>
        <w:tabs>
          <w:tab w:val="right" w:leader="dot" w:pos="8306"/>
        </w:tabs>
      </w:pPr>
      <w:hyperlink w:anchor="_Toc20658" w:history="1">
        <w:r>
          <w:rPr>
            <w:rFonts w:ascii="仿宋" w:eastAsia="仿宋" w:hAnsi="仿宋" w:cs="仿宋" w:hint="eastAsia"/>
            <w:lang w:eastAsia="zh-CN"/>
          </w:rPr>
          <w:t>(二)、公司经济效益分析</w:t>
        </w:r>
        <w:r>
          <w:tab/>
        </w:r>
        <w:r>
          <w:fldChar w:fldCharType="begin"/>
        </w:r>
        <w:r>
          <w:instrText xml:space="preserve"> PAGEREF _Toc20658 \h </w:instrText>
        </w:r>
        <w:r>
          <w:fldChar w:fldCharType="separate"/>
        </w:r>
        <w:r>
          <w:t>18</w:t>
        </w:r>
        <w:r>
          <w:fldChar w:fldCharType="end"/>
        </w:r>
      </w:hyperlink>
    </w:p>
    <w:p>
      <w:pPr>
        <w:pStyle w:val="TOC1"/>
        <w:tabs>
          <w:tab w:val="right" w:leader="dot" w:pos="8306"/>
        </w:tabs>
      </w:pPr>
      <w:hyperlink w:anchor="_Toc17559" w:history="1">
        <w:r>
          <w:rPr>
            <w:rFonts w:ascii="仿宋" w:eastAsia="仿宋" w:hAnsi="仿宋" w:cs="仿宋" w:hint="eastAsia"/>
            <w:lang w:eastAsia="zh-CN"/>
          </w:rPr>
          <w:t>六、计算器及货币专用设备项目建设背景及必要性分析</w:t>
        </w:r>
        <w:r>
          <w:tab/>
        </w:r>
        <w:r>
          <w:fldChar w:fldCharType="begin"/>
        </w:r>
        <w:r>
          <w:instrText xml:space="preserve"> PAGEREF _Toc17559 \h </w:instrText>
        </w:r>
        <w:r>
          <w:fldChar w:fldCharType="separate"/>
        </w:r>
        <w:r>
          <w:t>19</w:t>
        </w:r>
        <w:r>
          <w:fldChar w:fldCharType="end"/>
        </w:r>
      </w:hyperlink>
    </w:p>
    <w:p>
      <w:pPr>
        <w:pStyle w:val="TOC2"/>
        <w:tabs>
          <w:tab w:val="right" w:leader="dot" w:pos="8306"/>
        </w:tabs>
      </w:pPr>
      <w:hyperlink w:anchor="_Toc3052" w:history="1">
        <w:r>
          <w:rPr>
            <w:rFonts w:ascii="仿宋" w:eastAsia="仿宋" w:hAnsi="仿宋" w:cs="仿宋" w:hint="eastAsia"/>
            <w:lang w:eastAsia="zh-CN"/>
          </w:rPr>
          <w:t>(一)、计算器及货币专用设备项目背景分析</w:t>
        </w:r>
        <w:r>
          <w:tab/>
        </w:r>
        <w:r>
          <w:fldChar w:fldCharType="begin"/>
        </w:r>
        <w:r>
          <w:instrText xml:space="preserve"> PAGEREF _Toc3052 \h </w:instrText>
        </w:r>
        <w:r>
          <w:fldChar w:fldCharType="separate"/>
        </w:r>
        <w:r>
          <w:t>19</w:t>
        </w:r>
        <w:r>
          <w:fldChar w:fldCharType="end"/>
        </w:r>
      </w:hyperlink>
    </w:p>
    <w:p>
      <w:pPr>
        <w:pStyle w:val="TOC2"/>
        <w:tabs>
          <w:tab w:val="right" w:leader="dot" w:pos="8306"/>
        </w:tabs>
      </w:pPr>
      <w:hyperlink w:anchor="_Toc31822" w:history="1">
        <w:r>
          <w:rPr>
            <w:rFonts w:ascii="仿宋" w:eastAsia="仿宋" w:hAnsi="仿宋" w:cs="仿宋" w:hint="eastAsia"/>
            <w:lang w:eastAsia="zh-CN"/>
          </w:rPr>
          <w:t>(二)、计算器及货币专用设备项目建设必要性分析</w:t>
        </w:r>
        <w:r>
          <w:tab/>
        </w:r>
        <w:r>
          <w:fldChar w:fldCharType="begin"/>
        </w:r>
        <w:r>
          <w:instrText xml:space="preserve"> PAGEREF _Toc31822 \h </w:instrText>
        </w:r>
        <w:r>
          <w:fldChar w:fldCharType="separate"/>
        </w:r>
        <w:r>
          <w:t>21</w:t>
        </w:r>
        <w:r>
          <w:fldChar w:fldCharType="end"/>
        </w:r>
      </w:hyperlink>
    </w:p>
    <w:p>
      <w:pPr>
        <w:pStyle w:val="TOC1"/>
        <w:tabs>
          <w:tab w:val="right" w:leader="dot" w:pos="8306"/>
        </w:tabs>
      </w:pPr>
      <w:hyperlink w:anchor="_Toc2486" w:history="1">
        <w:r>
          <w:rPr>
            <w:rFonts w:ascii="仿宋" w:eastAsia="仿宋" w:hAnsi="仿宋" w:cs="仿宋" w:hint="eastAsia"/>
            <w:lang w:eastAsia="zh-CN"/>
          </w:rPr>
          <w:t>七、生产安全保护</w:t>
        </w:r>
        <w:r>
          <w:tab/>
        </w:r>
        <w:r>
          <w:fldChar w:fldCharType="begin"/>
        </w:r>
        <w:r>
          <w:instrText xml:space="preserve"> PAGEREF _Toc2486 \h </w:instrText>
        </w:r>
        <w:r>
          <w:fldChar w:fldCharType="separate"/>
        </w:r>
        <w:r>
          <w:t>22</w:t>
        </w:r>
        <w:r>
          <w:fldChar w:fldCharType="end"/>
        </w:r>
      </w:hyperlink>
    </w:p>
    <w:p>
      <w:pPr>
        <w:pStyle w:val="TOC2"/>
        <w:tabs>
          <w:tab w:val="right" w:leader="dot" w:pos="8306"/>
        </w:tabs>
      </w:pPr>
      <w:hyperlink w:anchor="_Toc28868" w:history="1">
        <w:r>
          <w:rPr>
            <w:rFonts w:ascii="仿宋" w:eastAsia="仿宋" w:hAnsi="仿宋" w:cs="仿宋" w:hint="eastAsia"/>
            <w:lang w:eastAsia="zh-CN"/>
          </w:rPr>
          <w:t>(一)、消防安全</w:t>
        </w:r>
        <w:r>
          <w:tab/>
        </w:r>
        <w:r>
          <w:fldChar w:fldCharType="begin"/>
        </w:r>
        <w:r>
          <w:instrText xml:space="preserve"> PAGEREF _Toc28868 \h </w:instrText>
        </w:r>
        <w:r>
          <w:fldChar w:fldCharType="separate"/>
        </w:r>
        <w:r>
          <w:t>22</w:t>
        </w:r>
        <w:r>
          <w:fldChar w:fldCharType="end"/>
        </w:r>
      </w:hyperlink>
    </w:p>
    <w:p>
      <w:pPr>
        <w:pStyle w:val="TOC2"/>
        <w:tabs>
          <w:tab w:val="right" w:leader="dot" w:pos="8306"/>
        </w:tabs>
      </w:pPr>
      <w:hyperlink w:anchor="_Toc19705" w:history="1">
        <w:r>
          <w:rPr>
            <w:rFonts w:ascii="仿宋" w:eastAsia="仿宋" w:hAnsi="仿宋" w:cs="仿宋" w:hint="eastAsia"/>
            <w:lang w:eastAsia="zh-CN"/>
          </w:rPr>
          <w:t>(二)、防火防爆总图布置措施</w:t>
        </w:r>
        <w:r>
          <w:tab/>
        </w:r>
        <w:r>
          <w:fldChar w:fldCharType="begin"/>
        </w:r>
        <w:r>
          <w:instrText xml:space="preserve"> PAGEREF _Toc19705 \h </w:instrText>
        </w:r>
        <w:r>
          <w:fldChar w:fldCharType="separate"/>
        </w:r>
        <w:r>
          <w:t>24</w:t>
        </w:r>
        <w:r>
          <w:fldChar w:fldCharType="end"/>
        </w:r>
      </w:hyperlink>
    </w:p>
    <w:p>
      <w:pPr>
        <w:pStyle w:val="TOC2"/>
        <w:tabs>
          <w:tab w:val="right" w:leader="dot" w:pos="8306"/>
        </w:tabs>
      </w:pPr>
      <w:hyperlink w:anchor="_Toc1712" w:history="1">
        <w:r>
          <w:rPr>
            <w:rFonts w:ascii="仿宋" w:eastAsia="仿宋" w:hAnsi="仿宋" w:cs="仿宋" w:hint="eastAsia"/>
            <w:lang w:eastAsia="zh-CN"/>
          </w:rPr>
          <w:t>(三)、自然灾害防范措施</w:t>
        </w:r>
        <w:r>
          <w:tab/>
        </w:r>
        <w:r>
          <w:fldChar w:fldCharType="begin"/>
        </w:r>
        <w:r>
          <w:instrText xml:space="preserve"> PAGEREF _Toc1712 \h </w:instrText>
        </w:r>
        <w:r>
          <w:fldChar w:fldCharType="separate"/>
        </w:r>
        <w:r>
          <w:t>25</w:t>
        </w:r>
        <w:r>
          <w:fldChar w:fldCharType="end"/>
        </w:r>
      </w:hyperlink>
    </w:p>
    <w:p>
      <w:pPr>
        <w:pStyle w:val="TOC2"/>
        <w:tabs>
          <w:tab w:val="right" w:leader="dot" w:pos="8306"/>
        </w:tabs>
      </w:pPr>
      <w:hyperlink w:anchor="_Toc10038" w:history="1">
        <w:r>
          <w:rPr>
            <w:rFonts w:ascii="仿宋" w:eastAsia="仿宋" w:hAnsi="仿宋" w:cs="仿宋" w:hint="eastAsia"/>
            <w:lang w:eastAsia="zh-CN"/>
          </w:rPr>
          <w:t>(四)、安全色及安全标志使用要求</w:t>
        </w:r>
        <w:r>
          <w:tab/>
        </w:r>
        <w:r>
          <w:fldChar w:fldCharType="begin"/>
        </w:r>
        <w:r>
          <w:instrText xml:space="preserve"> PAGEREF _Toc10038 \h </w:instrText>
        </w:r>
        <w:r>
          <w:fldChar w:fldCharType="separate"/>
        </w:r>
        <w:r>
          <w:t>26</w:t>
        </w:r>
        <w:r>
          <w:fldChar w:fldCharType="end"/>
        </w:r>
      </w:hyperlink>
    </w:p>
    <w:p>
      <w:pPr>
        <w:pStyle w:val="TOC2"/>
        <w:tabs>
          <w:tab w:val="right" w:leader="dot" w:pos="8306"/>
        </w:tabs>
      </w:pPr>
      <w:hyperlink w:anchor="_Toc29327" w:history="1">
        <w:r>
          <w:rPr>
            <w:rFonts w:ascii="仿宋" w:eastAsia="仿宋" w:hAnsi="仿宋" w:cs="仿宋" w:hint="eastAsia"/>
            <w:lang w:eastAsia="zh-CN"/>
          </w:rPr>
          <w:t>(五)、防尘防毒措施</w:t>
        </w:r>
        <w:r>
          <w:tab/>
        </w:r>
        <w:r>
          <w:fldChar w:fldCharType="begin"/>
        </w:r>
        <w:r>
          <w:instrText xml:space="preserve"> PAGEREF _Toc29327 \h </w:instrText>
        </w:r>
        <w:r>
          <w:fldChar w:fldCharType="separate"/>
        </w:r>
        <w:r>
          <w:t>27</w:t>
        </w:r>
        <w:r>
          <w:fldChar w:fldCharType="end"/>
        </w:r>
      </w:hyperlink>
    </w:p>
    <w:p>
      <w:pPr>
        <w:pStyle w:val="TOC2"/>
        <w:tabs>
          <w:tab w:val="right" w:leader="dot" w:pos="8306"/>
        </w:tabs>
      </w:pPr>
      <w:hyperlink w:anchor="_Toc2039" w:history="1">
        <w:r>
          <w:rPr>
            <w:rFonts w:ascii="仿宋" w:eastAsia="仿宋" w:hAnsi="仿宋" w:cs="仿宋" w:hint="eastAsia"/>
            <w:lang w:eastAsia="zh-CN"/>
          </w:rPr>
          <w:t>(六)、防静电、触电防护及防雷措施</w:t>
        </w:r>
        <w:r>
          <w:tab/>
        </w:r>
        <w:r>
          <w:fldChar w:fldCharType="begin"/>
        </w:r>
        <w:r>
          <w:instrText xml:space="preserve"> PAGEREF _Toc2039 \h </w:instrText>
        </w:r>
        <w:r>
          <w:fldChar w:fldCharType="separate"/>
        </w:r>
        <w:r>
          <w:t>28</w:t>
        </w:r>
        <w:r>
          <w:fldChar w:fldCharType="end"/>
        </w:r>
      </w:hyperlink>
    </w:p>
    <w:p>
      <w:pPr>
        <w:pStyle w:val="TOC2"/>
        <w:tabs>
          <w:tab w:val="right" w:leader="dot" w:pos="8306"/>
        </w:tabs>
      </w:pPr>
      <w:hyperlink w:anchor="_Toc9942" w:history="1">
        <w:r>
          <w:rPr>
            <w:rFonts w:ascii="仿宋" w:eastAsia="仿宋" w:hAnsi="仿宋" w:cs="仿宋" w:hint="eastAsia"/>
            <w:lang w:eastAsia="zh-CN"/>
          </w:rPr>
          <w:t>(七)、机械设备安全保障措施</w:t>
        </w:r>
        <w:r>
          <w:tab/>
        </w:r>
        <w:r>
          <w:fldChar w:fldCharType="begin"/>
        </w:r>
        <w:r>
          <w:instrText xml:space="preserve"> PAGEREF _Toc9942 \h </w:instrText>
        </w:r>
        <w:r>
          <w:fldChar w:fldCharType="separate"/>
        </w:r>
        <w:r>
          <w:t>29</w:t>
        </w:r>
        <w:r>
          <w:fldChar w:fldCharType="end"/>
        </w:r>
      </w:hyperlink>
    </w:p>
    <w:p>
      <w:pPr>
        <w:pStyle w:val="TOC1"/>
        <w:tabs>
          <w:tab w:val="right" w:leader="dot" w:pos="8306"/>
        </w:tabs>
      </w:pPr>
      <w:hyperlink w:anchor="_Toc7331" w:history="1">
        <w:r>
          <w:rPr>
            <w:rFonts w:ascii="仿宋" w:eastAsia="仿宋" w:hAnsi="仿宋" w:cs="仿宋" w:hint="eastAsia"/>
            <w:lang w:eastAsia="zh-CN"/>
          </w:rPr>
          <w:t>八、计算器及货币专用设备项目风险管理</w:t>
        </w:r>
        <w:r>
          <w:tab/>
        </w:r>
        <w:r>
          <w:fldChar w:fldCharType="begin"/>
        </w:r>
        <w:r>
          <w:instrText xml:space="preserve"> PAGEREF _Toc7331 \h </w:instrText>
        </w:r>
        <w:r>
          <w:fldChar w:fldCharType="separate"/>
        </w:r>
        <w:r>
          <w:t>31</w:t>
        </w:r>
        <w:r>
          <w:fldChar w:fldCharType="end"/>
        </w:r>
      </w:hyperlink>
    </w:p>
    <w:p>
      <w:pPr>
        <w:pStyle w:val="TOC2"/>
        <w:tabs>
          <w:tab w:val="right" w:leader="dot" w:pos="8306"/>
        </w:tabs>
      </w:pPr>
      <w:hyperlink w:anchor="_Toc13557" w:history="1">
        <w:r>
          <w:rPr>
            <w:rFonts w:ascii="仿宋" w:eastAsia="仿宋" w:hAnsi="仿宋" w:cs="仿宋" w:hint="eastAsia"/>
            <w:lang w:eastAsia="zh-CN"/>
          </w:rPr>
          <w:t>(一)、风险识别与评估</w:t>
        </w:r>
        <w:r>
          <w:tab/>
        </w:r>
        <w:r>
          <w:fldChar w:fldCharType="begin"/>
        </w:r>
        <w:r>
          <w:instrText xml:space="preserve"> PAGEREF _Toc13557 \h </w:instrText>
        </w:r>
        <w:r>
          <w:fldChar w:fldCharType="separate"/>
        </w:r>
        <w:r>
          <w:t>31</w:t>
        </w:r>
        <w:r>
          <w:fldChar w:fldCharType="end"/>
        </w:r>
      </w:hyperlink>
    </w:p>
    <w:p>
      <w:pPr>
        <w:pStyle w:val="TOC2"/>
        <w:tabs>
          <w:tab w:val="right" w:leader="dot" w:pos="8306"/>
        </w:tabs>
      </w:pPr>
      <w:hyperlink w:anchor="_Toc27650" w:history="1">
        <w:r>
          <w:rPr>
            <w:rFonts w:ascii="仿宋" w:eastAsia="仿宋" w:hAnsi="仿宋" w:cs="仿宋" w:hint="eastAsia"/>
            <w:lang w:eastAsia="zh-CN"/>
          </w:rPr>
          <w:t>(二)、风险应对策略</w:t>
        </w:r>
        <w:r>
          <w:tab/>
        </w:r>
        <w:r>
          <w:fldChar w:fldCharType="begin"/>
        </w:r>
        <w:r>
          <w:instrText xml:space="preserve"> PAGEREF _Toc27650 \h </w:instrText>
        </w:r>
        <w:r>
          <w:fldChar w:fldCharType="separate"/>
        </w:r>
        <w:r>
          <w:t>32</w:t>
        </w:r>
        <w:r>
          <w:fldChar w:fldCharType="end"/>
        </w:r>
      </w:hyperlink>
    </w:p>
    <w:p>
      <w:pPr>
        <w:pStyle w:val="TOC2"/>
        <w:tabs>
          <w:tab w:val="right" w:leader="dot" w:pos="8306"/>
        </w:tabs>
      </w:pPr>
      <w:hyperlink w:anchor="_Toc16192" w:history="1">
        <w:r>
          <w:rPr>
            <w:rFonts w:ascii="仿宋" w:eastAsia="仿宋" w:hAnsi="仿宋" w:cs="仿宋" w:hint="eastAsia"/>
            <w:lang w:eastAsia="zh-CN"/>
          </w:rPr>
          <w:t>(三)、风险监控与控制</w:t>
        </w:r>
        <w:r>
          <w:tab/>
        </w:r>
        <w:r>
          <w:fldChar w:fldCharType="begin"/>
        </w:r>
        <w:r>
          <w:instrText xml:space="preserve"> PAGEREF _Toc16192 \h </w:instrText>
        </w:r>
        <w:r>
          <w:fldChar w:fldCharType="separate"/>
        </w:r>
        <w:r>
          <w:t>34</w:t>
        </w:r>
        <w:r>
          <w:fldChar w:fldCharType="end"/>
        </w:r>
      </w:hyperlink>
    </w:p>
    <w:p>
      <w:pPr>
        <w:pStyle w:val="TOC1"/>
        <w:tabs>
          <w:tab w:val="right" w:leader="dot" w:pos="8306"/>
        </w:tabs>
      </w:pPr>
      <w:hyperlink w:anchor="_Toc13059" w:history="1">
        <w:r>
          <w:rPr>
            <w:rFonts w:ascii="仿宋" w:eastAsia="仿宋" w:hAnsi="仿宋" w:cs="仿宋" w:hint="eastAsia"/>
            <w:lang w:eastAsia="zh-CN"/>
          </w:rPr>
          <w:t>九、计算器及货币专用设备项目投资规划</w:t>
        </w:r>
        <w:r>
          <w:tab/>
        </w:r>
        <w:r>
          <w:fldChar w:fldCharType="begin"/>
        </w:r>
        <w:r>
          <w:instrText xml:space="preserve"> PAGEREF _Toc13059 \h </w:instrText>
        </w:r>
        <w:r>
          <w:fldChar w:fldCharType="separate"/>
        </w:r>
        <w:r>
          <w:t>35</w:t>
        </w:r>
        <w:r>
          <w:fldChar w:fldCharType="end"/>
        </w:r>
      </w:hyperlink>
    </w:p>
    <w:p>
      <w:pPr>
        <w:pStyle w:val="TOC2"/>
        <w:tabs>
          <w:tab w:val="right" w:leader="dot" w:pos="8306"/>
        </w:tabs>
      </w:pPr>
      <w:hyperlink w:anchor="_Toc19248" w:history="1">
        <w:r>
          <w:rPr>
            <w:rFonts w:ascii="仿宋" w:eastAsia="仿宋" w:hAnsi="仿宋" w:cs="仿宋" w:hint="eastAsia"/>
            <w:lang w:eastAsia="zh-CN"/>
          </w:rPr>
          <w:t>(一)、计算器及货币专用设备项目总投资估算</w:t>
        </w:r>
        <w:r>
          <w:tab/>
        </w:r>
        <w:r>
          <w:fldChar w:fldCharType="begin"/>
        </w:r>
        <w:r>
          <w:instrText xml:space="preserve"> PAGEREF _Toc19248 \h </w:instrText>
        </w:r>
        <w:r>
          <w:fldChar w:fldCharType="separate"/>
        </w:r>
        <w:r>
          <w:t>35</w:t>
        </w:r>
        <w:r>
          <w:fldChar w:fldCharType="end"/>
        </w:r>
      </w:hyperlink>
    </w:p>
    <w:p>
      <w:pPr>
        <w:pStyle w:val="TOC2"/>
        <w:tabs>
          <w:tab w:val="right" w:leader="dot" w:pos="8306"/>
        </w:tabs>
      </w:pPr>
      <w:hyperlink w:anchor="_Toc13434" w:history="1">
        <w:r>
          <w:rPr>
            <w:rFonts w:ascii="仿宋" w:eastAsia="仿宋" w:hAnsi="仿宋" w:cs="仿宋" w:hint="eastAsia"/>
            <w:lang w:eastAsia="zh-CN"/>
          </w:rPr>
          <w:t>(二)、资金筹措</w:t>
        </w:r>
        <w:r>
          <w:tab/>
        </w:r>
        <w:r>
          <w:fldChar w:fldCharType="begin"/>
        </w:r>
        <w:r>
          <w:instrText xml:space="preserve"> PAGEREF _Toc13434 \h </w:instrText>
        </w:r>
        <w:r>
          <w:fldChar w:fldCharType="separate"/>
        </w:r>
        <w:r>
          <w:t>36</w:t>
        </w:r>
        <w:r>
          <w:fldChar w:fldCharType="end"/>
        </w:r>
      </w:hyperlink>
    </w:p>
    <w:p>
      <w:pPr>
        <w:pStyle w:val="TOC1"/>
        <w:tabs>
          <w:tab w:val="right" w:leader="dot" w:pos="8306"/>
        </w:tabs>
      </w:pPr>
      <w:hyperlink w:anchor="_Toc32411" w:history="1">
        <w:r>
          <w:rPr>
            <w:rFonts w:ascii="仿宋" w:eastAsia="仿宋" w:hAnsi="仿宋" w:cs="仿宋" w:hint="eastAsia"/>
            <w:lang w:eastAsia="zh-CN"/>
          </w:rPr>
          <w:t>十、计算器及货币专用设备项目人力资源培养与发展</w:t>
        </w:r>
        <w:r>
          <w:tab/>
        </w:r>
        <w:r>
          <w:fldChar w:fldCharType="begin"/>
        </w:r>
        <w:r>
          <w:instrText xml:space="preserve"> PAGEREF _Toc32411 \h </w:instrText>
        </w:r>
        <w:r>
          <w:fldChar w:fldCharType="separate"/>
        </w:r>
        <w:r>
          <w:t>37</w:t>
        </w:r>
        <w:r>
          <w:fldChar w:fldCharType="end"/>
        </w:r>
      </w:hyperlink>
    </w:p>
    <w:p>
      <w:pPr>
        <w:pStyle w:val="TOC2"/>
        <w:tabs>
          <w:tab w:val="right" w:leader="dot" w:pos="8306"/>
        </w:tabs>
      </w:pPr>
      <w:hyperlink w:anchor="_Toc31721" w:history="1">
        <w:r>
          <w:rPr>
            <w:rFonts w:ascii="仿宋" w:eastAsia="仿宋" w:hAnsi="仿宋" w:cs="仿宋" w:hint="eastAsia"/>
            <w:lang w:eastAsia="zh-CN"/>
          </w:rPr>
          <w:t>(一)、人才需求与规划</w:t>
        </w:r>
        <w:r>
          <w:tab/>
        </w:r>
        <w:r>
          <w:fldChar w:fldCharType="begin"/>
        </w:r>
        <w:r>
          <w:instrText xml:space="preserve"> PAGEREF _Toc31721 \h </w:instrText>
        </w:r>
        <w:r>
          <w:fldChar w:fldCharType="separate"/>
        </w:r>
        <w:r>
          <w:t>37</w:t>
        </w:r>
        <w:r>
          <w:fldChar w:fldCharType="end"/>
        </w:r>
      </w:hyperlink>
    </w:p>
    <w:p>
      <w:pPr>
        <w:pStyle w:val="TOC2"/>
        <w:tabs>
          <w:tab w:val="right" w:leader="dot" w:pos="8306"/>
        </w:tabs>
      </w:pPr>
      <w:hyperlink w:anchor="_Toc26587" w:history="1">
        <w:r>
          <w:rPr>
            <w:rFonts w:ascii="仿宋" w:eastAsia="仿宋" w:hAnsi="仿宋" w:cs="仿宋" w:hint="eastAsia"/>
            <w:lang w:eastAsia="zh-CN"/>
          </w:rPr>
          <w:t>(二)、培训与发展计划</w:t>
        </w:r>
        <w:r>
          <w:tab/>
        </w:r>
        <w:r>
          <w:fldChar w:fldCharType="begin"/>
        </w:r>
        <w:r>
          <w:instrText xml:space="preserve"> PAGEREF _Toc26587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406" w:history="1">
        <w:r>
          <w:rPr>
            <w:rFonts w:ascii="仿宋" w:eastAsia="仿宋" w:hAnsi="仿宋" w:cs="仿宋" w:hint="eastAsia"/>
            <w:lang w:eastAsia="zh-CN"/>
          </w:rPr>
          <w:t>十一、计算器及货币专用设备项目环境影响分析</w:t>
        </w:r>
        <w:r>
          <w:tab/>
        </w:r>
        <w:r>
          <w:fldChar w:fldCharType="begin"/>
        </w:r>
        <w:r>
          <w:instrText xml:space="preserve"> PAGEREF _Toc21406 \h </w:instrText>
        </w:r>
        <w:r>
          <w:fldChar w:fldCharType="separate"/>
        </w:r>
        <w:r>
          <w:t>38</w:t>
        </w:r>
        <w:r>
          <w:fldChar w:fldCharType="end"/>
        </w:r>
      </w:hyperlink>
    </w:p>
    <w:p>
      <w:pPr>
        <w:pStyle w:val="TOC2"/>
        <w:tabs>
          <w:tab w:val="right" w:leader="dot" w:pos="8306"/>
        </w:tabs>
      </w:pPr>
      <w:hyperlink w:anchor="_Toc12283" w:history="1">
        <w:r>
          <w:rPr>
            <w:rFonts w:ascii="仿宋" w:eastAsia="仿宋" w:hAnsi="仿宋" w:cs="仿宋" w:hint="eastAsia"/>
            <w:lang w:eastAsia="zh-CN"/>
          </w:rPr>
          <w:t>(一)、建设区域环境质量现状</w:t>
        </w:r>
        <w:r>
          <w:tab/>
        </w:r>
        <w:r>
          <w:fldChar w:fldCharType="begin"/>
        </w:r>
        <w:r>
          <w:instrText xml:space="preserve"> PAGEREF _Toc12283 \h </w:instrText>
        </w:r>
        <w:r>
          <w:fldChar w:fldCharType="separate"/>
        </w:r>
        <w:r>
          <w:t>38</w:t>
        </w:r>
        <w:r>
          <w:fldChar w:fldCharType="end"/>
        </w:r>
      </w:hyperlink>
    </w:p>
    <w:p>
      <w:pPr>
        <w:pStyle w:val="TOC2"/>
        <w:tabs>
          <w:tab w:val="right" w:leader="dot" w:pos="8306"/>
        </w:tabs>
      </w:pPr>
      <w:hyperlink w:anchor="_Toc28837" w:history="1">
        <w:r>
          <w:rPr>
            <w:rFonts w:ascii="仿宋" w:eastAsia="仿宋" w:hAnsi="仿宋" w:cs="仿宋" w:hint="eastAsia"/>
            <w:lang w:eastAsia="zh-CN"/>
          </w:rPr>
          <w:t>(二)、建设期环境保护</w:t>
        </w:r>
        <w:r>
          <w:tab/>
        </w:r>
        <w:r>
          <w:fldChar w:fldCharType="begin"/>
        </w:r>
        <w:r>
          <w:instrText xml:space="preserve"> PAGEREF _Toc28837 \h </w:instrText>
        </w:r>
        <w:r>
          <w:fldChar w:fldCharType="separate"/>
        </w:r>
        <w:r>
          <w:t>40</w:t>
        </w:r>
        <w:r>
          <w:fldChar w:fldCharType="end"/>
        </w:r>
      </w:hyperlink>
    </w:p>
    <w:p>
      <w:pPr>
        <w:pStyle w:val="TOC2"/>
        <w:tabs>
          <w:tab w:val="right" w:leader="dot" w:pos="8306"/>
        </w:tabs>
      </w:pPr>
      <w:hyperlink w:anchor="_Toc20312" w:history="1">
        <w:r>
          <w:rPr>
            <w:rFonts w:ascii="仿宋" w:eastAsia="仿宋" w:hAnsi="仿宋" w:cs="仿宋" w:hint="eastAsia"/>
            <w:lang w:eastAsia="zh-CN"/>
          </w:rPr>
          <w:t>(三)、运营期环境保护</w:t>
        </w:r>
        <w:r>
          <w:tab/>
        </w:r>
        <w:r>
          <w:fldChar w:fldCharType="begin"/>
        </w:r>
        <w:r>
          <w:instrText xml:space="preserve"> PAGEREF _Toc20312 \h </w:instrText>
        </w:r>
        <w:r>
          <w:fldChar w:fldCharType="separate"/>
        </w:r>
        <w:r>
          <w:t>41</w:t>
        </w:r>
        <w:r>
          <w:fldChar w:fldCharType="end"/>
        </w:r>
      </w:hyperlink>
    </w:p>
    <w:p>
      <w:pPr>
        <w:pStyle w:val="TOC2"/>
        <w:tabs>
          <w:tab w:val="right" w:leader="dot" w:pos="8306"/>
        </w:tabs>
      </w:pPr>
      <w:hyperlink w:anchor="_Toc11101" w:history="1">
        <w:r>
          <w:rPr>
            <w:rFonts w:ascii="仿宋" w:eastAsia="仿宋" w:hAnsi="仿宋" w:cs="仿宋" w:hint="eastAsia"/>
            <w:lang w:eastAsia="zh-CN"/>
          </w:rPr>
          <w:t>(四)、计算器及货币专用设备项目建设对区域经济的影响</w:t>
        </w:r>
        <w:r>
          <w:tab/>
        </w:r>
        <w:r>
          <w:fldChar w:fldCharType="begin"/>
        </w:r>
        <w:r>
          <w:instrText xml:space="preserve"> PAGEREF _Toc11101 \h </w:instrText>
        </w:r>
        <w:r>
          <w:fldChar w:fldCharType="separate"/>
        </w:r>
        <w:r>
          <w:t>43</w:t>
        </w:r>
        <w:r>
          <w:fldChar w:fldCharType="end"/>
        </w:r>
      </w:hyperlink>
    </w:p>
    <w:p>
      <w:pPr>
        <w:pStyle w:val="TOC2"/>
        <w:tabs>
          <w:tab w:val="right" w:leader="dot" w:pos="8306"/>
        </w:tabs>
      </w:pPr>
      <w:hyperlink w:anchor="_Toc24677" w:history="1">
        <w:r>
          <w:rPr>
            <w:rFonts w:ascii="仿宋" w:eastAsia="仿宋" w:hAnsi="仿宋" w:cs="仿宋" w:hint="eastAsia"/>
            <w:lang w:eastAsia="zh-CN"/>
          </w:rPr>
          <w:t>(五)、废弃物处理</w:t>
        </w:r>
        <w:r>
          <w:tab/>
        </w:r>
        <w:r>
          <w:fldChar w:fldCharType="begin"/>
        </w:r>
        <w:r>
          <w:instrText xml:space="preserve"> PAGEREF _Toc24677 \h </w:instrText>
        </w:r>
        <w:r>
          <w:fldChar w:fldCharType="separate"/>
        </w:r>
        <w:r>
          <w:t>44</w:t>
        </w:r>
        <w:r>
          <w:fldChar w:fldCharType="end"/>
        </w:r>
      </w:hyperlink>
    </w:p>
    <w:p>
      <w:pPr>
        <w:pStyle w:val="TOC2"/>
        <w:tabs>
          <w:tab w:val="right" w:leader="dot" w:pos="8306"/>
        </w:tabs>
      </w:pPr>
      <w:hyperlink w:anchor="_Toc4536" w:history="1">
        <w:r>
          <w:rPr>
            <w:rFonts w:ascii="仿宋" w:eastAsia="仿宋" w:hAnsi="仿宋" w:cs="仿宋" w:hint="eastAsia"/>
            <w:lang w:eastAsia="zh-CN"/>
          </w:rPr>
          <w:t>(六)、特殊环境影响分析</w:t>
        </w:r>
        <w:r>
          <w:tab/>
        </w:r>
        <w:r>
          <w:fldChar w:fldCharType="begin"/>
        </w:r>
        <w:r>
          <w:instrText xml:space="preserve"> PAGEREF _Toc4536 \h </w:instrText>
        </w:r>
        <w:r>
          <w:fldChar w:fldCharType="separate"/>
        </w:r>
        <w:r>
          <w:t>46</w:t>
        </w:r>
        <w:r>
          <w:fldChar w:fldCharType="end"/>
        </w:r>
      </w:hyperlink>
    </w:p>
    <w:p>
      <w:pPr>
        <w:pStyle w:val="TOC2"/>
        <w:tabs>
          <w:tab w:val="right" w:leader="dot" w:pos="8306"/>
        </w:tabs>
      </w:pPr>
      <w:hyperlink w:anchor="_Toc18799" w:history="1">
        <w:r>
          <w:rPr>
            <w:rFonts w:ascii="仿宋" w:eastAsia="仿宋" w:hAnsi="仿宋" w:cs="仿宋" w:hint="eastAsia"/>
            <w:lang w:eastAsia="zh-CN"/>
          </w:rPr>
          <w:t>(七)、清洁生产</w:t>
        </w:r>
        <w:r>
          <w:tab/>
        </w:r>
        <w:r>
          <w:fldChar w:fldCharType="begin"/>
        </w:r>
        <w:r>
          <w:instrText xml:space="preserve"> PAGEREF _Toc18799 \h </w:instrText>
        </w:r>
        <w:r>
          <w:fldChar w:fldCharType="separate"/>
        </w:r>
        <w:r>
          <w:t>47</w:t>
        </w:r>
        <w:r>
          <w:fldChar w:fldCharType="end"/>
        </w:r>
      </w:hyperlink>
    </w:p>
    <w:p>
      <w:pPr>
        <w:pStyle w:val="TOC2"/>
        <w:tabs>
          <w:tab w:val="right" w:leader="dot" w:pos="8306"/>
        </w:tabs>
      </w:pPr>
      <w:hyperlink w:anchor="_Toc18536" w:history="1">
        <w:r>
          <w:rPr>
            <w:rFonts w:ascii="仿宋" w:eastAsia="仿宋" w:hAnsi="仿宋" w:cs="仿宋" w:hint="eastAsia"/>
            <w:lang w:eastAsia="zh-CN"/>
          </w:rPr>
          <w:t>(八)、环境保护综合评价</w:t>
        </w:r>
        <w:r>
          <w:tab/>
        </w:r>
        <w:r>
          <w:fldChar w:fldCharType="begin"/>
        </w:r>
        <w:r>
          <w:instrText xml:space="preserve"> PAGEREF _Toc18536 \h </w:instrText>
        </w:r>
        <w:r>
          <w:fldChar w:fldCharType="separate"/>
        </w:r>
        <w:r>
          <w:t>48</w:t>
        </w:r>
        <w:r>
          <w:fldChar w:fldCharType="end"/>
        </w:r>
      </w:hyperlink>
    </w:p>
    <w:p>
      <w:pPr>
        <w:pStyle w:val="TOC1"/>
        <w:tabs>
          <w:tab w:val="right" w:leader="dot" w:pos="8306"/>
        </w:tabs>
      </w:pPr>
      <w:hyperlink w:anchor="_Toc32144" w:history="1">
        <w:r>
          <w:rPr>
            <w:rFonts w:ascii="仿宋" w:eastAsia="仿宋" w:hAnsi="仿宋" w:cs="仿宋" w:hint="eastAsia"/>
            <w:lang w:eastAsia="zh-CN"/>
          </w:rPr>
          <w:t>十二、计算器及货币专用设备项目技术管理</w:t>
        </w:r>
        <w:r>
          <w:tab/>
        </w:r>
        <w:r>
          <w:fldChar w:fldCharType="begin"/>
        </w:r>
        <w:r>
          <w:instrText xml:space="preserve"> PAGEREF _Toc32144 \h </w:instrText>
        </w:r>
        <w:r>
          <w:fldChar w:fldCharType="separate"/>
        </w:r>
        <w:r>
          <w:t>49</w:t>
        </w:r>
        <w:r>
          <w:fldChar w:fldCharType="end"/>
        </w:r>
      </w:hyperlink>
    </w:p>
    <w:p>
      <w:pPr>
        <w:pStyle w:val="TOC2"/>
        <w:tabs>
          <w:tab w:val="right" w:leader="dot" w:pos="8306"/>
        </w:tabs>
      </w:pPr>
      <w:hyperlink w:anchor="_Toc6795" w:history="1">
        <w:r>
          <w:rPr>
            <w:rFonts w:ascii="仿宋" w:eastAsia="仿宋" w:hAnsi="仿宋" w:cs="仿宋" w:hint="eastAsia"/>
            <w:lang w:eastAsia="zh-CN"/>
          </w:rPr>
          <w:t>(一)、技术方案选用方向</w:t>
        </w:r>
        <w:r>
          <w:tab/>
        </w:r>
        <w:r>
          <w:fldChar w:fldCharType="begin"/>
        </w:r>
        <w:r>
          <w:instrText xml:space="preserve"> PAGEREF _Toc6795 \h </w:instrText>
        </w:r>
        <w:r>
          <w:fldChar w:fldCharType="separate"/>
        </w:r>
        <w:r>
          <w:t>49</w:t>
        </w:r>
        <w:r>
          <w:fldChar w:fldCharType="end"/>
        </w:r>
      </w:hyperlink>
    </w:p>
    <w:p>
      <w:pPr>
        <w:pStyle w:val="TOC2"/>
        <w:tabs>
          <w:tab w:val="right" w:leader="dot" w:pos="8306"/>
        </w:tabs>
      </w:pPr>
      <w:hyperlink w:anchor="_Toc22071" w:history="1">
        <w:r>
          <w:rPr>
            <w:rFonts w:ascii="仿宋" w:eastAsia="仿宋" w:hAnsi="仿宋" w:cs="仿宋" w:hint="eastAsia"/>
            <w:lang w:eastAsia="zh-CN"/>
          </w:rPr>
          <w:t>(二)、工艺技术方案选用原则</w:t>
        </w:r>
        <w:r>
          <w:tab/>
        </w:r>
        <w:r>
          <w:fldChar w:fldCharType="begin"/>
        </w:r>
        <w:r>
          <w:instrText xml:space="preserve"> PAGEREF _Toc22071 \h </w:instrText>
        </w:r>
        <w:r>
          <w:fldChar w:fldCharType="separate"/>
        </w:r>
        <w:r>
          <w:t>51</w:t>
        </w:r>
        <w:r>
          <w:fldChar w:fldCharType="end"/>
        </w:r>
      </w:hyperlink>
    </w:p>
    <w:p>
      <w:pPr>
        <w:pStyle w:val="TOC2"/>
        <w:tabs>
          <w:tab w:val="right" w:leader="dot" w:pos="8306"/>
        </w:tabs>
      </w:pPr>
      <w:hyperlink w:anchor="_Toc21388" w:history="1">
        <w:r>
          <w:rPr>
            <w:rFonts w:ascii="仿宋" w:eastAsia="仿宋" w:hAnsi="仿宋" w:cs="仿宋" w:hint="eastAsia"/>
            <w:lang w:eastAsia="zh-CN"/>
          </w:rPr>
          <w:t>(三)、工艺技术方案要求</w:t>
        </w:r>
        <w:r>
          <w:tab/>
        </w:r>
        <w:r>
          <w:fldChar w:fldCharType="begin"/>
        </w:r>
        <w:r>
          <w:instrText xml:space="preserve"> PAGEREF _Toc21388 \h </w:instrText>
        </w:r>
        <w:r>
          <w:fldChar w:fldCharType="separate"/>
        </w:r>
        <w:r>
          <w:t>54</w:t>
        </w:r>
        <w:r>
          <w:fldChar w:fldCharType="end"/>
        </w:r>
      </w:hyperlink>
    </w:p>
    <w:p>
      <w:pPr>
        <w:pStyle w:val="TOC1"/>
        <w:tabs>
          <w:tab w:val="right" w:leader="dot" w:pos="8306"/>
        </w:tabs>
      </w:pPr>
      <w:hyperlink w:anchor="_Toc20972" w:history="1">
        <w:r>
          <w:rPr>
            <w:rFonts w:ascii="仿宋" w:eastAsia="仿宋" w:hAnsi="仿宋" w:cs="仿宋" w:hint="eastAsia"/>
            <w:lang w:eastAsia="zh-CN"/>
          </w:rPr>
          <w:t>十三、计算器及货币专用设备项目变更管理</w:t>
        </w:r>
        <w:r>
          <w:tab/>
        </w:r>
        <w:r>
          <w:fldChar w:fldCharType="begin"/>
        </w:r>
        <w:r>
          <w:instrText xml:space="preserve"> PAGEREF _Toc20972 \h </w:instrText>
        </w:r>
        <w:r>
          <w:fldChar w:fldCharType="separate"/>
        </w:r>
        <w:r>
          <w:t>56</w:t>
        </w:r>
        <w:r>
          <w:fldChar w:fldCharType="end"/>
        </w:r>
      </w:hyperlink>
    </w:p>
    <w:p>
      <w:pPr>
        <w:pStyle w:val="TOC2"/>
        <w:tabs>
          <w:tab w:val="right" w:leader="dot" w:pos="8306"/>
        </w:tabs>
      </w:pPr>
      <w:hyperlink w:anchor="_Toc7520" w:history="1">
        <w:r>
          <w:rPr>
            <w:rFonts w:ascii="仿宋" w:eastAsia="仿宋" w:hAnsi="仿宋" w:cs="仿宋" w:hint="eastAsia"/>
            <w:lang w:eastAsia="zh-CN"/>
          </w:rPr>
          <w:t>(一)、变更申请与评估</w:t>
        </w:r>
        <w:r>
          <w:tab/>
        </w:r>
        <w:r>
          <w:fldChar w:fldCharType="begin"/>
        </w:r>
        <w:r>
          <w:instrText xml:space="preserve"> PAGEREF _Toc7520 \h </w:instrText>
        </w:r>
        <w:r>
          <w:fldChar w:fldCharType="separate"/>
        </w:r>
        <w:r>
          <w:t>56</w:t>
        </w:r>
        <w:r>
          <w:fldChar w:fldCharType="end"/>
        </w:r>
      </w:hyperlink>
    </w:p>
    <w:p>
      <w:pPr>
        <w:pStyle w:val="TOC2"/>
        <w:tabs>
          <w:tab w:val="right" w:leader="dot" w:pos="8306"/>
        </w:tabs>
      </w:pPr>
      <w:hyperlink w:anchor="_Toc10810" w:history="1">
        <w:r>
          <w:rPr>
            <w:rFonts w:ascii="仿宋" w:eastAsia="仿宋" w:hAnsi="仿宋" w:cs="仿宋" w:hint="eastAsia"/>
            <w:lang w:eastAsia="zh-CN"/>
          </w:rPr>
          <w:t>(二)、变更实施与控制</w:t>
        </w:r>
        <w:r>
          <w:tab/>
        </w:r>
        <w:r>
          <w:fldChar w:fldCharType="begin"/>
        </w:r>
        <w:r>
          <w:instrText xml:space="preserve"> PAGEREF _Toc10810 \h </w:instrText>
        </w:r>
        <w:r>
          <w:fldChar w:fldCharType="separate"/>
        </w:r>
        <w:r>
          <w:t>56</w:t>
        </w:r>
        <w:r>
          <w:fldChar w:fldCharType="end"/>
        </w:r>
      </w:hyperlink>
    </w:p>
    <w:p>
      <w:pPr>
        <w:pStyle w:val="TOC1"/>
        <w:tabs>
          <w:tab w:val="right" w:leader="dot" w:pos="8306"/>
        </w:tabs>
      </w:pPr>
      <w:hyperlink w:anchor="_Toc11583" w:history="1">
        <w:r>
          <w:rPr>
            <w:rFonts w:ascii="仿宋" w:eastAsia="仿宋" w:hAnsi="仿宋" w:cs="仿宋" w:hint="eastAsia"/>
            <w:lang w:eastAsia="zh-CN"/>
          </w:rPr>
          <w:t>十四、计算器及货币专用设备项目实施时间节点</w:t>
        </w:r>
        <w:r>
          <w:tab/>
        </w:r>
        <w:r>
          <w:fldChar w:fldCharType="begin"/>
        </w:r>
        <w:r>
          <w:instrText xml:space="preserve"> PAGEREF _Toc11583 \h </w:instrText>
        </w:r>
        <w:r>
          <w:fldChar w:fldCharType="separate"/>
        </w:r>
        <w:r>
          <w:t>57</w:t>
        </w:r>
        <w:r>
          <w:fldChar w:fldCharType="end"/>
        </w:r>
      </w:hyperlink>
    </w:p>
    <w:p>
      <w:pPr>
        <w:pStyle w:val="TOC2"/>
        <w:tabs>
          <w:tab w:val="right" w:leader="dot" w:pos="8306"/>
        </w:tabs>
      </w:pPr>
      <w:hyperlink w:anchor="_Toc484" w:history="1">
        <w:r>
          <w:rPr>
            <w:rFonts w:ascii="仿宋" w:eastAsia="仿宋" w:hAnsi="仿宋" w:cs="仿宋" w:hint="eastAsia"/>
            <w:lang w:eastAsia="zh-CN"/>
          </w:rPr>
          <w:t>(一)、计算器及货币专用设备项目启动阶段时间节点</w:t>
        </w:r>
        <w:r>
          <w:tab/>
        </w:r>
        <w:r>
          <w:fldChar w:fldCharType="begin"/>
        </w:r>
        <w:r>
          <w:instrText xml:space="preserve"> PAGEREF _Toc484 \h </w:instrText>
        </w:r>
        <w:r>
          <w:fldChar w:fldCharType="separate"/>
        </w:r>
        <w:r>
          <w:t>57</w:t>
        </w:r>
        <w:r>
          <w:fldChar w:fldCharType="end"/>
        </w:r>
      </w:hyperlink>
    </w:p>
    <w:p>
      <w:pPr>
        <w:pStyle w:val="TOC2"/>
        <w:tabs>
          <w:tab w:val="right" w:leader="dot" w:pos="8306"/>
        </w:tabs>
      </w:pPr>
      <w:hyperlink w:anchor="_Toc7048" w:history="1">
        <w:r>
          <w:rPr>
            <w:rFonts w:ascii="仿宋" w:eastAsia="仿宋" w:hAnsi="仿宋" w:cs="仿宋" w:hint="eastAsia"/>
            <w:lang w:eastAsia="zh-CN"/>
          </w:rPr>
          <w:t>(二)、计算器及货币专用设备项目执行阶段时间节点</w:t>
        </w:r>
        <w:r>
          <w:tab/>
        </w:r>
        <w:r>
          <w:fldChar w:fldCharType="begin"/>
        </w:r>
        <w:r>
          <w:instrText xml:space="preserve"> PAGEREF _Toc7048 \h </w:instrText>
        </w:r>
        <w:r>
          <w:fldChar w:fldCharType="separate"/>
        </w:r>
        <w:r>
          <w:t>59</w:t>
        </w:r>
        <w:r>
          <w:fldChar w:fldCharType="end"/>
        </w:r>
      </w:hyperlink>
    </w:p>
    <w:p>
      <w:pPr>
        <w:pStyle w:val="TOC2"/>
        <w:tabs>
          <w:tab w:val="right" w:leader="dot" w:pos="8306"/>
        </w:tabs>
      </w:pPr>
      <w:hyperlink w:anchor="_Toc13780" w:history="1">
        <w:r>
          <w:rPr>
            <w:rFonts w:ascii="仿宋" w:eastAsia="仿宋" w:hAnsi="仿宋" w:cs="仿宋" w:hint="eastAsia"/>
            <w:lang w:eastAsia="zh-CN"/>
          </w:rPr>
          <w:t>(三)、计算器及货币专用设备项目完成阶段时间节点</w:t>
        </w:r>
        <w:r>
          <w:tab/>
        </w:r>
        <w:r>
          <w:fldChar w:fldCharType="begin"/>
        </w:r>
        <w:r>
          <w:instrText xml:space="preserve"> PAGEREF _Toc13780 \h </w:instrText>
        </w:r>
        <w:r>
          <w:fldChar w:fldCharType="separate"/>
        </w:r>
        <w:r>
          <w:t>60</w:t>
        </w:r>
        <w:r>
          <w:fldChar w:fldCharType="end"/>
        </w:r>
      </w:hyperlink>
    </w:p>
    <w:p>
      <w:pPr>
        <w:pStyle w:val="TOC1"/>
        <w:tabs>
          <w:tab w:val="right" w:leader="dot" w:pos="8306"/>
        </w:tabs>
      </w:pPr>
      <w:hyperlink w:anchor="_Toc26489" w:history="1">
        <w:r>
          <w:rPr>
            <w:rFonts w:ascii="仿宋" w:eastAsia="仿宋" w:hAnsi="仿宋" w:cs="仿宋" w:hint="eastAsia"/>
            <w:lang w:eastAsia="zh-CN"/>
          </w:rPr>
          <w:t>十五、质量管理体系</w:t>
        </w:r>
        <w:r>
          <w:tab/>
        </w:r>
        <w:r>
          <w:fldChar w:fldCharType="begin"/>
        </w:r>
        <w:r>
          <w:instrText xml:space="preserve"> PAGEREF _Toc26489 \h </w:instrText>
        </w:r>
        <w:r>
          <w:fldChar w:fldCharType="separate"/>
        </w:r>
        <w:r>
          <w:t>61</w:t>
        </w:r>
        <w:r>
          <w:fldChar w:fldCharType="end"/>
        </w:r>
      </w:hyperlink>
    </w:p>
    <w:p>
      <w:pPr>
        <w:pStyle w:val="TOC2"/>
        <w:tabs>
          <w:tab w:val="right" w:leader="dot" w:pos="8306"/>
        </w:tabs>
      </w:pPr>
      <w:hyperlink w:anchor="_Toc28256" w:history="1">
        <w:r>
          <w:rPr>
            <w:rFonts w:ascii="仿宋" w:eastAsia="仿宋" w:hAnsi="仿宋" w:cs="仿宋" w:hint="eastAsia"/>
            <w:lang w:eastAsia="zh-CN"/>
          </w:rPr>
          <w:t>(一)、质量目标与方针</w:t>
        </w:r>
        <w:r>
          <w:tab/>
        </w:r>
        <w:r>
          <w:fldChar w:fldCharType="begin"/>
        </w:r>
        <w:r>
          <w:instrText xml:space="preserve"> PAGEREF _Toc28256 \h </w:instrText>
        </w:r>
        <w:r>
          <w:fldChar w:fldCharType="separate"/>
        </w:r>
        <w:r>
          <w:t>61</w:t>
        </w:r>
        <w:r>
          <w:fldChar w:fldCharType="end"/>
        </w:r>
      </w:hyperlink>
    </w:p>
    <w:p>
      <w:pPr>
        <w:pStyle w:val="TOC2"/>
        <w:tabs>
          <w:tab w:val="right" w:leader="dot" w:pos="8306"/>
        </w:tabs>
      </w:pPr>
      <w:hyperlink w:anchor="_Toc28118" w:history="1">
        <w:r>
          <w:rPr>
            <w:rFonts w:ascii="仿宋" w:eastAsia="仿宋" w:hAnsi="仿宋" w:cs="仿宋" w:hint="eastAsia"/>
            <w:lang w:eastAsia="zh-CN"/>
          </w:rPr>
          <w:t>(二)、质量管理责任</w:t>
        </w:r>
        <w:r>
          <w:tab/>
        </w:r>
        <w:r>
          <w:fldChar w:fldCharType="begin"/>
        </w:r>
        <w:r>
          <w:instrText xml:space="preserve"> PAGEREF _Toc28118 \h </w:instrText>
        </w:r>
        <w:r>
          <w:fldChar w:fldCharType="separate"/>
        </w:r>
        <w:r>
          <w:t>62</w:t>
        </w:r>
        <w:r>
          <w:fldChar w:fldCharType="end"/>
        </w:r>
      </w:hyperlink>
    </w:p>
    <w:p>
      <w:pPr>
        <w:pStyle w:val="TOC2"/>
        <w:tabs>
          <w:tab w:val="right" w:leader="dot" w:pos="8306"/>
        </w:tabs>
      </w:pPr>
      <w:hyperlink w:anchor="_Toc15324" w:history="1">
        <w:r>
          <w:rPr>
            <w:rFonts w:ascii="仿宋" w:eastAsia="仿宋" w:hAnsi="仿宋" w:cs="仿宋" w:hint="eastAsia"/>
            <w:lang w:eastAsia="zh-CN"/>
          </w:rPr>
          <w:t>(三)、质量管理体系文件</w:t>
        </w:r>
        <w:r>
          <w:tab/>
        </w:r>
        <w:r>
          <w:fldChar w:fldCharType="begin"/>
        </w:r>
        <w:r>
          <w:instrText xml:space="preserve"> PAGEREF _Toc15324 \h </w:instrText>
        </w:r>
        <w:r>
          <w:fldChar w:fldCharType="separate"/>
        </w:r>
        <w:r>
          <w:t>63</w:t>
        </w:r>
        <w:r>
          <w:fldChar w:fldCharType="end"/>
        </w:r>
      </w:hyperlink>
    </w:p>
    <w:p>
      <w:pPr>
        <w:pStyle w:val="TOC2"/>
        <w:tabs>
          <w:tab w:val="right" w:leader="dot" w:pos="8306"/>
        </w:tabs>
      </w:pPr>
      <w:hyperlink w:anchor="_Toc4549" w:history="1">
        <w:r>
          <w:rPr>
            <w:rFonts w:ascii="仿宋" w:eastAsia="仿宋" w:hAnsi="仿宋" w:cs="仿宋" w:hint="eastAsia"/>
            <w:lang w:eastAsia="zh-CN"/>
          </w:rPr>
          <w:t>(四)、质量培训与教育</w:t>
        </w:r>
        <w:r>
          <w:tab/>
        </w:r>
        <w:r>
          <w:fldChar w:fldCharType="begin"/>
        </w:r>
        <w:r>
          <w:instrText xml:space="preserve"> PAGEREF _Toc4549 \h </w:instrText>
        </w:r>
        <w:r>
          <w:fldChar w:fldCharType="separate"/>
        </w:r>
        <w:r>
          <w:t>66</w:t>
        </w:r>
        <w:r>
          <w:fldChar w:fldCharType="end"/>
        </w:r>
      </w:hyperlink>
    </w:p>
    <w:p>
      <w:pPr>
        <w:pStyle w:val="TOC2"/>
        <w:tabs>
          <w:tab w:val="right" w:leader="dot" w:pos="8306"/>
        </w:tabs>
      </w:pPr>
      <w:hyperlink w:anchor="_Toc8335" w:history="1">
        <w:r>
          <w:rPr>
            <w:rFonts w:ascii="仿宋" w:eastAsia="仿宋" w:hAnsi="仿宋" w:cs="仿宋" w:hint="eastAsia"/>
            <w:lang w:eastAsia="zh-CN"/>
          </w:rPr>
          <w:t>(五)、质量审核与评价</w:t>
        </w:r>
        <w:r>
          <w:tab/>
        </w:r>
        <w:r>
          <w:fldChar w:fldCharType="begin"/>
        </w:r>
        <w:r>
          <w:instrText xml:space="preserve"> PAGEREF _Toc8335 \h </w:instrText>
        </w:r>
        <w:r>
          <w:fldChar w:fldCharType="separate"/>
        </w:r>
        <w:r>
          <w:t>67</w:t>
        </w:r>
        <w:r>
          <w:fldChar w:fldCharType="end"/>
        </w:r>
      </w:hyperlink>
    </w:p>
    <w:p>
      <w:pPr>
        <w:pStyle w:val="TOC2"/>
        <w:tabs>
          <w:tab w:val="right" w:leader="dot" w:pos="8306"/>
        </w:tabs>
      </w:pPr>
      <w:hyperlink w:anchor="_Toc4437" w:history="1">
        <w:r>
          <w:rPr>
            <w:rFonts w:ascii="仿宋" w:eastAsia="仿宋" w:hAnsi="仿宋" w:cs="仿宋" w:hint="eastAsia"/>
            <w:lang w:eastAsia="zh-CN"/>
          </w:rPr>
          <w:t>(六)、不符合与纠正措施</w:t>
        </w:r>
        <w:r>
          <w:tab/>
        </w:r>
        <w:r>
          <w:fldChar w:fldCharType="begin"/>
        </w:r>
        <w:r>
          <w:instrText xml:space="preserve"> PAGEREF _Toc4437 \h </w:instrText>
        </w:r>
        <w:r>
          <w:fldChar w:fldCharType="separate"/>
        </w:r>
        <w:r>
          <w:t>68</w:t>
        </w:r>
        <w:r>
          <w:fldChar w:fldCharType="end"/>
        </w:r>
      </w:hyperlink>
    </w:p>
    <w:p>
      <w:pPr>
        <w:pStyle w:val="TOC1"/>
        <w:tabs>
          <w:tab w:val="right" w:leader="dot" w:pos="8306"/>
        </w:tabs>
      </w:pPr>
      <w:hyperlink w:anchor="_Toc15238" w:history="1">
        <w:r>
          <w:rPr>
            <w:rFonts w:ascii="仿宋" w:eastAsia="仿宋" w:hAnsi="仿宋" w:cs="仿宋" w:hint="eastAsia"/>
            <w:lang w:eastAsia="zh-CN"/>
          </w:rPr>
          <w:t>十六、计算器及货币专用设备项目治理与监督</w:t>
        </w:r>
        <w:r>
          <w:tab/>
        </w:r>
        <w:r>
          <w:fldChar w:fldCharType="begin"/>
        </w:r>
        <w:r>
          <w:instrText xml:space="preserve"> PAGEREF _Toc15238 \h </w:instrText>
        </w:r>
        <w:r>
          <w:fldChar w:fldCharType="separate"/>
        </w:r>
        <w:r>
          <w:t>69</w:t>
        </w:r>
        <w:r>
          <w:fldChar w:fldCharType="end"/>
        </w:r>
      </w:hyperlink>
    </w:p>
    <w:p>
      <w:pPr>
        <w:pStyle w:val="TOC2"/>
        <w:tabs>
          <w:tab w:val="right" w:leader="dot" w:pos="8306"/>
        </w:tabs>
      </w:pPr>
      <w:hyperlink w:anchor="_Toc2967" w:history="1">
        <w:r>
          <w:rPr>
            <w:rFonts w:ascii="仿宋" w:eastAsia="仿宋" w:hAnsi="仿宋" w:cs="仿宋" w:hint="eastAsia"/>
            <w:lang w:eastAsia="zh-CN"/>
          </w:rPr>
          <w:t>(一)、计算器及货币专用设备项目治理结构</w:t>
        </w:r>
        <w:r>
          <w:tab/>
        </w:r>
        <w:r>
          <w:fldChar w:fldCharType="begin"/>
        </w:r>
        <w:r>
          <w:instrText xml:space="preserve"> PAGEREF _Toc2967 \h </w:instrText>
        </w:r>
        <w:r>
          <w:fldChar w:fldCharType="separate"/>
        </w:r>
        <w:r>
          <w:t>69</w:t>
        </w:r>
        <w:r>
          <w:fldChar w:fldCharType="end"/>
        </w:r>
      </w:hyperlink>
    </w:p>
    <w:p>
      <w:pPr>
        <w:pStyle w:val="TOC2"/>
        <w:tabs>
          <w:tab w:val="right" w:leader="dot" w:pos="8306"/>
        </w:tabs>
      </w:pPr>
      <w:hyperlink w:anchor="_Toc8931" w:history="1">
        <w:r>
          <w:rPr>
            <w:rFonts w:ascii="仿宋" w:eastAsia="仿宋" w:hAnsi="仿宋" w:cs="仿宋" w:hint="eastAsia"/>
            <w:lang w:eastAsia="zh-CN"/>
          </w:rPr>
          <w:t>(二)、监督与审计</w:t>
        </w:r>
        <w:r>
          <w:tab/>
        </w:r>
        <w:r>
          <w:fldChar w:fldCharType="begin"/>
        </w:r>
        <w:r>
          <w:instrText xml:space="preserve"> PAGEREF _Toc8931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28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9138"/>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1946"/>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计算器及货币专用设备项目的技术管理特点体现在其创新导向。通过引入最先进的技术趋势和解决方案，计算器及货币专用设备项目致力于提升科技含量、提高质量和效率水平。这意味着我们将采用最新的工具和方法，确保计算器及货币专用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计算器及货币专用设备项目技术管理的显著特征。通过整合不同领域的技术资源，我们实现了跨学科的协同工作。这有助于优化技术架构，提高整体效能。此外，整合性策略还促进了不同技术团队之间的紧密沟通和高效合作，确保计算器及货币专用设备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计算器及货币专用设备项目所采用的技术。通过不断优化技术方案，计算器及货币专用设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计算器及货币专用设备项目团队将在计算器及货币专用设备项目初期识别可能的技术风险，并采取相应的预防和应对措施。通过建立健全的风险评估机制，计算器及货币专用设备项目能够在实施过程中及时发现并解决潜在的技术问题，保障计算器及货币专用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计算器及货币专用设备项目中，技术将成为计算器及货币专用设备项目成功的有力支持。这一深度剖析揭示了技术管理在计算器及货币专用设备项目实施中的关键作用，为计算器及货币专用设备项目的技术基础奠定了坚实的基础。</w:t>
      </w:r>
    </w:p>
    <w:p>
      <w:pPr>
        <w:pStyle w:val="Heading2"/>
        <w:ind w:firstLine="560" w:firstLineChars="200"/>
        <w:rPr>
          <w:rFonts w:ascii="仿宋" w:eastAsia="仿宋" w:hAnsi="仿宋" w:cs="仿宋" w:hint="eastAsia"/>
          <w:sz w:val="28"/>
          <w:lang w:eastAsia="zh-CN"/>
        </w:rPr>
      </w:pPr>
      <w:bookmarkStart w:id="4" w:name="_Toc18377"/>
      <w:r>
        <w:rPr>
          <w:rFonts w:ascii="仿宋" w:eastAsia="仿宋" w:hAnsi="仿宋" w:cs="仿宋" w:hint="eastAsia"/>
          <w:sz w:val="28"/>
          <w:lang w:eastAsia="zh-CN"/>
        </w:rPr>
        <w:t>(二)、计算器及货币专用设备项目工艺技术设计方案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计算器及货币专用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计算器及货币专用设备项目将严格按照相关行业规范要求进行组织。通过有效控制产品质量，计算器及货币专用设备项目将致力于为顾客提供优质的计算器及货币专用设备项目产品和良好的服务。这体现了计算器及货币专用设备项目对于生产活动合规性和质量标准的高度重视，为计算器及货币专用设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计算器及货币专用设备项目注重生态效益和清洁生产原则。计算器及货币专用设备项目建设将紧密结合地方特色经济发展，与社会经济发展规划和区域环境保护规划方案相协调一致。通过与当地区域自然生态系统的结合，计算器及货币专用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计算器及货币专用设备项目产品具有多样化的客户需求和个性化的特点。因此，计算器及货币专用设备项目产品规格品种多样，且单批生产数量较小。为满足这一特点，计算器及货币专用设备项目承办单位将建设先进的柔性制造生产线。通过广泛应用柔性制造技术，计算器及货币专用设备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总体而言，计算器及货币专用设备项目采用的技术具有较高的技术含量和自动化水平，处于国内先进水平。这一技术选用不仅体现了对生产效率、质量和环境友好性的高标准要求，同时为计算器及货币专用设备项目的可持续发展奠定了坚实的基础。</w:t>
      </w:r>
    </w:p>
    <w:p>
      <w:pPr>
        <w:pStyle w:val="Heading2"/>
        <w:ind w:firstLine="560" w:firstLineChars="200"/>
        <w:rPr>
          <w:rFonts w:ascii="仿宋" w:eastAsia="仿宋" w:hAnsi="仿宋" w:cs="仿宋" w:hint="eastAsia"/>
          <w:sz w:val="28"/>
          <w:lang w:eastAsia="zh-CN"/>
        </w:rPr>
      </w:pPr>
      <w:bookmarkStart w:id="5" w:name="_Toc20948"/>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为确保计算器及货币专用设备项目的高效生产和技术实施，我们制定了一套精心设计的设备选型方案，以满足计算器及货币专用设备项目生产、质量和环保的要求。该方案的主要特点如下：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计算器及货币专用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计算器及货币专用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965"/>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11684"/>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计算器及货币专用设备项目的主要产品是XXXX，预计年产值为XXX万元。这一产品在市场中占据着重要的地位，其广泛的应用范围使得该计算器及货币专用设备项目的市场前景非常广阔。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计算器及货币专用设备项目的xxx产品作为重要的原材料之一，将在多个领域发挥关键作用。其在建筑、交通、能源等方面的广泛应用将为整个产业链提供强大的支持，形成产业协同效应。计算器及货币专用设备项目的年产值XXX万XXX万XXX万万元不仅反映了其在市场上的巨大潜力，更预示着它对国民经济的积极贡献。这种关联度高、涉及面广的产业关系，使得该计算器及货币专用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23273"/>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器及货币专用设备项目总征地面积为XXXX平方米，相当于约XX.XX亩，其中净用地面积为XXXX平方米，红线范围内相当于约XX.XX亩。这一用地规模充分考虑了计算器及货币专用设备项目的建设需求，保障了计算器及货币专用设备项目在合适的空间内得以充分发展。计算器及货币专用设备项目规划的总建筑面积为XXXX平方米，其中主体工程建设占XXXX平方米，计容建筑面积达XXXX平方米。预计建筑工程的投资将达到XXXX万元，为计算器及货币专用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器及货币专用设备项目计划购置的设备共计XXXX台（套），设备购置费用为XXXX万元。这一设备购置计划充分考虑到计算器及货币专用设备项目的生产需求和技术要求，确保了计算器及货币专用设备项目在生产运营中具备先进的技术装备和高效的生产能力。设备的合理配置将为计算器及货币专用设备项目的正常运作和未来的产能提升奠定坚实基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器及货币专用设备项目计划总投资为XXXX万元，预计年实现营业收入为XXXX万元。这一产能规模的设定旨在确保计算器及货币专用设备项目能够在投资与回报之间取得平衡，实现长期可持续的发展。计算器及货币专用设备项目的总投资充分考虑到各个方面的需求，包括用地建设、设备购置等多个环节，以确保计算器及货币专用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21642"/>
      <w:r>
        <w:rPr>
          <w:rFonts w:ascii="仿宋" w:eastAsia="仿宋" w:hAnsi="仿宋" w:cs="仿宋" w:hint="eastAsia"/>
          <w:sz w:val="28"/>
          <w:lang w:eastAsia="zh-CN"/>
        </w:rPr>
        <w:t>三、计算器及货币专用设备项目选址可行性分析</w:t>
      </w:r>
      <w:bookmarkEnd w:id="9"/>
    </w:p>
    <w:p>
      <w:pPr>
        <w:pStyle w:val="Heading2"/>
        <w:rPr>
          <w:rFonts w:ascii="仿宋" w:eastAsia="仿宋" w:hAnsi="仿宋" w:cs="仿宋" w:hint="eastAsia"/>
          <w:lang w:eastAsia="zh-CN"/>
        </w:rPr>
      </w:pPr>
      <w:bookmarkStart w:id="10" w:name="_Toc1673"/>
      <w:r>
        <w:rPr>
          <w:rFonts w:ascii="仿宋" w:eastAsia="仿宋" w:hAnsi="仿宋" w:cs="仿宋" w:hint="eastAsia"/>
          <w:lang w:eastAsia="zh-CN"/>
        </w:rPr>
        <w:t>(一)、计算器及货币专用设备项目选址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该计算器及货币专用设备项目选址位于XX省XX市XX区XXX街道</w:t>
      </w:r>
    </w:p>
    <w:p>
      <w:pPr>
        <w:pStyle w:val="Heading2"/>
        <w:ind w:firstLine="560" w:firstLineChars="200"/>
        <w:rPr>
          <w:rFonts w:ascii="仿宋" w:eastAsia="仿宋" w:hAnsi="仿宋" w:cs="仿宋" w:hint="eastAsia"/>
          <w:sz w:val="28"/>
          <w:lang w:eastAsia="zh-CN"/>
        </w:rPr>
      </w:pPr>
      <w:bookmarkStart w:id="11" w:name="_Toc27219"/>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计算器及货币专用设备项目的征地面积将根据计算器及货币专用设备项目的实际规模和需求进行精确规划。具体面积XXX平方米，旨在确保计算器及货币专用设备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净用地面积是在征地面积基础上去除不可利用面积后的实际可开发用地。具体面积XXX平方米，考虑到环保、交通、安全等多方面因素，以确保计算器及货币专用设备项目在整体利用效率上达到最优。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计算器及货币专用设备项目计划建设的建筑总规模具体面积XXX平方米。这一规模的确定综合考虑了计算器及货币专用设备项目的性质、规模，以及城市规划的相关要求，确保建筑布局与周边环境协调一致。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绿地率是计算器及货币专用设备项目用地中被规划为绿地的比例。具体面积XXX平方米，旨在通过合理规划绿地，改善计算器及货币专用设备项目周边环境，提升居民生活质量，并符合城市整体绿化规划。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容积率是用地上可以建设的建筑总体积与用地面积之比。具体面积XXX，通过合理的容积率规划，确保计算器及货币专用设备项目建筑规模与周边环境和谐共生。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计算器及货币专用设备项目选址与当地城市规划相一致，具体面积XXX平方米。通过与城市规划部门深入沟通，确保计算器及货币专用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计算器及货币专用设备项目选址符合当地产业政策，具体面积XXX平方米。这包括计算器及货币专用设备项目对当地经济的促进作用，以及对相关产业的带动效应，确保计算器及货币专用设备项目与地方政府的产业政策保持一致，促进共赢合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计算器及货币专用设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确保计算器及货币专用设备项目选址具备必要的公共设施配套，具体面积XXX平方米。这包括交通便利性、教育、医疗等基础设施，以提高居民生活品质，使得计算器及货币专用设备项目选址更具吸引力。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考虑用地总体要求对当地社会稳定性的影响，具体面积XXX平方米。通过深入了解当地社区反馈，确保计算器及货币专用设备项目的选址和建设过程对当地社会和谐稳定产生积极作用。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计算器及货币专用设备项目选址不仅符合法规和规划，还在实际操作中具有可行性。这一全面规划将为计算器及货币专用设备项目的成功实施提供坚实的基础，确保计算器及货币专用设备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3663"/>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计算器及货币专用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计算器及货币专用设备项目的设备规划和空间设计中，我们将采取灵活设备布局的措施。设备布局将根据实际需求进行灵活设计，避免不必要的浪费。通过合理规划设备摆放位置，我们将提高设备的利用率，减少设备间距，以确保计算器及货币专用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计算器及货币专用设备项目内部引入共享设施的概念，例如共享会议室、办公区等。通过这种方式，我们可以减少对资源的重复建设，提高资源共享效率，从而减小计算器及货币专用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15936"/>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计算器及货币专用设备项目的总图布置中，我们将不同功能区域进行明确的规划，以最大程度满足计算器及货币专用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31987"/>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计算器及货币专用设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计算器及货币专用设备项目对环境的影响是综合评价的重要因素之一。我们将详细考虑选址周边的自然环境、生态保护区、水源地等情况，确保计算器及货币专用设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对选址的评价还需充分考虑当地政府的产业政策和法规。我们将详细了解计算器及货币专用设备项目所在地的相关政策，确保计算器及货币专用设备项目的规划和运营与当地法规相符，降低不必要的法律风险。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考虑到社会稳定性对企业运营的重要性，我们将评估选址地区的社会安全情况、劳工关系、社区反馈等方面，以确保计算器及货币专用设备项目的建设和运营不会受到社会稳定性的负面影响。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用地成本：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最后，我们将综合考虑用地成本，包括土地购置费用、土地开发成本等。通过对用地成本的详细评估，我们能够做出更为精确的经济效益分析，为计算器及货币专用设备项目的投资决策提供有力支持。</w:t>
      </w:r>
    </w:p>
    <w:p>
      <w:pPr>
        <w:pStyle w:val="Heading1"/>
        <w:ind w:firstLine="560" w:firstLineChars="200"/>
        <w:rPr>
          <w:rFonts w:ascii="仿宋" w:eastAsia="仿宋" w:hAnsi="仿宋" w:cs="仿宋" w:hint="eastAsia"/>
          <w:sz w:val="28"/>
          <w:lang w:eastAsia="zh-CN"/>
        </w:rPr>
      </w:pPr>
      <w:bookmarkStart w:id="15" w:name="_Toc11954"/>
      <w:r>
        <w:rPr>
          <w:rFonts w:ascii="仿宋" w:eastAsia="仿宋" w:hAnsi="仿宋" w:cs="仿宋" w:hint="eastAsia"/>
          <w:sz w:val="28"/>
          <w:lang w:eastAsia="zh-CN"/>
        </w:rPr>
        <w:t>四、计算器及货币专用设备项目危机管理</w:t>
      </w:r>
      <w:bookmarkEnd w:id="15"/>
    </w:p>
    <w:p>
      <w:pPr>
        <w:pStyle w:val="Heading2"/>
        <w:rPr>
          <w:rFonts w:ascii="仿宋" w:eastAsia="仿宋" w:hAnsi="仿宋" w:cs="仿宋" w:hint="eastAsia"/>
          <w:lang w:eastAsia="zh-CN"/>
        </w:rPr>
      </w:pPr>
      <w:bookmarkStart w:id="16" w:name="_Toc922"/>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计算器及货币专用设备项目危机管理中，危机预警与识别是确保计算器及货币专用设备项目稳健运行的核心步骤。通过建立全面的监测机制，计算器及货币专用设备项目团队旨在及时发现和理解潜在的风险和危机因素，以便采取及时的预防和应对措施，确保计算器及货币专用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计算器及货币专用设备项目团队全面分析了整个计算器及货币专用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计算器及货币专用设备项目团队着重于明确定义计算器及货币专用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计算器及货币专用设备项目进展的持续监控，团队能够及时发现潜在问题并作出迅速反应。计算器及货币专用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计算器及货币专用设备项目得以更有序、可控地推进。</w:t>
      </w:r>
    </w:p>
    <w:p>
      <w:pPr>
        <w:pStyle w:val="Heading2"/>
        <w:ind w:firstLine="560" w:firstLineChars="200"/>
        <w:rPr>
          <w:rFonts w:ascii="仿宋" w:eastAsia="仿宋" w:hAnsi="仿宋" w:cs="仿宋" w:hint="eastAsia"/>
          <w:sz w:val="28"/>
          <w:lang w:eastAsia="zh-CN"/>
        </w:rPr>
      </w:pPr>
      <w:bookmarkStart w:id="17" w:name="_Toc27493"/>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在危机发生时，计算器及货币专用设备项目团队立即行动，成立了应急小组。该小组的任务是迅速制定并实施紧急应对措施，以最小化潜在损失。以下是采取的主要措施：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暂停计算器及货币专用设备项目进度：为遏制危机蔓延，计算器及货币专用设备项目暂时停止进行，以便全面评估当前状况。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资源重新分配：重新评估计算器及货币专用设备项目资源的分配，确保最大限度地减小损失。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实时沟通：与关键利益相关者建立实时沟通机制，向他们传递计算器及货币专用设备项目危机的实际状况，保障计算器及货币专用设备项目核心利益。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在紧急应对的同时，计算器及货币专用设备项目团队强调了团队协作和有效沟通的重要性。以下是团队协作的关键举措：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https://d.book118.com/298061110112006045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计算器及货币专用设备项目规划设计方案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计算器及货币专用设备项目规划设计方案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计算器及货币专用设备项目规划设计方案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计算器及货币专用设备项目规划设计方案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计算器及货币专用设备项目规划设计方案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计算器及货币专用设备项目规划设计方案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计算器及货币专用设备项目规划设计方案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计算器及货币专用设备项目规划设计方案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计算器及货币专用设备项目规划设计方案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计算器及货币专用设备项目规划设计方案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计算器及货币专用设备项目规划设计方案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计算器及货币专用设备项目规划设计方案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计算器及货币专用设备项目规划设计方案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计算器及货币专用设备项目规划设计方案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计算器及货币专用设备项目规划设计方案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计算器及货币专用设备项目规划设计方案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计算器及货币专用设备项目规划设计方案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76439AC"/>
    <w:rsid w:val="376439A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98061110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2024-03-01T08:03:00Z</dcterms:created>
  <dcterms:modified xsi:type="dcterms:W3CDTF">2024-03-01T08:03:35Z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375E920AE18E465FB7D7A6631C89B766_11</vt:lpwstr>
  </property>
  <property fmtid="{D5CDD505-2E9C-101B-9397-08002B2CF9AE}" pid="3" name="KSOProductBuildVer">
    <vt:lpwstr>2052-12.1.0.16388</vt:lpwstr>
  </property>
</Properties>
</file>