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频率测量仪器项目规划设计方案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185" w:history="1">
        <w:r>
          <w:rPr>
            <w:rFonts w:ascii="仿宋" w:eastAsia="仿宋" w:hAnsi="仿宋" w:cs="仿宋" w:hint="eastAsia"/>
            <w:lang w:eastAsia="zh-CN"/>
          </w:rPr>
          <w:t>序言</w:t>
        </w:r>
        <w:r>
          <w:tab/>
        </w:r>
        <w:r>
          <w:fldChar w:fldCharType="begin"/>
        </w:r>
        <w:r>
          <w:instrText xml:space="preserve"> PAGEREF _Toc28185 \h </w:instrText>
        </w:r>
        <w:r>
          <w:fldChar w:fldCharType="separate"/>
        </w:r>
        <w:r>
          <w:t>3</w:t>
        </w:r>
        <w:r>
          <w:fldChar w:fldCharType="end"/>
        </w:r>
      </w:hyperlink>
    </w:p>
    <w:p>
      <w:pPr>
        <w:pStyle w:val="TOC1"/>
        <w:tabs>
          <w:tab w:val="right" w:leader="dot" w:pos="8306"/>
        </w:tabs>
      </w:pPr>
      <w:hyperlink w:anchor="_Toc23484" w:history="1">
        <w:r>
          <w:rPr>
            <w:rFonts w:ascii="仿宋" w:eastAsia="仿宋" w:hAnsi="仿宋" w:cs="仿宋" w:hint="eastAsia"/>
            <w:lang w:eastAsia="zh-CN"/>
          </w:rPr>
          <w:t>一、产品规划分析</w:t>
        </w:r>
        <w:r>
          <w:tab/>
        </w:r>
        <w:r>
          <w:fldChar w:fldCharType="begin"/>
        </w:r>
        <w:r>
          <w:instrText xml:space="preserve"> PAGEREF _Toc23484 \h </w:instrText>
        </w:r>
        <w:r>
          <w:fldChar w:fldCharType="separate"/>
        </w:r>
        <w:r>
          <w:t>3</w:t>
        </w:r>
        <w:r>
          <w:fldChar w:fldCharType="end"/>
        </w:r>
      </w:hyperlink>
    </w:p>
    <w:p>
      <w:pPr>
        <w:pStyle w:val="TOC2"/>
        <w:tabs>
          <w:tab w:val="right" w:leader="dot" w:pos="8306"/>
        </w:tabs>
      </w:pPr>
      <w:hyperlink w:anchor="_Toc22701" w:history="1">
        <w:r>
          <w:rPr>
            <w:rFonts w:ascii="仿宋" w:eastAsia="仿宋" w:hAnsi="仿宋" w:cs="仿宋" w:hint="eastAsia"/>
            <w:lang w:eastAsia="zh-CN"/>
          </w:rPr>
          <w:t>(一)、产品规划</w:t>
        </w:r>
        <w:r>
          <w:tab/>
        </w:r>
        <w:r>
          <w:fldChar w:fldCharType="begin"/>
        </w:r>
        <w:r>
          <w:instrText xml:space="preserve"> PAGEREF _Toc22701 \h </w:instrText>
        </w:r>
        <w:r>
          <w:fldChar w:fldCharType="separate"/>
        </w:r>
        <w:r>
          <w:t>3</w:t>
        </w:r>
        <w:r>
          <w:fldChar w:fldCharType="end"/>
        </w:r>
      </w:hyperlink>
    </w:p>
    <w:p>
      <w:pPr>
        <w:pStyle w:val="TOC2"/>
        <w:tabs>
          <w:tab w:val="right" w:leader="dot" w:pos="8306"/>
        </w:tabs>
      </w:pPr>
      <w:hyperlink w:anchor="_Toc16063" w:history="1">
        <w:r>
          <w:rPr>
            <w:rFonts w:ascii="仿宋" w:eastAsia="仿宋" w:hAnsi="仿宋" w:cs="仿宋" w:hint="eastAsia"/>
            <w:lang w:eastAsia="zh-CN"/>
          </w:rPr>
          <w:t>(二)、建设规模</w:t>
        </w:r>
        <w:r>
          <w:tab/>
        </w:r>
        <w:r>
          <w:fldChar w:fldCharType="begin"/>
        </w:r>
        <w:r>
          <w:instrText xml:space="preserve"> PAGEREF _Toc16063 \h </w:instrText>
        </w:r>
        <w:r>
          <w:fldChar w:fldCharType="separate"/>
        </w:r>
        <w:r>
          <w:t>4</w:t>
        </w:r>
        <w:r>
          <w:fldChar w:fldCharType="end"/>
        </w:r>
      </w:hyperlink>
    </w:p>
    <w:p>
      <w:pPr>
        <w:pStyle w:val="TOC1"/>
        <w:tabs>
          <w:tab w:val="right" w:leader="dot" w:pos="8306"/>
        </w:tabs>
      </w:pPr>
      <w:hyperlink w:anchor="_Toc10890" w:history="1">
        <w:r>
          <w:rPr>
            <w:rFonts w:ascii="仿宋" w:eastAsia="仿宋" w:hAnsi="仿宋" w:cs="仿宋" w:hint="eastAsia"/>
            <w:lang w:eastAsia="zh-CN"/>
          </w:rPr>
          <w:t>二、频率测量仪器项目可持续发展</w:t>
        </w:r>
        <w:r>
          <w:tab/>
        </w:r>
        <w:r>
          <w:fldChar w:fldCharType="begin"/>
        </w:r>
        <w:r>
          <w:instrText xml:space="preserve"> PAGEREF _Toc10890 \h </w:instrText>
        </w:r>
        <w:r>
          <w:fldChar w:fldCharType="separate"/>
        </w:r>
        <w:r>
          <w:t>5</w:t>
        </w:r>
        <w:r>
          <w:fldChar w:fldCharType="end"/>
        </w:r>
      </w:hyperlink>
    </w:p>
    <w:p>
      <w:pPr>
        <w:pStyle w:val="TOC2"/>
        <w:tabs>
          <w:tab w:val="right" w:leader="dot" w:pos="8306"/>
        </w:tabs>
      </w:pPr>
      <w:hyperlink w:anchor="_Toc12058" w:history="1">
        <w:r>
          <w:rPr>
            <w:rFonts w:ascii="仿宋" w:eastAsia="仿宋" w:hAnsi="仿宋" w:cs="仿宋" w:hint="eastAsia"/>
            <w:lang w:eastAsia="zh-CN"/>
          </w:rPr>
          <w:t>(一)、可持续战略与实践</w:t>
        </w:r>
        <w:r>
          <w:tab/>
        </w:r>
        <w:r>
          <w:fldChar w:fldCharType="begin"/>
        </w:r>
        <w:r>
          <w:instrText xml:space="preserve"> PAGEREF _Toc12058 \h </w:instrText>
        </w:r>
        <w:r>
          <w:fldChar w:fldCharType="separate"/>
        </w:r>
        <w:r>
          <w:t>5</w:t>
        </w:r>
        <w:r>
          <w:fldChar w:fldCharType="end"/>
        </w:r>
      </w:hyperlink>
    </w:p>
    <w:p>
      <w:pPr>
        <w:pStyle w:val="TOC2"/>
        <w:tabs>
          <w:tab w:val="right" w:leader="dot" w:pos="8306"/>
        </w:tabs>
      </w:pPr>
      <w:hyperlink w:anchor="_Toc9158" w:history="1">
        <w:r>
          <w:rPr>
            <w:rFonts w:ascii="仿宋" w:eastAsia="仿宋" w:hAnsi="仿宋" w:cs="仿宋" w:hint="eastAsia"/>
            <w:lang w:eastAsia="zh-CN"/>
          </w:rPr>
          <w:t>(二)、环保与社会责任</w:t>
        </w:r>
        <w:r>
          <w:tab/>
        </w:r>
        <w:r>
          <w:fldChar w:fldCharType="begin"/>
        </w:r>
        <w:r>
          <w:instrText xml:space="preserve"> PAGEREF _Toc9158 \h </w:instrText>
        </w:r>
        <w:r>
          <w:fldChar w:fldCharType="separate"/>
        </w:r>
        <w:r>
          <w:t>6</w:t>
        </w:r>
        <w:r>
          <w:fldChar w:fldCharType="end"/>
        </w:r>
      </w:hyperlink>
    </w:p>
    <w:p>
      <w:pPr>
        <w:pStyle w:val="TOC1"/>
        <w:tabs>
          <w:tab w:val="right" w:leader="dot" w:pos="8306"/>
        </w:tabs>
      </w:pPr>
      <w:hyperlink w:anchor="_Toc28696" w:history="1">
        <w:r>
          <w:rPr>
            <w:rFonts w:ascii="仿宋" w:eastAsia="仿宋" w:hAnsi="仿宋" w:cs="仿宋" w:hint="eastAsia"/>
            <w:lang w:eastAsia="zh-CN"/>
          </w:rPr>
          <w:t>三、工艺说明</w:t>
        </w:r>
        <w:r>
          <w:tab/>
        </w:r>
        <w:r>
          <w:fldChar w:fldCharType="begin"/>
        </w:r>
        <w:r>
          <w:instrText xml:space="preserve"> PAGEREF _Toc28696 \h </w:instrText>
        </w:r>
        <w:r>
          <w:fldChar w:fldCharType="separate"/>
        </w:r>
        <w:r>
          <w:t>7</w:t>
        </w:r>
        <w:r>
          <w:fldChar w:fldCharType="end"/>
        </w:r>
      </w:hyperlink>
    </w:p>
    <w:p>
      <w:pPr>
        <w:pStyle w:val="TOC2"/>
        <w:tabs>
          <w:tab w:val="right" w:leader="dot" w:pos="8306"/>
        </w:tabs>
      </w:pPr>
      <w:hyperlink w:anchor="_Toc14285" w:history="1">
        <w:r>
          <w:rPr>
            <w:rFonts w:ascii="仿宋" w:eastAsia="仿宋" w:hAnsi="仿宋" w:cs="仿宋" w:hint="eastAsia"/>
            <w:lang w:eastAsia="zh-CN"/>
          </w:rPr>
          <w:t>(一)、技术管理特点</w:t>
        </w:r>
        <w:r>
          <w:tab/>
        </w:r>
        <w:r>
          <w:fldChar w:fldCharType="begin"/>
        </w:r>
        <w:r>
          <w:instrText xml:space="preserve"> PAGEREF _Toc14285 \h </w:instrText>
        </w:r>
        <w:r>
          <w:fldChar w:fldCharType="separate"/>
        </w:r>
        <w:r>
          <w:t>7</w:t>
        </w:r>
        <w:r>
          <w:fldChar w:fldCharType="end"/>
        </w:r>
      </w:hyperlink>
    </w:p>
    <w:p>
      <w:pPr>
        <w:pStyle w:val="TOC2"/>
        <w:tabs>
          <w:tab w:val="right" w:leader="dot" w:pos="8306"/>
        </w:tabs>
      </w:pPr>
      <w:hyperlink w:anchor="_Toc6047" w:history="1">
        <w:r>
          <w:rPr>
            <w:rFonts w:ascii="仿宋" w:eastAsia="仿宋" w:hAnsi="仿宋" w:cs="仿宋" w:hint="eastAsia"/>
            <w:lang w:eastAsia="zh-CN"/>
          </w:rPr>
          <w:t>(二)、频率测量仪器项目工艺技术设计方案</w:t>
        </w:r>
        <w:r>
          <w:tab/>
        </w:r>
        <w:r>
          <w:fldChar w:fldCharType="begin"/>
        </w:r>
        <w:r>
          <w:instrText xml:space="preserve"> PAGEREF _Toc6047 \h </w:instrText>
        </w:r>
        <w:r>
          <w:fldChar w:fldCharType="separate"/>
        </w:r>
        <w:r>
          <w:t>8</w:t>
        </w:r>
        <w:r>
          <w:fldChar w:fldCharType="end"/>
        </w:r>
      </w:hyperlink>
    </w:p>
    <w:p>
      <w:pPr>
        <w:pStyle w:val="TOC2"/>
        <w:tabs>
          <w:tab w:val="right" w:leader="dot" w:pos="8306"/>
        </w:tabs>
      </w:pPr>
      <w:hyperlink w:anchor="_Toc23689" w:history="1">
        <w:r>
          <w:rPr>
            <w:rFonts w:ascii="仿宋" w:eastAsia="仿宋" w:hAnsi="仿宋" w:cs="仿宋" w:hint="eastAsia"/>
            <w:lang w:eastAsia="zh-CN"/>
          </w:rPr>
          <w:t>(三)、设备选型方案</w:t>
        </w:r>
        <w:r>
          <w:tab/>
        </w:r>
        <w:r>
          <w:fldChar w:fldCharType="begin"/>
        </w:r>
        <w:r>
          <w:instrText xml:space="preserve"> PAGEREF _Toc23689 \h </w:instrText>
        </w:r>
        <w:r>
          <w:fldChar w:fldCharType="separate"/>
        </w:r>
        <w:r>
          <w:t>9</w:t>
        </w:r>
        <w:r>
          <w:fldChar w:fldCharType="end"/>
        </w:r>
      </w:hyperlink>
    </w:p>
    <w:p>
      <w:pPr>
        <w:pStyle w:val="TOC1"/>
        <w:tabs>
          <w:tab w:val="right" w:leader="dot" w:pos="8306"/>
        </w:tabs>
      </w:pPr>
      <w:hyperlink w:anchor="_Toc1311" w:history="1">
        <w:r>
          <w:rPr>
            <w:rFonts w:ascii="仿宋" w:eastAsia="仿宋" w:hAnsi="仿宋" w:cs="仿宋" w:hint="eastAsia"/>
            <w:lang w:eastAsia="zh-CN"/>
          </w:rPr>
          <w:t>四、频率测量仪器项目建设单位说明</w:t>
        </w:r>
        <w:r>
          <w:tab/>
        </w:r>
        <w:r>
          <w:fldChar w:fldCharType="begin"/>
        </w:r>
        <w:r>
          <w:instrText xml:space="preserve"> PAGEREF _Toc1311 \h </w:instrText>
        </w:r>
        <w:r>
          <w:fldChar w:fldCharType="separate"/>
        </w:r>
        <w:r>
          <w:t>10</w:t>
        </w:r>
        <w:r>
          <w:fldChar w:fldCharType="end"/>
        </w:r>
      </w:hyperlink>
    </w:p>
    <w:p>
      <w:pPr>
        <w:pStyle w:val="TOC2"/>
        <w:tabs>
          <w:tab w:val="right" w:leader="dot" w:pos="8306"/>
        </w:tabs>
      </w:pPr>
      <w:hyperlink w:anchor="_Toc30733" w:history="1">
        <w:r>
          <w:rPr>
            <w:rFonts w:ascii="仿宋" w:eastAsia="仿宋" w:hAnsi="仿宋" w:cs="仿宋" w:hint="eastAsia"/>
            <w:lang w:eastAsia="zh-CN"/>
          </w:rPr>
          <w:t>(一)、频率测量仪器项目承办单位基本情况</w:t>
        </w:r>
        <w:r>
          <w:tab/>
        </w:r>
        <w:r>
          <w:fldChar w:fldCharType="begin"/>
        </w:r>
        <w:r>
          <w:instrText xml:space="preserve"> PAGEREF _Toc30733 \h </w:instrText>
        </w:r>
        <w:r>
          <w:fldChar w:fldCharType="separate"/>
        </w:r>
        <w:r>
          <w:t>10</w:t>
        </w:r>
        <w:r>
          <w:fldChar w:fldCharType="end"/>
        </w:r>
      </w:hyperlink>
    </w:p>
    <w:p>
      <w:pPr>
        <w:pStyle w:val="TOC2"/>
        <w:tabs>
          <w:tab w:val="right" w:leader="dot" w:pos="8306"/>
        </w:tabs>
      </w:pPr>
      <w:hyperlink w:anchor="_Toc8481" w:history="1">
        <w:r>
          <w:rPr>
            <w:rFonts w:ascii="仿宋" w:eastAsia="仿宋" w:hAnsi="仿宋" w:cs="仿宋" w:hint="eastAsia"/>
            <w:lang w:eastAsia="zh-CN"/>
          </w:rPr>
          <w:t>(二)、公司经济效益分析</w:t>
        </w:r>
        <w:r>
          <w:tab/>
        </w:r>
        <w:r>
          <w:fldChar w:fldCharType="begin"/>
        </w:r>
        <w:r>
          <w:instrText xml:space="preserve"> PAGEREF _Toc8481 \h </w:instrText>
        </w:r>
        <w:r>
          <w:fldChar w:fldCharType="separate"/>
        </w:r>
        <w:r>
          <w:t>11</w:t>
        </w:r>
        <w:r>
          <w:fldChar w:fldCharType="end"/>
        </w:r>
      </w:hyperlink>
    </w:p>
    <w:p>
      <w:pPr>
        <w:pStyle w:val="TOC1"/>
        <w:tabs>
          <w:tab w:val="right" w:leader="dot" w:pos="8306"/>
        </w:tabs>
      </w:pPr>
      <w:hyperlink w:anchor="_Toc2175" w:history="1">
        <w:r>
          <w:rPr>
            <w:rFonts w:ascii="仿宋" w:eastAsia="仿宋" w:hAnsi="仿宋" w:cs="仿宋" w:hint="eastAsia"/>
            <w:lang w:eastAsia="zh-CN"/>
          </w:rPr>
          <w:t>五、频率测量仪器项目概论</w:t>
        </w:r>
        <w:r>
          <w:tab/>
        </w:r>
        <w:r>
          <w:fldChar w:fldCharType="begin"/>
        </w:r>
        <w:r>
          <w:instrText xml:space="preserve"> PAGEREF _Toc2175 \h </w:instrText>
        </w:r>
        <w:r>
          <w:fldChar w:fldCharType="separate"/>
        </w:r>
        <w:r>
          <w:t>12</w:t>
        </w:r>
        <w:r>
          <w:fldChar w:fldCharType="end"/>
        </w:r>
      </w:hyperlink>
    </w:p>
    <w:p>
      <w:pPr>
        <w:pStyle w:val="TOC2"/>
        <w:tabs>
          <w:tab w:val="right" w:leader="dot" w:pos="8306"/>
        </w:tabs>
      </w:pPr>
      <w:hyperlink w:anchor="_Toc12803" w:history="1">
        <w:r>
          <w:rPr>
            <w:rFonts w:ascii="仿宋" w:eastAsia="仿宋" w:hAnsi="仿宋" w:cs="仿宋" w:hint="eastAsia"/>
            <w:lang w:eastAsia="zh-CN"/>
          </w:rPr>
          <w:t>(一)、频率测量仪器项目概况</w:t>
        </w:r>
        <w:r>
          <w:tab/>
        </w:r>
        <w:r>
          <w:fldChar w:fldCharType="begin"/>
        </w:r>
        <w:r>
          <w:instrText xml:space="preserve"> PAGEREF _Toc12803 \h </w:instrText>
        </w:r>
        <w:r>
          <w:fldChar w:fldCharType="separate"/>
        </w:r>
        <w:r>
          <w:t>12</w:t>
        </w:r>
        <w:r>
          <w:fldChar w:fldCharType="end"/>
        </w:r>
      </w:hyperlink>
    </w:p>
    <w:p>
      <w:pPr>
        <w:pStyle w:val="TOC2"/>
        <w:tabs>
          <w:tab w:val="right" w:leader="dot" w:pos="8306"/>
        </w:tabs>
      </w:pPr>
      <w:hyperlink w:anchor="_Toc16459" w:history="1">
        <w:r>
          <w:rPr>
            <w:rFonts w:ascii="仿宋" w:eastAsia="仿宋" w:hAnsi="仿宋" w:cs="仿宋" w:hint="eastAsia"/>
            <w:lang w:eastAsia="zh-CN"/>
          </w:rPr>
          <w:t>(二)、频率测量仪器项目目标</w:t>
        </w:r>
        <w:r>
          <w:tab/>
        </w:r>
        <w:r>
          <w:fldChar w:fldCharType="begin"/>
        </w:r>
        <w:r>
          <w:instrText xml:space="preserve"> PAGEREF _Toc16459 \h </w:instrText>
        </w:r>
        <w:r>
          <w:fldChar w:fldCharType="separate"/>
        </w:r>
        <w:r>
          <w:t>14</w:t>
        </w:r>
        <w:r>
          <w:fldChar w:fldCharType="end"/>
        </w:r>
      </w:hyperlink>
    </w:p>
    <w:p>
      <w:pPr>
        <w:pStyle w:val="TOC2"/>
        <w:tabs>
          <w:tab w:val="right" w:leader="dot" w:pos="8306"/>
        </w:tabs>
      </w:pPr>
      <w:hyperlink w:anchor="_Toc14313" w:history="1">
        <w:r>
          <w:rPr>
            <w:rFonts w:ascii="仿宋" w:eastAsia="仿宋" w:hAnsi="仿宋" w:cs="仿宋" w:hint="eastAsia"/>
            <w:lang w:eastAsia="zh-CN"/>
          </w:rPr>
          <w:t>(三)、频率测量仪器项目提出的理由</w:t>
        </w:r>
        <w:r>
          <w:tab/>
        </w:r>
        <w:r>
          <w:fldChar w:fldCharType="begin"/>
        </w:r>
        <w:r>
          <w:instrText xml:space="preserve"> PAGEREF _Toc14313 \h </w:instrText>
        </w:r>
        <w:r>
          <w:fldChar w:fldCharType="separate"/>
        </w:r>
        <w:r>
          <w:t>15</w:t>
        </w:r>
        <w:r>
          <w:fldChar w:fldCharType="end"/>
        </w:r>
      </w:hyperlink>
    </w:p>
    <w:p>
      <w:pPr>
        <w:pStyle w:val="TOC2"/>
        <w:tabs>
          <w:tab w:val="right" w:leader="dot" w:pos="8306"/>
        </w:tabs>
      </w:pPr>
      <w:hyperlink w:anchor="_Toc24801" w:history="1">
        <w:r>
          <w:rPr>
            <w:rFonts w:ascii="仿宋" w:eastAsia="仿宋" w:hAnsi="仿宋" w:cs="仿宋" w:hint="eastAsia"/>
            <w:lang w:eastAsia="zh-CN"/>
          </w:rPr>
          <w:t>(四)、频率测量仪器项目意义</w:t>
        </w:r>
        <w:r>
          <w:tab/>
        </w:r>
        <w:r>
          <w:fldChar w:fldCharType="begin"/>
        </w:r>
        <w:r>
          <w:instrText xml:space="preserve"> PAGEREF _Toc24801 \h </w:instrText>
        </w:r>
        <w:r>
          <w:fldChar w:fldCharType="separate"/>
        </w:r>
        <w:r>
          <w:t>17</w:t>
        </w:r>
        <w:r>
          <w:fldChar w:fldCharType="end"/>
        </w:r>
      </w:hyperlink>
    </w:p>
    <w:p>
      <w:pPr>
        <w:pStyle w:val="TOC2"/>
        <w:tabs>
          <w:tab w:val="right" w:leader="dot" w:pos="8306"/>
        </w:tabs>
      </w:pPr>
      <w:hyperlink w:anchor="_Toc4335" w:history="1">
        <w:r>
          <w:rPr>
            <w:rFonts w:ascii="仿宋" w:eastAsia="仿宋" w:hAnsi="仿宋" w:cs="仿宋" w:hint="eastAsia"/>
            <w:lang w:eastAsia="zh-CN"/>
          </w:rPr>
          <w:t>(五)、频率测量仪器项目背景</w:t>
        </w:r>
        <w:r>
          <w:tab/>
        </w:r>
        <w:r>
          <w:fldChar w:fldCharType="begin"/>
        </w:r>
        <w:r>
          <w:instrText xml:space="preserve"> PAGEREF _Toc4335 \h </w:instrText>
        </w:r>
        <w:r>
          <w:fldChar w:fldCharType="separate"/>
        </w:r>
        <w:r>
          <w:t>18</w:t>
        </w:r>
        <w:r>
          <w:fldChar w:fldCharType="end"/>
        </w:r>
      </w:hyperlink>
    </w:p>
    <w:p>
      <w:pPr>
        <w:pStyle w:val="TOC1"/>
        <w:tabs>
          <w:tab w:val="right" w:leader="dot" w:pos="8306"/>
        </w:tabs>
      </w:pPr>
      <w:hyperlink w:anchor="_Toc12440" w:history="1">
        <w:r>
          <w:rPr>
            <w:rFonts w:ascii="仿宋" w:eastAsia="仿宋" w:hAnsi="仿宋" w:cs="仿宋" w:hint="eastAsia"/>
            <w:lang w:eastAsia="zh-CN"/>
          </w:rPr>
          <w:t>六、频率测量仪器项目土建工程</w:t>
        </w:r>
        <w:r>
          <w:tab/>
        </w:r>
        <w:r>
          <w:fldChar w:fldCharType="begin"/>
        </w:r>
        <w:r>
          <w:instrText xml:space="preserve"> PAGEREF _Toc12440 \h </w:instrText>
        </w:r>
        <w:r>
          <w:fldChar w:fldCharType="separate"/>
        </w:r>
        <w:r>
          <w:t>19</w:t>
        </w:r>
        <w:r>
          <w:fldChar w:fldCharType="end"/>
        </w:r>
      </w:hyperlink>
    </w:p>
    <w:p>
      <w:pPr>
        <w:pStyle w:val="TOC2"/>
        <w:tabs>
          <w:tab w:val="right" w:leader="dot" w:pos="8306"/>
        </w:tabs>
      </w:pPr>
      <w:hyperlink w:anchor="_Toc28693" w:history="1">
        <w:r>
          <w:rPr>
            <w:rFonts w:ascii="仿宋" w:eastAsia="仿宋" w:hAnsi="仿宋" w:cs="仿宋" w:hint="eastAsia"/>
            <w:lang w:eastAsia="zh-CN"/>
          </w:rPr>
          <w:t>(一)、建筑工程设计原则</w:t>
        </w:r>
        <w:r>
          <w:tab/>
        </w:r>
        <w:r>
          <w:fldChar w:fldCharType="begin"/>
        </w:r>
        <w:r>
          <w:instrText xml:space="preserve"> PAGEREF _Toc28693 \h </w:instrText>
        </w:r>
        <w:r>
          <w:fldChar w:fldCharType="separate"/>
        </w:r>
        <w:r>
          <w:t>19</w:t>
        </w:r>
        <w:r>
          <w:fldChar w:fldCharType="end"/>
        </w:r>
      </w:hyperlink>
    </w:p>
    <w:p>
      <w:pPr>
        <w:pStyle w:val="TOC2"/>
        <w:tabs>
          <w:tab w:val="right" w:leader="dot" w:pos="8306"/>
        </w:tabs>
      </w:pPr>
      <w:hyperlink w:anchor="_Toc3173" w:history="1">
        <w:r>
          <w:rPr>
            <w:rFonts w:ascii="仿宋" w:eastAsia="仿宋" w:hAnsi="仿宋" w:cs="仿宋" w:hint="eastAsia"/>
            <w:lang w:eastAsia="zh-CN"/>
          </w:rPr>
          <w:t>(二)、土建工程设计年限及安全等级</w:t>
        </w:r>
        <w:r>
          <w:tab/>
        </w:r>
        <w:r>
          <w:fldChar w:fldCharType="begin"/>
        </w:r>
        <w:r>
          <w:instrText xml:space="preserve"> PAGEREF _Toc3173 \h </w:instrText>
        </w:r>
        <w:r>
          <w:fldChar w:fldCharType="separate"/>
        </w:r>
        <w:r>
          <w:t>20</w:t>
        </w:r>
        <w:r>
          <w:fldChar w:fldCharType="end"/>
        </w:r>
      </w:hyperlink>
    </w:p>
    <w:p>
      <w:pPr>
        <w:pStyle w:val="TOC2"/>
        <w:tabs>
          <w:tab w:val="right" w:leader="dot" w:pos="8306"/>
        </w:tabs>
      </w:pPr>
      <w:hyperlink w:anchor="_Toc17547" w:history="1">
        <w:r>
          <w:rPr>
            <w:rFonts w:ascii="仿宋" w:eastAsia="仿宋" w:hAnsi="仿宋" w:cs="仿宋" w:hint="eastAsia"/>
            <w:lang w:eastAsia="zh-CN"/>
          </w:rPr>
          <w:t>(三)、建筑工程设计总体要求</w:t>
        </w:r>
        <w:r>
          <w:tab/>
        </w:r>
        <w:r>
          <w:fldChar w:fldCharType="begin"/>
        </w:r>
        <w:r>
          <w:instrText xml:space="preserve"> PAGEREF _Toc17547 \h </w:instrText>
        </w:r>
        <w:r>
          <w:fldChar w:fldCharType="separate"/>
        </w:r>
        <w:r>
          <w:t>21</w:t>
        </w:r>
        <w:r>
          <w:fldChar w:fldCharType="end"/>
        </w:r>
      </w:hyperlink>
    </w:p>
    <w:p>
      <w:pPr>
        <w:pStyle w:val="TOC2"/>
        <w:tabs>
          <w:tab w:val="right" w:leader="dot" w:pos="8306"/>
        </w:tabs>
      </w:pPr>
      <w:hyperlink w:anchor="_Toc23687" w:history="1">
        <w:r>
          <w:rPr>
            <w:rFonts w:ascii="仿宋" w:eastAsia="仿宋" w:hAnsi="仿宋" w:cs="仿宋" w:hint="eastAsia"/>
            <w:lang w:eastAsia="zh-CN"/>
          </w:rPr>
          <w:t>(四)、土建工程建设指标</w:t>
        </w:r>
        <w:r>
          <w:tab/>
        </w:r>
        <w:r>
          <w:fldChar w:fldCharType="begin"/>
        </w:r>
        <w:r>
          <w:instrText xml:space="preserve"> PAGEREF _Toc23687 \h </w:instrText>
        </w:r>
        <w:r>
          <w:fldChar w:fldCharType="separate"/>
        </w:r>
        <w:r>
          <w:t>22</w:t>
        </w:r>
        <w:r>
          <w:fldChar w:fldCharType="end"/>
        </w:r>
      </w:hyperlink>
    </w:p>
    <w:p>
      <w:pPr>
        <w:pStyle w:val="TOC1"/>
        <w:tabs>
          <w:tab w:val="right" w:leader="dot" w:pos="8306"/>
        </w:tabs>
      </w:pPr>
      <w:hyperlink w:anchor="_Toc23611" w:history="1">
        <w:r>
          <w:rPr>
            <w:rFonts w:ascii="仿宋" w:eastAsia="仿宋" w:hAnsi="仿宋" w:cs="仿宋" w:hint="eastAsia"/>
            <w:lang w:eastAsia="zh-CN"/>
          </w:rPr>
          <w:t>七、频率测量仪器项目人力资源管理</w:t>
        </w:r>
        <w:r>
          <w:tab/>
        </w:r>
        <w:r>
          <w:fldChar w:fldCharType="begin"/>
        </w:r>
        <w:r>
          <w:instrText xml:space="preserve"> PAGEREF _Toc23611 \h </w:instrText>
        </w:r>
        <w:r>
          <w:fldChar w:fldCharType="separate"/>
        </w:r>
        <w:r>
          <w:t>22</w:t>
        </w:r>
        <w:r>
          <w:fldChar w:fldCharType="end"/>
        </w:r>
      </w:hyperlink>
    </w:p>
    <w:p>
      <w:pPr>
        <w:pStyle w:val="TOC2"/>
        <w:tabs>
          <w:tab w:val="right" w:leader="dot" w:pos="8306"/>
        </w:tabs>
      </w:pPr>
      <w:hyperlink w:anchor="_Toc11096" w:history="1">
        <w:r>
          <w:rPr>
            <w:rFonts w:ascii="仿宋" w:eastAsia="仿宋" w:hAnsi="仿宋" w:cs="仿宋" w:hint="eastAsia"/>
            <w:lang w:eastAsia="zh-CN"/>
          </w:rPr>
          <w:t>(一)、建立健全的预算管理制度</w:t>
        </w:r>
        <w:r>
          <w:tab/>
        </w:r>
        <w:r>
          <w:fldChar w:fldCharType="begin"/>
        </w:r>
        <w:r>
          <w:instrText xml:space="preserve"> PAGEREF _Toc11096 \h </w:instrText>
        </w:r>
        <w:r>
          <w:fldChar w:fldCharType="separate"/>
        </w:r>
        <w:r>
          <w:t>22</w:t>
        </w:r>
        <w:r>
          <w:fldChar w:fldCharType="end"/>
        </w:r>
      </w:hyperlink>
    </w:p>
    <w:p>
      <w:pPr>
        <w:pStyle w:val="TOC2"/>
        <w:tabs>
          <w:tab w:val="right" w:leader="dot" w:pos="8306"/>
        </w:tabs>
      </w:pPr>
      <w:hyperlink w:anchor="_Toc9157" w:history="1">
        <w:r>
          <w:rPr>
            <w:rFonts w:ascii="仿宋" w:eastAsia="仿宋" w:hAnsi="仿宋" w:cs="仿宋" w:hint="eastAsia"/>
            <w:lang w:eastAsia="zh-CN"/>
          </w:rPr>
          <w:t>(二)、加强资金流动监控</w:t>
        </w:r>
        <w:r>
          <w:tab/>
        </w:r>
        <w:r>
          <w:fldChar w:fldCharType="begin"/>
        </w:r>
        <w:r>
          <w:instrText xml:space="preserve"> PAGEREF _Toc9157 \h </w:instrText>
        </w:r>
        <w:r>
          <w:fldChar w:fldCharType="separate"/>
        </w:r>
        <w:r>
          <w:t>24</w:t>
        </w:r>
        <w:r>
          <w:fldChar w:fldCharType="end"/>
        </w:r>
      </w:hyperlink>
    </w:p>
    <w:p>
      <w:pPr>
        <w:pStyle w:val="TOC2"/>
        <w:tabs>
          <w:tab w:val="right" w:leader="dot" w:pos="8306"/>
        </w:tabs>
      </w:pPr>
      <w:hyperlink w:anchor="_Toc22498" w:history="1">
        <w:r>
          <w:rPr>
            <w:rFonts w:ascii="仿宋" w:eastAsia="仿宋" w:hAnsi="仿宋" w:cs="仿宋" w:hint="eastAsia"/>
            <w:lang w:eastAsia="zh-CN"/>
          </w:rPr>
          <w:t>(三)、制定完善的风险控制机制</w:t>
        </w:r>
        <w:r>
          <w:tab/>
        </w:r>
        <w:r>
          <w:fldChar w:fldCharType="begin"/>
        </w:r>
        <w:r>
          <w:instrText xml:space="preserve"> PAGEREF _Toc22498 \h </w:instrText>
        </w:r>
        <w:r>
          <w:fldChar w:fldCharType="separate"/>
        </w:r>
        <w:r>
          <w:t>25</w:t>
        </w:r>
        <w:r>
          <w:fldChar w:fldCharType="end"/>
        </w:r>
      </w:hyperlink>
    </w:p>
    <w:p>
      <w:pPr>
        <w:pStyle w:val="TOC2"/>
        <w:tabs>
          <w:tab w:val="right" w:leader="dot" w:pos="8306"/>
        </w:tabs>
      </w:pPr>
      <w:hyperlink w:anchor="_Toc14159" w:history="1">
        <w:r>
          <w:rPr>
            <w:rFonts w:ascii="仿宋" w:eastAsia="仿宋" w:hAnsi="仿宋" w:cs="仿宋" w:hint="eastAsia"/>
            <w:lang w:eastAsia="zh-CN"/>
          </w:rPr>
          <w:t>(四)、优化成本管理</w:t>
        </w:r>
        <w:r>
          <w:tab/>
        </w:r>
        <w:r>
          <w:fldChar w:fldCharType="begin"/>
        </w:r>
        <w:r>
          <w:instrText xml:space="preserve"> PAGEREF _Toc14159 \h </w:instrText>
        </w:r>
        <w:r>
          <w:fldChar w:fldCharType="separate"/>
        </w:r>
        <w:r>
          <w:t>26</w:t>
        </w:r>
        <w:r>
          <w:fldChar w:fldCharType="end"/>
        </w:r>
      </w:hyperlink>
    </w:p>
    <w:p>
      <w:pPr>
        <w:pStyle w:val="TOC1"/>
        <w:tabs>
          <w:tab w:val="right" w:leader="dot" w:pos="8306"/>
        </w:tabs>
      </w:pPr>
      <w:hyperlink w:anchor="_Toc27117" w:history="1">
        <w:r>
          <w:rPr>
            <w:rFonts w:ascii="仿宋" w:eastAsia="仿宋" w:hAnsi="仿宋" w:cs="仿宋" w:hint="eastAsia"/>
            <w:lang w:eastAsia="zh-CN"/>
          </w:rPr>
          <w:t>八、频率测量仪器项目风险管理</w:t>
        </w:r>
        <w:r>
          <w:tab/>
        </w:r>
        <w:r>
          <w:fldChar w:fldCharType="begin"/>
        </w:r>
        <w:r>
          <w:instrText xml:space="preserve"> PAGEREF _Toc27117 \h </w:instrText>
        </w:r>
        <w:r>
          <w:fldChar w:fldCharType="separate"/>
        </w:r>
        <w:r>
          <w:t>27</w:t>
        </w:r>
        <w:r>
          <w:fldChar w:fldCharType="end"/>
        </w:r>
      </w:hyperlink>
    </w:p>
    <w:p>
      <w:pPr>
        <w:pStyle w:val="TOC2"/>
        <w:tabs>
          <w:tab w:val="right" w:leader="dot" w:pos="8306"/>
        </w:tabs>
      </w:pPr>
      <w:hyperlink w:anchor="_Toc21201" w:history="1">
        <w:r>
          <w:rPr>
            <w:rFonts w:ascii="仿宋" w:eastAsia="仿宋" w:hAnsi="仿宋" w:cs="仿宋" w:hint="eastAsia"/>
            <w:lang w:eastAsia="zh-CN"/>
          </w:rPr>
          <w:t>(一)、风险识别与评估</w:t>
        </w:r>
        <w:r>
          <w:tab/>
        </w:r>
        <w:r>
          <w:fldChar w:fldCharType="begin"/>
        </w:r>
        <w:r>
          <w:instrText xml:space="preserve"> PAGEREF _Toc21201 \h </w:instrText>
        </w:r>
        <w:r>
          <w:fldChar w:fldCharType="separate"/>
        </w:r>
        <w:r>
          <w:t>27</w:t>
        </w:r>
        <w:r>
          <w:fldChar w:fldCharType="end"/>
        </w:r>
      </w:hyperlink>
    </w:p>
    <w:p>
      <w:pPr>
        <w:pStyle w:val="TOC2"/>
        <w:tabs>
          <w:tab w:val="right" w:leader="dot" w:pos="8306"/>
        </w:tabs>
      </w:pPr>
      <w:hyperlink w:anchor="_Toc31644" w:history="1">
        <w:r>
          <w:rPr>
            <w:rFonts w:ascii="仿宋" w:eastAsia="仿宋" w:hAnsi="仿宋" w:cs="仿宋" w:hint="eastAsia"/>
            <w:lang w:eastAsia="zh-CN"/>
          </w:rPr>
          <w:t>(二)、风险应对策略</w:t>
        </w:r>
        <w:r>
          <w:tab/>
        </w:r>
        <w:r>
          <w:fldChar w:fldCharType="begin"/>
        </w:r>
        <w:r>
          <w:instrText xml:space="preserve"> PAGEREF _Toc31644 \h </w:instrText>
        </w:r>
        <w:r>
          <w:fldChar w:fldCharType="separate"/>
        </w:r>
        <w:r>
          <w:t>29</w:t>
        </w:r>
        <w:r>
          <w:fldChar w:fldCharType="end"/>
        </w:r>
      </w:hyperlink>
    </w:p>
    <w:p>
      <w:pPr>
        <w:pStyle w:val="TOC2"/>
        <w:tabs>
          <w:tab w:val="right" w:leader="dot" w:pos="8306"/>
        </w:tabs>
      </w:pPr>
      <w:hyperlink w:anchor="_Toc26055" w:history="1">
        <w:r>
          <w:rPr>
            <w:rFonts w:ascii="仿宋" w:eastAsia="仿宋" w:hAnsi="仿宋" w:cs="仿宋" w:hint="eastAsia"/>
            <w:lang w:eastAsia="zh-CN"/>
          </w:rPr>
          <w:t>(三)、风险监控与控制</w:t>
        </w:r>
        <w:r>
          <w:tab/>
        </w:r>
        <w:r>
          <w:fldChar w:fldCharType="begin"/>
        </w:r>
        <w:r>
          <w:instrText xml:space="preserve"> PAGEREF _Toc26055 \h </w:instrText>
        </w:r>
        <w:r>
          <w:fldChar w:fldCharType="separate"/>
        </w:r>
        <w:r>
          <w:t>30</w:t>
        </w:r>
        <w:r>
          <w:fldChar w:fldCharType="end"/>
        </w:r>
      </w:hyperlink>
    </w:p>
    <w:p>
      <w:pPr>
        <w:pStyle w:val="TOC1"/>
        <w:tabs>
          <w:tab w:val="right" w:leader="dot" w:pos="8306"/>
        </w:tabs>
      </w:pPr>
      <w:hyperlink w:anchor="_Toc3285" w:history="1">
        <w:r>
          <w:rPr>
            <w:rFonts w:ascii="仿宋" w:eastAsia="仿宋" w:hAnsi="仿宋" w:cs="仿宋" w:hint="eastAsia"/>
            <w:lang w:eastAsia="zh-CN"/>
          </w:rPr>
          <w:t>九、频率测量仪器项目人力资源培养与发展</w:t>
        </w:r>
        <w:r>
          <w:tab/>
        </w:r>
        <w:r>
          <w:fldChar w:fldCharType="begin"/>
        </w:r>
        <w:r>
          <w:instrText xml:space="preserve"> PAGEREF _Toc3285 \h </w:instrText>
        </w:r>
        <w:r>
          <w:fldChar w:fldCharType="separate"/>
        </w:r>
        <w:r>
          <w:t>31</w:t>
        </w:r>
        <w:r>
          <w:fldChar w:fldCharType="end"/>
        </w:r>
      </w:hyperlink>
    </w:p>
    <w:p>
      <w:pPr>
        <w:pStyle w:val="TOC2"/>
        <w:tabs>
          <w:tab w:val="right" w:leader="dot" w:pos="8306"/>
        </w:tabs>
      </w:pPr>
      <w:hyperlink w:anchor="_Toc28014" w:history="1">
        <w:r>
          <w:rPr>
            <w:rFonts w:ascii="仿宋" w:eastAsia="仿宋" w:hAnsi="仿宋" w:cs="仿宋" w:hint="eastAsia"/>
            <w:lang w:eastAsia="zh-CN"/>
          </w:rPr>
          <w:t>(一)、人才需求与规划</w:t>
        </w:r>
        <w:r>
          <w:tab/>
        </w:r>
        <w:r>
          <w:fldChar w:fldCharType="begin"/>
        </w:r>
        <w:r>
          <w:instrText xml:space="preserve"> PAGEREF _Toc28014 \h </w:instrText>
        </w:r>
        <w:r>
          <w:fldChar w:fldCharType="separate"/>
        </w:r>
        <w:r>
          <w:t>31</w:t>
        </w:r>
        <w:r>
          <w:fldChar w:fldCharType="end"/>
        </w:r>
      </w:hyperlink>
    </w:p>
    <w:p>
      <w:pPr>
        <w:pStyle w:val="TOC2"/>
        <w:tabs>
          <w:tab w:val="right" w:leader="dot" w:pos="8306"/>
        </w:tabs>
      </w:pPr>
      <w:hyperlink w:anchor="_Toc30471" w:history="1">
        <w:r>
          <w:rPr>
            <w:rFonts w:ascii="仿宋" w:eastAsia="仿宋" w:hAnsi="仿宋" w:cs="仿宋" w:hint="eastAsia"/>
            <w:lang w:eastAsia="zh-CN"/>
          </w:rPr>
          <w:t>(二)、培训与发展计划</w:t>
        </w:r>
        <w:r>
          <w:tab/>
        </w:r>
        <w:r>
          <w:fldChar w:fldCharType="begin"/>
        </w:r>
        <w:r>
          <w:instrText xml:space="preserve"> PAGEREF _Toc30471 \h </w:instrText>
        </w:r>
        <w:r>
          <w:fldChar w:fldCharType="separate"/>
        </w:r>
        <w:r>
          <w:t>32</w:t>
        </w:r>
        <w:r>
          <w:fldChar w:fldCharType="end"/>
        </w:r>
      </w:hyperlink>
    </w:p>
    <w:p>
      <w:pPr>
        <w:pStyle w:val="TOC1"/>
        <w:tabs>
          <w:tab w:val="right" w:leader="dot" w:pos="8306"/>
        </w:tabs>
      </w:pPr>
      <w:hyperlink w:anchor="_Toc4604" w:history="1">
        <w:r>
          <w:rPr>
            <w:rFonts w:ascii="仿宋" w:eastAsia="仿宋" w:hAnsi="仿宋" w:cs="仿宋" w:hint="eastAsia"/>
            <w:lang w:eastAsia="zh-CN"/>
          </w:rPr>
          <w:t>十、频率测量仪器项目经营效益</w:t>
        </w:r>
        <w:r>
          <w:tab/>
        </w:r>
        <w:r>
          <w:fldChar w:fldCharType="begin"/>
        </w:r>
        <w:r>
          <w:instrText xml:space="preserve"> PAGEREF _Toc4604 \h </w:instrText>
        </w:r>
        <w:r>
          <w:fldChar w:fldCharType="separate"/>
        </w:r>
        <w:r>
          <w:t>32</w:t>
        </w:r>
        <w:r>
          <w:fldChar w:fldCharType="end"/>
        </w:r>
      </w:hyperlink>
    </w:p>
    <w:p>
      <w:pPr>
        <w:pStyle w:val="TOC2"/>
        <w:tabs>
          <w:tab w:val="right" w:leader="dot" w:pos="8306"/>
        </w:tabs>
      </w:pPr>
      <w:hyperlink w:anchor="_Toc11279" w:history="1">
        <w:r>
          <w:rPr>
            <w:rFonts w:ascii="仿宋" w:eastAsia="仿宋" w:hAnsi="仿宋" w:cs="仿宋" w:hint="eastAsia"/>
            <w:lang w:eastAsia="zh-CN"/>
          </w:rPr>
          <w:t>(一)、经济评价财务测算</w:t>
        </w:r>
        <w:r>
          <w:tab/>
        </w:r>
        <w:r>
          <w:fldChar w:fldCharType="begin"/>
        </w:r>
        <w:r>
          <w:instrText xml:space="preserve"> PAGEREF _Toc11279 \h </w:instrText>
        </w:r>
        <w:r>
          <w:fldChar w:fldCharType="separate"/>
        </w:r>
        <w:r>
          <w:t>32</w:t>
        </w:r>
        <w:r>
          <w:fldChar w:fldCharType="end"/>
        </w:r>
      </w:hyperlink>
    </w:p>
    <w:p>
      <w:pPr>
        <w:pStyle w:val="TOC2"/>
        <w:tabs>
          <w:tab w:val="right" w:leader="dot" w:pos="8306"/>
        </w:tabs>
      </w:pPr>
      <w:hyperlink w:anchor="_Toc9836" w:history="1">
        <w:r>
          <w:rPr>
            <w:rFonts w:ascii="仿宋" w:eastAsia="仿宋" w:hAnsi="仿宋" w:cs="仿宋" w:hint="eastAsia"/>
            <w:lang w:eastAsia="zh-CN"/>
          </w:rPr>
          <w:t>(二)、频率测量仪器项目盈利能力分析</w:t>
        </w:r>
        <w:r>
          <w:tab/>
        </w:r>
        <w:r>
          <w:fldChar w:fldCharType="begin"/>
        </w:r>
        <w:r>
          <w:instrText xml:space="preserve"> PAGEREF _Toc9836 \h </w:instrText>
        </w:r>
        <w:r>
          <w:fldChar w:fldCharType="separate"/>
        </w:r>
        <w:r>
          <w:t>34</w:t>
        </w:r>
        <w:r>
          <w:fldChar w:fldCharType="end"/>
        </w:r>
      </w:hyperlink>
    </w:p>
    <w:p>
      <w:pPr>
        <w:pStyle w:val="TOC1"/>
        <w:tabs>
          <w:tab w:val="right" w:leader="dot" w:pos="8306"/>
        </w:tabs>
      </w:pPr>
      <w:hyperlink w:anchor="_Toc327" w:history="1">
        <w:r>
          <w:rPr>
            <w:rFonts w:ascii="仿宋" w:eastAsia="仿宋" w:hAnsi="仿宋" w:cs="仿宋" w:hint="eastAsia"/>
            <w:lang w:eastAsia="zh-CN"/>
          </w:rPr>
          <w:t>十一、频率测量仪器项目社会影响</w:t>
        </w:r>
        <w:r>
          <w:tab/>
        </w:r>
        <w:r>
          <w:fldChar w:fldCharType="begin"/>
        </w:r>
        <w:r>
          <w:instrText xml:space="preserve"> PAGEREF _Toc327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80" w:history="1">
        <w:r>
          <w:rPr>
            <w:rFonts w:ascii="仿宋" w:eastAsia="仿宋" w:hAnsi="仿宋" w:cs="仿宋" w:hint="eastAsia"/>
            <w:lang w:eastAsia="zh-CN"/>
          </w:rPr>
          <w:t>(一)、社会责任与义务</w:t>
        </w:r>
        <w:r>
          <w:tab/>
        </w:r>
        <w:r>
          <w:fldChar w:fldCharType="begin"/>
        </w:r>
        <w:r>
          <w:instrText xml:space="preserve"> PAGEREF _Toc26580 \h </w:instrText>
        </w:r>
        <w:r>
          <w:fldChar w:fldCharType="separate"/>
        </w:r>
        <w:r>
          <w:t>34</w:t>
        </w:r>
        <w:r>
          <w:fldChar w:fldCharType="end"/>
        </w:r>
      </w:hyperlink>
    </w:p>
    <w:p>
      <w:pPr>
        <w:pStyle w:val="TOC2"/>
        <w:tabs>
          <w:tab w:val="right" w:leader="dot" w:pos="8306"/>
        </w:tabs>
      </w:pPr>
      <w:hyperlink w:anchor="_Toc4098" w:history="1">
        <w:r>
          <w:rPr>
            <w:rFonts w:ascii="仿宋" w:eastAsia="仿宋" w:hAnsi="仿宋" w:cs="仿宋" w:hint="eastAsia"/>
            <w:lang w:eastAsia="zh-CN"/>
          </w:rPr>
          <w:t>(二)、社会参与与沟通</w:t>
        </w:r>
        <w:r>
          <w:tab/>
        </w:r>
        <w:r>
          <w:fldChar w:fldCharType="begin"/>
        </w:r>
        <w:r>
          <w:instrText xml:space="preserve"> PAGEREF _Toc4098 \h </w:instrText>
        </w:r>
        <w:r>
          <w:fldChar w:fldCharType="separate"/>
        </w:r>
        <w:r>
          <w:t>35</w:t>
        </w:r>
        <w:r>
          <w:fldChar w:fldCharType="end"/>
        </w:r>
      </w:hyperlink>
    </w:p>
    <w:p>
      <w:pPr>
        <w:pStyle w:val="TOC1"/>
        <w:tabs>
          <w:tab w:val="right" w:leader="dot" w:pos="8306"/>
        </w:tabs>
      </w:pPr>
      <w:hyperlink w:anchor="_Toc107" w:history="1">
        <w:r>
          <w:rPr>
            <w:rFonts w:ascii="仿宋" w:eastAsia="仿宋" w:hAnsi="仿宋" w:cs="仿宋" w:hint="eastAsia"/>
            <w:lang w:eastAsia="zh-CN"/>
          </w:rPr>
          <w:t>十二、频率测量仪器项目创新与研发</w:t>
        </w:r>
        <w:r>
          <w:tab/>
        </w:r>
        <w:r>
          <w:fldChar w:fldCharType="begin"/>
        </w:r>
        <w:r>
          <w:instrText xml:space="preserve"> PAGEREF _Toc107 \h </w:instrText>
        </w:r>
        <w:r>
          <w:fldChar w:fldCharType="separate"/>
        </w:r>
        <w:r>
          <w:t>36</w:t>
        </w:r>
        <w:r>
          <w:fldChar w:fldCharType="end"/>
        </w:r>
      </w:hyperlink>
    </w:p>
    <w:p>
      <w:pPr>
        <w:pStyle w:val="TOC2"/>
        <w:tabs>
          <w:tab w:val="right" w:leader="dot" w:pos="8306"/>
        </w:tabs>
      </w:pPr>
      <w:hyperlink w:anchor="_Toc16135" w:history="1">
        <w:r>
          <w:rPr>
            <w:rFonts w:ascii="仿宋" w:eastAsia="仿宋" w:hAnsi="仿宋" w:cs="仿宋" w:hint="eastAsia"/>
            <w:lang w:eastAsia="zh-CN"/>
          </w:rPr>
          <w:t>(一)、创新策略与方向</w:t>
        </w:r>
        <w:r>
          <w:tab/>
        </w:r>
        <w:r>
          <w:fldChar w:fldCharType="begin"/>
        </w:r>
        <w:r>
          <w:instrText xml:space="preserve"> PAGEREF _Toc16135 \h </w:instrText>
        </w:r>
        <w:r>
          <w:fldChar w:fldCharType="separate"/>
        </w:r>
        <w:r>
          <w:t>36</w:t>
        </w:r>
        <w:r>
          <w:fldChar w:fldCharType="end"/>
        </w:r>
      </w:hyperlink>
    </w:p>
    <w:p>
      <w:pPr>
        <w:pStyle w:val="TOC2"/>
        <w:tabs>
          <w:tab w:val="right" w:leader="dot" w:pos="8306"/>
        </w:tabs>
      </w:pPr>
      <w:hyperlink w:anchor="_Toc13214" w:history="1">
        <w:r>
          <w:rPr>
            <w:rFonts w:ascii="仿宋" w:eastAsia="仿宋" w:hAnsi="仿宋" w:cs="仿宋" w:hint="eastAsia"/>
            <w:lang w:eastAsia="zh-CN"/>
          </w:rPr>
          <w:t>(二)、研发规划与投入</w:t>
        </w:r>
        <w:r>
          <w:tab/>
        </w:r>
        <w:r>
          <w:fldChar w:fldCharType="begin"/>
        </w:r>
        <w:r>
          <w:instrText xml:space="preserve"> PAGEREF _Toc13214 \h </w:instrText>
        </w:r>
        <w:r>
          <w:fldChar w:fldCharType="separate"/>
        </w:r>
        <w:r>
          <w:t>38</w:t>
        </w:r>
        <w:r>
          <w:fldChar w:fldCharType="end"/>
        </w:r>
      </w:hyperlink>
    </w:p>
    <w:p>
      <w:pPr>
        <w:pStyle w:val="TOC1"/>
        <w:tabs>
          <w:tab w:val="right" w:leader="dot" w:pos="8306"/>
        </w:tabs>
      </w:pPr>
      <w:hyperlink w:anchor="_Toc25801" w:history="1">
        <w:r>
          <w:rPr>
            <w:rFonts w:ascii="仿宋" w:eastAsia="仿宋" w:hAnsi="仿宋" w:cs="仿宋" w:hint="eastAsia"/>
            <w:lang w:eastAsia="zh-CN"/>
          </w:rPr>
          <w:t>十三、频率测量仪器项目实施保障措施</w:t>
        </w:r>
        <w:r>
          <w:tab/>
        </w:r>
        <w:r>
          <w:fldChar w:fldCharType="begin"/>
        </w:r>
        <w:r>
          <w:instrText xml:space="preserve"> PAGEREF _Toc25801 \h </w:instrText>
        </w:r>
        <w:r>
          <w:fldChar w:fldCharType="separate"/>
        </w:r>
        <w:r>
          <w:t>39</w:t>
        </w:r>
        <w:r>
          <w:fldChar w:fldCharType="end"/>
        </w:r>
      </w:hyperlink>
    </w:p>
    <w:p>
      <w:pPr>
        <w:pStyle w:val="TOC2"/>
        <w:tabs>
          <w:tab w:val="right" w:leader="dot" w:pos="8306"/>
        </w:tabs>
      </w:pPr>
      <w:hyperlink w:anchor="_Toc997" w:history="1">
        <w:r>
          <w:rPr>
            <w:rFonts w:ascii="仿宋" w:eastAsia="仿宋" w:hAnsi="仿宋" w:cs="仿宋" w:hint="eastAsia"/>
            <w:lang w:eastAsia="zh-CN"/>
          </w:rPr>
          <w:t>(一)、频率测量仪器项目实施保障机制</w:t>
        </w:r>
        <w:r>
          <w:tab/>
        </w:r>
        <w:r>
          <w:fldChar w:fldCharType="begin"/>
        </w:r>
        <w:r>
          <w:instrText xml:space="preserve"> PAGEREF _Toc997 \h </w:instrText>
        </w:r>
        <w:r>
          <w:fldChar w:fldCharType="separate"/>
        </w:r>
        <w:r>
          <w:t>39</w:t>
        </w:r>
        <w:r>
          <w:fldChar w:fldCharType="end"/>
        </w:r>
      </w:hyperlink>
    </w:p>
    <w:p>
      <w:pPr>
        <w:pStyle w:val="TOC2"/>
        <w:tabs>
          <w:tab w:val="right" w:leader="dot" w:pos="8306"/>
        </w:tabs>
      </w:pPr>
      <w:hyperlink w:anchor="_Toc12394" w:history="1">
        <w:r>
          <w:rPr>
            <w:rFonts w:ascii="仿宋" w:eastAsia="仿宋" w:hAnsi="仿宋" w:cs="仿宋" w:hint="eastAsia"/>
            <w:lang w:eastAsia="zh-CN"/>
          </w:rPr>
          <w:t>(二)、频率测量仪器项目法律合规要求</w:t>
        </w:r>
        <w:r>
          <w:tab/>
        </w:r>
        <w:r>
          <w:fldChar w:fldCharType="begin"/>
        </w:r>
        <w:r>
          <w:instrText xml:space="preserve"> PAGEREF _Toc12394 \h </w:instrText>
        </w:r>
        <w:r>
          <w:fldChar w:fldCharType="separate"/>
        </w:r>
        <w:r>
          <w:t>43</w:t>
        </w:r>
        <w:r>
          <w:fldChar w:fldCharType="end"/>
        </w:r>
      </w:hyperlink>
    </w:p>
    <w:p>
      <w:pPr>
        <w:pStyle w:val="TOC2"/>
        <w:tabs>
          <w:tab w:val="right" w:leader="dot" w:pos="8306"/>
        </w:tabs>
      </w:pPr>
      <w:hyperlink w:anchor="_Toc26685" w:history="1">
        <w:r>
          <w:rPr>
            <w:rFonts w:ascii="仿宋" w:eastAsia="仿宋" w:hAnsi="仿宋" w:cs="仿宋" w:hint="eastAsia"/>
            <w:lang w:eastAsia="zh-CN"/>
          </w:rPr>
          <w:t>(三)、频率测量仪器项目合同管理与法律事务</w:t>
        </w:r>
        <w:r>
          <w:tab/>
        </w:r>
        <w:r>
          <w:fldChar w:fldCharType="begin"/>
        </w:r>
        <w:r>
          <w:instrText xml:space="preserve"> PAGEREF _Toc26685 \h </w:instrText>
        </w:r>
        <w:r>
          <w:fldChar w:fldCharType="separate"/>
        </w:r>
        <w:r>
          <w:t>47</w:t>
        </w:r>
        <w:r>
          <w:fldChar w:fldCharType="end"/>
        </w:r>
      </w:hyperlink>
    </w:p>
    <w:p>
      <w:pPr>
        <w:pStyle w:val="TOC2"/>
        <w:tabs>
          <w:tab w:val="right" w:leader="dot" w:pos="8306"/>
        </w:tabs>
      </w:pPr>
      <w:hyperlink w:anchor="_Toc14286" w:history="1">
        <w:r>
          <w:rPr>
            <w:rFonts w:ascii="仿宋" w:eastAsia="仿宋" w:hAnsi="仿宋" w:cs="仿宋" w:hint="eastAsia"/>
            <w:lang w:eastAsia="zh-CN"/>
          </w:rPr>
          <w:t>(四)、频率测量仪器项目知识产权保护策略</w:t>
        </w:r>
        <w:r>
          <w:tab/>
        </w:r>
        <w:r>
          <w:fldChar w:fldCharType="begin"/>
        </w:r>
        <w:r>
          <w:instrText xml:space="preserve"> PAGEREF _Toc14286 \h </w:instrText>
        </w:r>
        <w:r>
          <w:fldChar w:fldCharType="separate"/>
        </w:r>
        <w:r>
          <w:t>54</w:t>
        </w:r>
        <w:r>
          <w:fldChar w:fldCharType="end"/>
        </w:r>
      </w:hyperlink>
    </w:p>
    <w:p>
      <w:pPr>
        <w:pStyle w:val="TOC1"/>
        <w:tabs>
          <w:tab w:val="right" w:leader="dot" w:pos="8306"/>
        </w:tabs>
      </w:pPr>
      <w:hyperlink w:anchor="_Toc5743" w:history="1">
        <w:r>
          <w:rPr>
            <w:rFonts w:ascii="仿宋" w:eastAsia="仿宋" w:hAnsi="仿宋" w:cs="仿宋" w:hint="eastAsia"/>
            <w:lang w:eastAsia="zh-CN"/>
          </w:rPr>
          <w:t>十四、频率测量仪器项目工程方案分析</w:t>
        </w:r>
        <w:r>
          <w:tab/>
        </w:r>
        <w:r>
          <w:fldChar w:fldCharType="begin"/>
        </w:r>
        <w:r>
          <w:instrText xml:space="preserve"> PAGEREF _Toc5743 \h </w:instrText>
        </w:r>
        <w:r>
          <w:fldChar w:fldCharType="separate"/>
        </w:r>
        <w:r>
          <w:t>56</w:t>
        </w:r>
        <w:r>
          <w:fldChar w:fldCharType="end"/>
        </w:r>
      </w:hyperlink>
    </w:p>
    <w:p>
      <w:pPr>
        <w:pStyle w:val="TOC2"/>
        <w:tabs>
          <w:tab w:val="right" w:leader="dot" w:pos="8306"/>
        </w:tabs>
      </w:pPr>
      <w:hyperlink w:anchor="_Toc15172" w:history="1">
        <w:r>
          <w:rPr>
            <w:rFonts w:ascii="仿宋" w:eastAsia="仿宋" w:hAnsi="仿宋" w:cs="仿宋" w:hint="eastAsia"/>
            <w:lang w:eastAsia="zh-CN"/>
          </w:rPr>
          <w:t>(一)、建筑工程设计原则</w:t>
        </w:r>
        <w:r>
          <w:tab/>
        </w:r>
        <w:r>
          <w:fldChar w:fldCharType="begin"/>
        </w:r>
        <w:r>
          <w:instrText xml:space="preserve"> PAGEREF _Toc15172 \h </w:instrText>
        </w:r>
        <w:r>
          <w:fldChar w:fldCharType="separate"/>
        </w:r>
        <w:r>
          <w:t>56</w:t>
        </w:r>
        <w:r>
          <w:fldChar w:fldCharType="end"/>
        </w:r>
      </w:hyperlink>
    </w:p>
    <w:p>
      <w:pPr>
        <w:pStyle w:val="TOC2"/>
        <w:tabs>
          <w:tab w:val="right" w:leader="dot" w:pos="8306"/>
        </w:tabs>
      </w:pPr>
      <w:hyperlink w:anchor="_Toc20617" w:history="1">
        <w:r>
          <w:rPr>
            <w:rFonts w:ascii="仿宋" w:eastAsia="仿宋" w:hAnsi="仿宋" w:cs="仿宋" w:hint="eastAsia"/>
            <w:lang w:eastAsia="zh-CN"/>
          </w:rPr>
          <w:t>(二)、土建工程建设指标</w:t>
        </w:r>
        <w:r>
          <w:tab/>
        </w:r>
        <w:r>
          <w:fldChar w:fldCharType="begin"/>
        </w:r>
        <w:r>
          <w:instrText xml:space="preserve"> PAGEREF _Toc20617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1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48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270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频率测量仪器项目的主要产品是XXXX，预计年产值为XXX万元。这一产品在市场中占据着重要的地位，其广泛的应用范围使得该频率测量仪器项目的市场前景非常广阔。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频率测量仪器项目的xxx产品作为重要的原材料之一，将在多个领域发挥关键作用。其在建筑、交通、能源等方面的广泛应用将为整个产业链提供强大的支持，形成产业协同效应。频率测量仪器项目的年产值XXX万XXX万XXX万万元不仅反映了其在市场上的巨大潜力，更预示着它对国民经济的积极贡献。这种关联度高、涉及面广的产业关系，使得该频率测量仪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06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总征地面积为XXXX平方米，相当于约XX.XX亩，其中净用地面积为XXXX平方米，红线范围内相当于约XX.XX亩。这一用地规模充分考虑了频率测量仪器项目的建设需求，保障了频率测量仪器项目在合适的空间内得以充分发展。频率测量仪器项目规划的总建筑面积为XXXX平方米，其中主体工程建设占XXXX平方米，计容建筑面积达XXXX平方米。预计建筑工程的投资将达到XXXX万元，为频率测量仪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计划购置的设备共计XXXX台（套），设备购置费用为XXXX万元。这一设备购置计划充分考虑到频率测量仪器项目的生产需求和技术要求，确保了频率测量仪器项目在生产运营中具备先进的技术装备和高效的生产能力。设备的合理配置将为频率测量仪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计划总投资为XXXX万元，预计年实现营业收入为XXXX万元。这一产能规模的设定旨在确保频率测量仪器项目能够在投资与回报之间取得平衡，实现长期可持续的发展。频率测量仪器项目的总投资充分考虑到各个方面的需求，包括用地建设、设备购置等多个环节，以确保频率测量仪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890"/>
      <w:r>
        <w:rPr>
          <w:rFonts w:ascii="仿宋" w:eastAsia="仿宋" w:hAnsi="仿宋" w:cs="仿宋" w:hint="eastAsia"/>
          <w:sz w:val="28"/>
          <w:lang w:eastAsia="zh-CN"/>
        </w:rPr>
        <w:t>二、频率测量仪器项目可持续发展</w:t>
      </w:r>
      <w:bookmarkEnd w:id="5"/>
    </w:p>
    <w:p>
      <w:pPr>
        <w:pStyle w:val="Heading2"/>
        <w:rPr>
          <w:rFonts w:ascii="仿宋" w:eastAsia="仿宋" w:hAnsi="仿宋" w:cs="仿宋" w:hint="eastAsia"/>
          <w:lang w:eastAsia="zh-CN"/>
        </w:rPr>
      </w:pPr>
      <w:bookmarkStart w:id="6" w:name="_Toc12058"/>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频率测量仪器项目中，频率测量仪器项目团队着眼于未来，明确了可持续发展的战略方向。制定的具体可持续发展目标包括降低资源使用、采用环保技术、最大化社会效益等。这一步骤不仅有助于频率测量仪器项目在环保和社会责任方面达到最高标准，也为未来提供了明确的指引，确保频率测量仪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可持续实践的融入频率测量仪器项目管理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可持续实践已经贯穿于整个频率测量仪器项目管理周期。从频率测量仪器项目规划开始，频率测量仪器项目团队就考虑了环境和社会的因素。在执行阶段，频率测量仪器项目团队积极推动绿色技术的应用，优化资源利用。此外，关注员工的社会责任，通过培训和沟通活动提高员工对可持续发展的认知，使他们能够在日常工作中践行可持续实践。这些举措不仅为频率测量仪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9158"/>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扎根于频率测量仪器项目的可持续发展理念，我们深信环保与社会责任是频率测量仪器项目成功的关键支柱。在频率测量仪器项目的每一步，我们都致力于通过创新和实践，履行对环境和社会的坚定责任。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团队通过引入先进的环保技术、建立高效的废物处理系统以及推动能源节约措施，积极履行环保责任。定期的环保监测和评估确保频率测量仪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不仅致力于自身可持续发展，还注重对社会的回馈。通过支持社区频率测量仪器项目、参与慈善事业、提供培训机会等方式，频率测量仪器项目积极履行社会责任。与当地社区建立积极互动，关注员工的工作与生活平衡，以及员工的身心健康，是频率测量仪器项目在社会责任层面的关键举措。这样的实践不仅增强了频率测量仪器项目在社会中的声誉，也促进了社会的共同繁荣。</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8" w:name="_Toc28696"/>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4285"/>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的技术管理特点体现在其创新导向。通过引入最先进的技术趋势和解决方案，频率测量仪器项目致力于提升科技含量、提高质量和效率水平。这意味着我们将采用最新的工具和方法，确保频率测量仪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频率测量仪器项目技术管理的显著特征。通过整合不同领域的技术资源，我们实现了跨学科的协同工作。这有助于优化技术架构，提高整体效能。此外，整合性策略还促进了不同技术团队之间的紧密沟通和高效合作，确保频率测量仪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频率测量仪器项目所采用的技术。通过不断优化技术方案，频率测量仪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频率测量仪器项目团队将在频率测量仪器项目初期识别可能的技术风险，并采取相应的预防和应对措施。通过建立健全的风险评估机制，频率测量仪器项目能够在实施过程中及时发现并解决潜在的技术问题，保障频率测量仪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频率测量仪器项目中，技术将成为频率测量仪器项目成功的有力支持。这一深度剖析揭示了技术管理在频率测量仪器项目实施中的关键作用，为频率测量仪器项目的技术基础奠定了坚实的基础。</w:t>
      </w:r>
    </w:p>
    <w:p>
      <w:pPr>
        <w:pStyle w:val="Heading2"/>
        <w:ind w:firstLine="560" w:firstLineChars="200"/>
        <w:rPr>
          <w:rFonts w:ascii="仿宋" w:eastAsia="仿宋" w:hAnsi="仿宋" w:cs="仿宋" w:hint="eastAsia"/>
          <w:sz w:val="28"/>
          <w:lang w:eastAsia="zh-CN"/>
        </w:rPr>
      </w:pPr>
      <w:bookmarkStart w:id="10" w:name="_Toc6047"/>
      <w:r>
        <w:rPr>
          <w:rFonts w:ascii="仿宋" w:eastAsia="仿宋" w:hAnsi="仿宋" w:cs="仿宋" w:hint="eastAsia"/>
          <w:sz w:val="28"/>
          <w:lang w:eastAsia="zh-CN"/>
        </w:rPr>
        <w:t>(二)、频率测量仪器项目工艺技术设计方案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频率测量仪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频率测量仪器项目将严格按照相关行业规范要求进行组织。通过有效控制产品质量，频率测量仪器项目将致力于为顾客提供优质的频率测量仪器项目产品和良好的服务。这体现了频率测量仪器项目对于生产活动合规性和质量标准的高度重视，为频率测量仪器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工艺技术方面，频率测量仪器项目注重生态效益和清洁生产原则。频率测量仪器项目建设将紧密结合地方特色经济发展，与社会经济发展规划和区域环境保护规划方案相协调一致。通过与当地区域自然生态系统的结合，频率测量仪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频率测量仪器项目产品具有多样化的客户需求和个性化的特点。因此，频率测量仪器项目产品规格品种多样，且单批生产数量较小。为满足这一特点，频率测量仪器项目承办单位将建设先进的柔性制造生产线。通过广泛应用柔性制造技术，频率测量仪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频率测量仪器项目采用的技术具有较高的技术含量和自动化水平，处于国内先进水平。这一技术选用不仅体现了对生产效率、质量和环境友好性的高标准要求，同时为频率测量仪器项目的可持续发展奠定了坚实的基础。</w:t>
      </w:r>
    </w:p>
    <w:p>
      <w:pPr>
        <w:pStyle w:val="Heading2"/>
        <w:ind w:firstLine="560" w:firstLineChars="200"/>
        <w:rPr>
          <w:rFonts w:ascii="仿宋" w:eastAsia="仿宋" w:hAnsi="仿宋" w:cs="仿宋" w:hint="eastAsia"/>
          <w:sz w:val="28"/>
          <w:lang w:eastAsia="zh-CN"/>
        </w:rPr>
      </w:pPr>
      <w:bookmarkStart w:id="11" w:name="_Toc23689"/>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为确保频率测量仪器项目的高效生产和技术实施，我们制定了一套精心设计的设备选型方案，以满足频率测量仪器项目生产、质量和环保的要求。该方案的主要特点如下：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频率测量仪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针对频率测量仪器项目产品的多样性和小批量生产的特点，我们将建设柔性制造生产线。通过在设备选型中考虑柔性制造技术，可以灵活应对不同产品规格和生产需求，实现生产线的高度灵活性和适应性。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311"/>
      <w:r>
        <w:rPr>
          <w:rFonts w:ascii="仿宋" w:eastAsia="仿宋" w:hAnsi="仿宋" w:cs="仿宋" w:hint="eastAsia"/>
          <w:sz w:val="28"/>
          <w:lang w:eastAsia="zh-CN"/>
        </w:rPr>
        <w:t>四、频率测量仪器项目建设单位说明</w:t>
      </w:r>
      <w:bookmarkEnd w:id="12"/>
    </w:p>
    <w:p>
      <w:pPr>
        <w:pStyle w:val="Heading2"/>
        <w:rPr>
          <w:rFonts w:ascii="仿宋" w:eastAsia="仿宋" w:hAnsi="仿宋" w:cs="仿宋" w:hint="eastAsia"/>
          <w:lang w:eastAsia="zh-CN"/>
        </w:rPr>
      </w:pPr>
      <w:bookmarkStart w:id="13" w:name="_Toc30733"/>
      <w:r>
        <w:rPr>
          <w:rFonts w:ascii="仿宋" w:eastAsia="仿宋" w:hAnsi="仿宋" w:cs="仿宋" w:hint="eastAsia"/>
          <w:lang w:eastAsia="zh-CN"/>
        </w:rPr>
        <w:t>(一)、频率测量仪器项目承办单位基本情况</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8481"/>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频率测量仪器项目承办单位的XXXX，我们着眼于实现可持续的经济效益。通过技术创新和解决方案的提供，公司预计在频率测量仪器项目执行期间将获得可观的收入增长。这一收入来源主要包括频率测量仪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同时，我们注重成本控制和效率提升，以确保频率测量仪器项目的可持续盈利。透过精细的管理和资源优化，公司期望实现频率测量仪器项目利润最大化。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频率测量仪器项目实施进行全面的投资评估，包括频率测量仪器项目启动阶段的资金投入和后续运营成本。通过对频率测量仪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频率测量仪器项目实施过程中具备足够的资金流动性，公司将进行详尽的现金流分析。这包括资金需求的合理预测、频率测量仪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175"/>
      <w:r>
        <w:rPr>
          <w:rFonts w:ascii="仿宋" w:eastAsia="仿宋" w:hAnsi="仿宋" w:cs="仿宋" w:hint="eastAsia"/>
          <w:sz w:val="28"/>
          <w:lang w:eastAsia="zh-CN"/>
        </w:rPr>
        <w:t>五、频率测量仪器项目概论</w:t>
      </w:r>
      <w:bookmarkEnd w:id="15"/>
    </w:p>
    <w:p>
      <w:pPr>
        <w:pStyle w:val="Heading2"/>
        <w:rPr>
          <w:rFonts w:ascii="仿宋" w:eastAsia="仿宋" w:hAnsi="仿宋" w:cs="仿宋" w:hint="eastAsia"/>
          <w:lang w:eastAsia="zh-CN"/>
        </w:rPr>
      </w:pPr>
      <w:bookmarkStart w:id="16" w:name="_Toc12803"/>
      <w:r>
        <w:rPr>
          <w:rFonts w:ascii="仿宋" w:eastAsia="仿宋" w:hAnsi="仿宋" w:cs="仿宋" w:hint="eastAsia"/>
          <w:lang w:eastAsia="zh-CN"/>
        </w:rPr>
        <w:t>(一)、频率测量仪器项目概况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的起源追溯至对市场的深入洞察。市场的不断演变与变革为频率测量仪器项目提供了难得的机遇。当前市场存在的需求缺口和变革的大环境共同构成了频率测量仪器项目的背景。这个频率测量仪器项目旨在充分利用市场机遇，填补行业中尚未满足的需求，为客户提供全新的解决方案。市场的变革和需求的增长使得这个频率测量仪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频率测量仪器项目名称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正式命名为频率测量仪器。这个名称不仅仅是一个标识，更代表了频率测量仪器项目的核心理念和愿景。它蕴含着频率测量仪器项目所要解决问题的关键字，具有强烈的表达和辨识度，为频率测量仪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频率测量仪器项目目标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的核心目标是提供一种全新、高效的解决方案，满足客户日益增长的需求。频率测量仪器项目追求的不仅仅是满足市场需求，更是在市场中获得卓越的竞争优势。通过不断提升产品或服务的质量和创新水平，频率测量仪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频率测量仪器项目范围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全面涵盖了产品研发、制造、市场推广和售后服务，确保从产品设计到最终用户体验的全方位关注。这一全面的频率测量仪器项目范围是为了确保频率测量仪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频率测量仪器项目时间表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频率测量仪器项目计划在未来18个月内完成，包括研发、测试、市场试点和正式推出等不同阶段。这个时间表的合理设计是为了确保频率测量仪器项目各个阶段的顺利推进，以便按时交付高质量的成果。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频率测量仪器项目预算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总预算估算为XX百万美元，主要分配在研发、市场推广、人员培训和运营等方面。这一充足的预算为频率测量仪器项目提供了充足的资源，确保频率测量仪器项目在各个方面都能取得优异的表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1.7 频率测量仪器项目风险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可能面临的风险包括市场接受度低、技术难题、竞争激烈等。频率测量仪器项目团队已经制定了相应的风险应对计划，通过前瞻性的风险管理，确保频率测量仪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频率测量仪器项目团队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频率测量仪器项目汇聚了一支经验丰富、多领域专业素养的核心团队，确保频率测量仪器项目在各个方面都能拥有高水平的执行力。团队的协同作战是频率测量仪器项目成功的关键因素之一。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频率测量仪器项目背景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频率测量仪器项目的背景根植于市场对更高效、创新产品的渴望，同时也受到科技发展对行业格局的深刻改变的影响。这为频率测量仪器项目提供了广阔的发展空间和市场需求。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频率测量仪器项目现状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截至目前，频率测量仪器项目已完成市场调研和技术验证，取得了初步的成功。这为频率测量仪器项目在未来的发展奠定了坚实的基础，为更远大的目标打下了坚实的基石。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6459"/>
      <w:r>
        <w:rPr>
          <w:rFonts w:ascii="仿宋" w:eastAsia="仿宋" w:hAnsi="仿宋" w:cs="仿宋" w:hint="eastAsia"/>
          <w:sz w:val="28"/>
          <w:lang w:eastAsia="zh-CN"/>
        </w:rPr>
        <w:t>(二)、频率测量仪器项目目标</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keyword》频率测量仪器项目首要业务目标是在市场中占据有利地位，实现产品/服务的成功推广和销售。通过不断提升产品质量、创新性，频率测量仪器项目追求成为行业中的领导者，赢得更多客户的青睐。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在科技迅速发展的时代，频率测量仪器项目着眼于技术创新。通过持续的研发和技术升级，频率测量仪器项目旨在推出更具创新性的产品或服务，以满足市场对新鲜、先进解决方案的需求。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为了建立可持续的客户关系，频率测量仪器项目设定了客户满意度目标。通过提供卓越的产品质量和优质的客户服务，频率测量仪器项目追求赢得客户的信任和忠诚度，确保他们的满意度达到行业领先水平。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频率测量仪器项目注重社会责任和可持续发展。通过实施环保、社会责任频率测量仪器项目，频率测量仪器项目致力于在经济发展的同时保护环境，促进社会公平，实现可持续经营。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频率测量仪器项目的团队是实现目标的核心驱动力。因此，频率测量仪器项目设定了团队发展目标，包括提升团队成员的专业技能、培养领导力，以及搭建协同高效的团队工作氛围。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4313"/>
      <w:r>
        <w:rPr>
          <w:rFonts w:ascii="仿宋" w:eastAsia="仿宋" w:hAnsi="仿宋" w:cs="仿宋" w:hint="eastAsia"/>
          <w:sz w:val="28"/>
          <w:lang w:eastAsia="zh-CN"/>
        </w:rPr>
        <w:t>(三)、频率测量仪器项目提出的理由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频率测量仪器项目提出的理由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的提出源于对市场机遇的深刻洞察。当前市场中存在的需求缺口和行业发展趋势表明，有巨大的商业机会等待被开发。通过准确捕捉市场机遇，频率测量仪器项目可以在激烈的竞争中脱颖而出，迅速占领市场份额。</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的理念基于对技术创新的信仰。通过持续的研发和技术投入，频率测量仪器项目有望推出更具创新性的产品或服务。在科技飞速发展的当下，频率测量仪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的提出是为了增强企业的行业竞争力。通过提升产品或服务的质量和独特性，频率测量仪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响应了消费者需求的变化。随着社会和科技的不断发展，消费者对产品和服务的需求也在发生变化。通过深入了解并及时回应消费者的新需求，频率测量仪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频率测量仪器项目的提出是企业战略发展规划的一部分。在面对日益激烈的市场竞争和不断变化的商业环境中，频率测量仪器项目作为企业战略的一环，旨在为企业开辟新的增长领域，巩固企业在行业中的地位。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https://d.book118.com/298065131015006025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频率测量仪器项目规划设计方案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5101AA"/>
    <w:rsid w:val="145101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806513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2024-01-08T06:39:00Z</dcterms:created>
  <dcterms:modified xsi:type="dcterms:W3CDTF">2024-01-08T06:40:10Z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044C49585FC84F2A8301BACCD48F2EF3_11</vt:lpwstr>
  </property>
  <property fmtid="{D5CDD505-2E9C-101B-9397-08002B2CF9AE}" pid="3" name="KSOProductBuildVer">
    <vt:lpwstr>2052-12.1.0.16120</vt:lpwstr>
  </property>
</Properties>
</file>