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PMMA再生料项目计划设计方案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02" w:history="1">
        <w:r>
          <w:rPr>
            <w:rFonts w:ascii="仿宋" w:eastAsia="仿宋" w:hAnsi="仿宋" w:cs="仿宋" w:hint="eastAsia"/>
            <w:lang w:eastAsia="zh-CN"/>
          </w:rPr>
          <w:t>概论</w:t>
        </w:r>
        <w:r>
          <w:tab/>
        </w:r>
        <w:r>
          <w:fldChar w:fldCharType="begin"/>
        </w:r>
        <w:r>
          <w:instrText xml:space="preserve"> PAGEREF _Toc22102 \h </w:instrText>
        </w:r>
        <w:r>
          <w:fldChar w:fldCharType="separate"/>
        </w:r>
        <w:r>
          <w:t>3</w:t>
        </w:r>
        <w:r>
          <w:fldChar w:fldCharType="end"/>
        </w:r>
      </w:hyperlink>
    </w:p>
    <w:p>
      <w:pPr>
        <w:pStyle w:val="TOC1"/>
        <w:tabs>
          <w:tab w:val="right" w:leader="dot" w:pos="8306"/>
        </w:tabs>
      </w:pPr>
      <w:hyperlink w:anchor="_Toc18474" w:history="1">
        <w:r>
          <w:rPr>
            <w:rFonts w:ascii="仿宋" w:eastAsia="仿宋" w:hAnsi="仿宋" w:cs="仿宋" w:hint="eastAsia"/>
            <w:lang w:eastAsia="zh-CN"/>
          </w:rPr>
          <w:t>一、PMMA再生料项目文档管理</w:t>
        </w:r>
        <w:r>
          <w:tab/>
        </w:r>
        <w:r>
          <w:fldChar w:fldCharType="begin"/>
        </w:r>
        <w:r>
          <w:instrText xml:space="preserve"> PAGEREF _Toc18474 \h </w:instrText>
        </w:r>
        <w:r>
          <w:fldChar w:fldCharType="separate"/>
        </w:r>
        <w:r>
          <w:t>3</w:t>
        </w:r>
        <w:r>
          <w:fldChar w:fldCharType="end"/>
        </w:r>
      </w:hyperlink>
    </w:p>
    <w:p>
      <w:pPr>
        <w:pStyle w:val="TOC2"/>
        <w:tabs>
          <w:tab w:val="right" w:leader="dot" w:pos="8306"/>
        </w:tabs>
      </w:pPr>
      <w:hyperlink w:anchor="_Toc2639" w:history="1">
        <w:r>
          <w:rPr>
            <w:rFonts w:ascii="仿宋" w:eastAsia="仿宋" w:hAnsi="仿宋" w:cs="仿宋" w:hint="eastAsia"/>
            <w:lang w:eastAsia="zh-CN"/>
          </w:rPr>
          <w:t>(一)、文档编制与审查</w:t>
        </w:r>
        <w:r>
          <w:tab/>
        </w:r>
        <w:r>
          <w:fldChar w:fldCharType="begin"/>
        </w:r>
        <w:r>
          <w:instrText xml:space="preserve"> PAGEREF _Toc2639 \h </w:instrText>
        </w:r>
        <w:r>
          <w:fldChar w:fldCharType="separate"/>
        </w:r>
        <w:r>
          <w:t>3</w:t>
        </w:r>
        <w:r>
          <w:fldChar w:fldCharType="end"/>
        </w:r>
      </w:hyperlink>
    </w:p>
    <w:p>
      <w:pPr>
        <w:pStyle w:val="TOC2"/>
        <w:tabs>
          <w:tab w:val="right" w:leader="dot" w:pos="8306"/>
        </w:tabs>
      </w:pPr>
      <w:hyperlink w:anchor="_Toc4593" w:history="1">
        <w:r>
          <w:rPr>
            <w:rFonts w:ascii="仿宋" w:eastAsia="仿宋" w:hAnsi="仿宋" w:cs="仿宋" w:hint="eastAsia"/>
            <w:lang w:eastAsia="zh-CN"/>
          </w:rPr>
          <w:t>(二)、文档发布与分发</w:t>
        </w:r>
        <w:r>
          <w:tab/>
        </w:r>
        <w:r>
          <w:fldChar w:fldCharType="begin"/>
        </w:r>
        <w:r>
          <w:instrText xml:space="preserve"> PAGEREF _Toc4593 \h </w:instrText>
        </w:r>
        <w:r>
          <w:fldChar w:fldCharType="separate"/>
        </w:r>
        <w:r>
          <w:t>4</w:t>
        </w:r>
        <w:r>
          <w:fldChar w:fldCharType="end"/>
        </w:r>
      </w:hyperlink>
    </w:p>
    <w:p>
      <w:pPr>
        <w:pStyle w:val="TOC2"/>
        <w:tabs>
          <w:tab w:val="right" w:leader="dot" w:pos="8306"/>
        </w:tabs>
      </w:pPr>
      <w:hyperlink w:anchor="_Toc4623" w:history="1">
        <w:r>
          <w:rPr>
            <w:rFonts w:ascii="仿宋" w:eastAsia="仿宋" w:hAnsi="仿宋" w:cs="仿宋" w:hint="eastAsia"/>
            <w:lang w:eastAsia="zh-CN"/>
          </w:rPr>
          <w:t>(三)、文档存档与归档</w:t>
        </w:r>
        <w:r>
          <w:tab/>
        </w:r>
        <w:r>
          <w:fldChar w:fldCharType="begin"/>
        </w:r>
        <w:r>
          <w:instrText xml:space="preserve"> PAGEREF _Toc4623 \h </w:instrText>
        </w:r>
        <w:r>
          <w:fldChar w:fldCharType="separate"/>
        </w:r>
        <w:r>
          <w:t>5</w:t>
        </w:r>
        <w:r>
          <w:fldChar w:fldCharType="end"/>
        </w:r>
      </w:hyperlink>
    </w:p>
    <w:p>
      <w:pPr>
        <w:pStyle w:val="TOC1"/>
        <w:tabs>
          <w:tab w:val="right" w:leader="dot" w:pos="8306"/>
        </w:tabs>
      </w:pPr>
      <w:hyperlink w:anchor="_Toc2326" w:history="1">
        <w:r>
          <w:rPr>
            <w:rFonts w:ascii="仿宋" w:eastAsia="仿宋" w:hAnsi="仿宋" w:cs="仿宋" w:hint="eastAsia"/>
            <w:lang w:eastAsia="zh-CN"/>
          </w:rPr>
          <w:t>二、产品规划分析</w:t>
        </w:r>
        <w:r>
          <w:tab/>
        </w:r>
        <w:r>
          <w:fldChar w:fldCharType="begin"/>
        </w:r>
        <w:r>
          <w:instrText xml:space="preserve"> PAGEREF _Toc2326 \h </w:instrText>
        </w:r>
        <w:r>
          <w:fldChar w:fldCharType="separate"/>
        </w:r>
        <w:r>
          <w:t>6</w:t>
        </w:r>
        <w:r>
          <w:fldChar w:fldCharType="end"/>
        </w:r>
      </w:hyperlink>
    </w:p>
    <w:p>
      <w:pPr>
        <w:pStyle w:val="TOC2"/>
        <w:tabs>
          <w:tab w:val="right" w:leader="dot" w:pos="8306"/>
        </w:tabs>
      </w:pPr>
      <w:hyperlink w:anchor="_Toc18569" w:history="1">
        <w:r>
          <w:rPr>
            <w:rFonts w:ascii="仿宋" w:eastAsia="仿宋" w:hAnsi="仿宋" w:cs="仿宋" w:hint="eastAsia"/>
            <w:lang w:eastAsia="zh-CN"/>
          </w:rPr>
          <w:t>(一)、产品规划</w:t>
        </w:r>
        <w:r>
          <w:tab/>
        </w:r>
        <w:r>
          <w:fldChar w:fldCharType="begin"/>
        </w:r>
        <w:r>
          <w:instrText xml:space="preserve"> PAGEREF _Toc18569 \h </w:instrText>
        </w:r>
        <w:r>
          <w:fldChar w:fldCharType="separate"/>
        </w:r>
        <w:r>
          <w:t>6</w:t>
        </w:r>
        <w:r>
          <w:fldChar w:fldCharType="end"/>
        </w:r>
      </w:hyperlink>
    </w:p>
    <w:p>
      <w:pPr>
        <w:pStyle w:val="TOC2"/>
        <w:tabs>
          <w:tab w:val="right" w:leader="dot" w:pos="8306"/>
        </w:tabs>
      </w:pPr>
      <w:hyperlink w:anchor="_Toc15498" w:history="1">
        <w:r>
          <w:rPr>
            <w:rFonts w:ascii="仿宋" w:eastAsia="仿宋" w:hAnsi="仿宋" w:cs="仿宋" w:hint="eastAsia"/>
            <w:lang w:eastAsia="zh-CN"/>
          </w:rPr>
          <w:t>(二)、建设规模</w:t>
        </w:r>
        <w:r>
          <w:tab/>
        </w:r>
        <w:r>
          <w:fldChar w:fldCharType="begin"/>
        </w:r>
        <w:r>
          <w:instrText xml:space="preserve"> PAGEREF _Toc15498 \h </w:instrText>
        </w:r>
        <w:r>
          <w:fldChar w:fldCharType="separate"/>
        </w:r>
        <w:r>
          <w:t>7</w:t>
        </w:r>
        <w:r>
          <w:fldChar w:fldCharType="end"/>
        </w:r>
      </w:hyperlink>
    </w:p>
    <w:p>
      <w:pPr>
        <w:pStyle w:val="TOC1"/>
        <w:tabs>
          <w:tab w:val="right" w:leader="dot" w:pos="8306"/>
        </w:tabs>
      </w:pPr>
      <w:hyperlink w:anchor="_Toc10666" w:history="1">
        <w:r>
          <w:rPr>
            <w:rFonts w:ascii="仿宋" w:eastAsia="仿宋" w:hAnsi="仿宋" w:cs="仿宋" w:hint="eastAsia"/>
            <w:lang w:eastAsia="zh-CN"/>
          </w:rPr>
          <w:t>三、PMMA再生料项目选址可行性分析</w:t>
        </w:r>
        <w:r>
          <w:tab/>
        </w:r>
        <w:r>
          <w:fldChar w:fldCharType="begin"/>
        </w:r>
        <w:r>
          <w:instrText xml:space="preserve"> PAGEREF _Toc10666 \h </w:instrText>
        </w:r>
        <w:r>
          <w:fldChar w:fldCharType="separate"/>
        </w:r>
        <w:r>
          <w:t>8</w:t>
        </w:r>
        <w:r>
          <w:fldChar w:fldCharType="end"/>
        </w:r>
      </w:hyperlink>
    </w:p>
    <w:p>
      <w:pPr>
        <w:pStyle w:val="TOC2"/>
        <w:tabs>
          <w:tab w:val="right" w:leader="dot" w:pos="8306"/>
        </w:tabs>
      </w:pPr>
      <w:hyperlink w:anchor="_Toc9813" w:history="1">
        <w:r>
          <w:rPr>
            <w:rFonts w:ascii="仿宋" w:eastAsia="仿宋" w:hAnsi="仿宋" w:cs="仿宋" w:hint="eastAsia"/>
            <w:lang w:eastAsia="zh-CN"/>
          </w:rPr>
          <w:t>(一)、PMMA再生料项目选址</w:t>
        </w:r>
        <w:r>
          <w:tab/>
        </w:r>
        <w:r>
          <w:fldChar w:fldCharType="begin"/>
        </w:r>
        <w:r>
          <w:instrText xml:space="preserve"> PAGEREF _Toc9813 \h </w:instrText>
        </w:r>
        <w:r>
          <w:fldChar w:fldCharType="separate"/>
        </w:r>
        <w:r>
          <w:t>8</w:t>
        </w:r>
        <w:r>
          <w:fldChar w:fldCharType="end"/>
        </w:r>
      </w:hyperlink>
    </w:p>
    <w:p>
      <w:pPr>
        <w:pStyle w:val="TOC2"/>
        <w:tabs>
          <w:tab w:val="right" w:leader="dot" w:pos="8306"/>
        </w:tabs>
      </w:pPr>
      <w:hyperlink w:anchor="_Toc17885" w:history="1">
        <w:r>
          <w:rPr>
            <w:rFonts w:ascii="仿宋" w:eastAsia="仿宋" w:hAnsi="仿宋" w:cs="仿宋" w:hint="eastAsia"/>
            <w:lang w:eastAsia="zh-CN"/>
          </w:rPr>
          <w:t>(二)、用地控制指标</w:t>
        </w:r>
        <w:r>
          <w:tab/>
        </w:r>
        <w:r>
          <w:fldChar w:fldCharType="begin"/>
        </w:r>
        <w:r>
          <w:instrText xml:space="preserve"> PAGEREF _Toc17885 \h </w:instrText>
        </w:r>
        <w:r>
          <w:fldChar w:fldCharType="separate"/>
        </w:r>
        <w:r>
          <w:t>8</w:t>
        </w:r>
        <w:r>
          <w:fldChar w:fldCharType="end"/>
        </w:r>
      </w:hyperlink>
    </w:p>
    <w:p>
      <w:pPr>
        <w:pStyle w:val="TOC2"/>
        <w:tabs>
          <w:tab w:val="right" w:leader="dot" w:pos="8306"/>
        </w:tabs>
      </w:pPr>
      <w:hyperlink w:anchor="_Toc16793" w:history="1">
        <w:r>
          <w:rPr>
            <w:rFonts w:ascii="仿宋" w:eastAsia="仿宋" w:hAnsi="仿宋" w:cs="仿宋" w:hint="eastAsia"/>
            <w:lang w:eastAsia="zh-CN"/>
          </w:rPr>
          <w:t>(三)、节约用地措施</w:t>
        </w:r>
        <w:r>
          <w:tab/>
        </w:r>
        <w:r>
          <w:fldChar w:fldCharType="begin"/>
        </w:r>
        <w:r>
          <w:instrText xml:space="preserve"> PAGEREF _Toc16793 \h </w:instrText>
        </w:r>
        <w:r>
          <w:fldChar w:fldCharType="separate"/>
        </w:r>
        <w:r>
          <w:t>10</w:t>
        </w:r>
        <w:r>
          <w:fldChar w:fldCharType="end"/>
        </w:r>
      </w:hyperlink>
    </w:p>
    <w:p>
      <w:pPr>
        <w:pStyle w:val="TOC2"/>
        <w:tabs>
          <w:tab w:val="right" w:leader="dot" w:pos="8306"/>
        </w:tabs>
      </w:pPr>
      <w:hyperlink w:anchor="_Toc11935" w:history="1">
        <w:r>
          <w:rPr>
            <w:rFonts w:ascii="仿宋" w:eastAsia="仿宋" w:hAnsi="仿宋" w:cs="仿宋" w:hint="eastAsia"/>
            <w:lang w:eastAsia="zh-CN"/>
          </w:rPr>
          <w:t>(四)、总图布置方案</w:t>
        </w:r>
        <w:r>
          <w:tab/>
        </w:r>
        <w:r>
          <w:fldChar w:fldCharType="begin"/>
        </w:r>
        <w:r>
          <w:instrText xml:space="preserve"> PAGEREF _Toc11935 \h </w:instrText>
        </w:r>
        <w:r>
          <w:fldChar w:fldCharType="separate"/>
        </w:r>
        <w:r>
          <w:t>11</w:t>
        </w:r>
        <w:r>
          <w:fldChar w:fldCharType="end"/>
        </w:r>
      </w:hyperlink>
    </w:p>
    <w:p>
      <w:pPr>
        <w:pStyle w:val="TOC2"/>
        <w:tabs>
          <w:tab w:val="right" w:leader="dot" w:pos="8306"/>
        </w:tabs>
      </w:pPr>
      <w:hyperlink w:anchor="_Toc14669" w:history="1">
        <w:r>
          <w:rPr>
            <w:rFonts w:ascii="仿宋" w:eastAsia="仿宋" w:hAnsi="仿宋" w:cs="仿宋" w:hint="eastAsia"/>
            <w:lang w:eastAsia="zh-CN"/>
          </w:rPr>
          <w:t>(五)、选址综合评价</w:t>
        </w:r>
        <w:r>
          <w:tab/>
        </w:r>
        <w:r>
          <w:fldChar w:fldCharType="begin"/>
        </w:r>
        <w:r>
          <w:instrText xml:space="preserve"> PAGEREF _Toc14669 \h </w:instrText>
        </w:r>
        <w:r>
          <w:fldChar w:fldCharType="separate"/>
        </w:r>
        <w:r>
          <w:t>12</w:t>
        </w:r>
        <w:r>
          <w:fldChar w:fldCharType="end"/>
        </w:r>
      </w:hyperlink>
    </w:p>
    <w:p>
      <w:pPr>
        <w:pStyle w:val="TOC1"/>
        <w:tabs>
          <w:tab w:val="right" w:leader="dot" w:pos="8306"/>
        </w:tabs>
      </w:pPr>
      <w:hyperlink w:anchor="_Toc3244" w:history="1">
        <w:r>
          <w:rPr>
            <w:rFonts w:ascii="仿宋" w:eastAsia="仿宋" w:hAnsi="仿宋" w:cs="仿宋" w:hint="eastAsia"/>
            <w:lang w:eastAsia="zh-CN"/>
          </w:rPr>
          <w:t>四、PMMA再生料项目可持续发展</w:t>
        </w:r>
        <w:r>
          <w:tab/>
        </w:r>
        <w:r>
          <w:fldChar w:fldCharType="begin"/>
        </w:r>
        <w:r>
          <w:instrText xml:space="preserve"> PAGEREF _Toc3244 \h </w:instrText>
        </w:r>
        <w:r>
          <w:fldChar w:fldCharType="separate"/>
        </w:r>
        <w:r>
          <w:t>14</w:t>
        </w:r>
        <w:r>
          <w:fldChar w:fldCharType="end"/>
        </w:r>
      </w:hyperlink>
    </w:p>
    <w:p>
      <w:pPr>
        <w:pStyle w:val="TOC2"/>
        <w:tabs>
          <w:tab w:val="right" w:leader="dot" w:pos="8306"/>
        </w:tabs>
      </w:pPr>
      <w:hyperlink w:anchor="_Toc15941" w:history="1">
        <w:r>
          <w:rPr>
            <w:rFonts w:ascii="仿宋" w:eastAsia="仿宋" w:hAnsi="仿宋" w:cs="仿宋" w:hint="eastAsia"/>
            <w:lang w:eastAsia="zh-CN"/>
          </w:rPr>
          <w:t>(一)、可持续战略与实践</w:t>
        </w:r>
        <w:r>
          <w:tab/>
        </w:r>
        <w:r>
          <w:fldChar w:fldCharType="begin"/>
        </w:r>
        <w:r>
          <w:instrText xml:space="preserve"> PAGEREF _Toc15941 \h </w:instrText>
        </w:r>
        <w:r>
          <w:fldChar w:fldCharType="separate"/>
        </w:r>
        <w:r>
          <w:t>14</w:t>
        </w:r>
        <w:r>
          <w:fldChar w:fldCharType="end"/>
        </w:r>
      </w:hyperlink>
    </w:p>
    <w:p>
      <w:pPr>
        <w:pStyle w:val="TOC2"/>
        <w:tabs>
          <w:tab w:val="right" w:leader="dot" w:pos="8306"/>
        </w:tabs>
      </w:pPr>
      <w:hyperlink w:anchor="_Toc21641" w:history="1">
        <w:r>
          <w:rPr>
            <w:rFonts w:ascii="仿宋" w:eastAsia="仿宋" w:hAnsi="仿宋" w:cs="仿宋" w:hint="eastAsia"/>
            <w:lang w:eastAsia="zh-CN"/>
          </w:rPr>
          <w:t>(二)、环保与社会责任</w:t>
        </w:r>
        <w:r>
          <w:tab/>
        </w:r>
        <w:r>
          <w:fldChar w:fldCharType="begin"/>
        </w:r>
        <w:r>
          <w:instrText xml:space="preserve"> PAGEREF _Toc21641 \h </w:instrText>
        </w:r>
        <w:r>
          <w:fldChar w:fldCharType="separate"/>
        </w:r>
        <w:r>
          <w:t>14</w:t>
        </w:r>
        <w:r>
          <w:fldChar w:fldCharType="end"/>
        </w:r>
      </w:hyperlink>
    </w:p>
    <w:p>
      <w:pPr>
        <w:pStyle w:val="TOC1"/>
        <w:tabs>
          <w:tab w:val="right" w:leader="dot" w:pos="8306"/>
        </w:tabs>
      </w:pPr>
      <w:hyperlink w:anchor="_Toc17921" w:history="1">
        <w:r>
          <w:rPr>
            <w:rFonts w:ascii="仿宋" w:eastAsia="仿宋" w:hAnsi="仿宋" w:cs="仿宋" w:hint="eastAsia"/>
            <w:lang w:eastAsia="zh-CN"/>
          </w:rPr>
          <w:t>五、PMMA再生料项目建设背景及必要性分析</w:t>
        </w:r>
        <w:r>
          <w:tab/>
        </w:r>
        <w:r>
          <w:fldChar w:fldCharType="begin"/>
        </w:r>
        <w:r>
          <w:instrText xml:space="preserve"> PAGEREF _Toc17921 \h </w:instrText>
        </w:r>
        <w:r>
          <w:fldChar w:fldCharType="separate"/>
        </w:r>
        <w:r>
          <w:t>15</w:t>
        </w:r>
        <w:r>
          <w:fldChar w:fldCharType="end"/>
        </w:r>
      </w:hyperlink>
    </w:p>
    <w:p>
      <w:pPr>
        <w:pStyle w:val="TOC2"/>
        <w:tabs>
          <w:tab w:val="right" w:leader="dot" w:pos="8306"/>
        </w:tabs>
      </w:pPr>
      <w:hyperlink w:anchor="_Toc29821" w:history="1">
        <w:r>
          <w:rPr>
            <w:rFonts w:ascii="仿宋" w:eastAsia="仿宋" w:hAnsi="仿宋" w:cs="仿宋" w:hint="eastAsia"/>
            <w:lang w:eastAsia="zh-CN"/>
          </w:rPr>
          <w:t>(一)、PMMA再生料项目背景分析</w:t>
        </w:r>
        <w:r>
          <w:tab/>
        </w:r>
        <w:r>
          <w:fldChar w:fldCharType="begin"/>
        </w:r>
        <w:r>
          <w:instrText xml:space="preserve"> PAGEREF _Toc29821 \h </w:instrText>
        </w:r>
        <w:r>
          <w:fldChar w:fldCharType="separate"/>
        </w:r>
        <w:r>
          <w:t>15</w:t>
        </w:r>
        <w:r>
          <w:fldChar w:fldCharType="end"/>
        </w:r>
      </w:hyperlink>
    </w:p>
    <w:p>
      <w:pPr>
        <w:pStyle w:val="TOC2"/>
        <w:tabs>
          <w:tab w:val="right" w:leader="dot" w:pos="8306"/>
        </w:tabs>
      </w:pPr>
      <w:hyperlink w:anchor="_Toc16720" w:history="1">
        <w:r>
          <w:rPr>
            <w:rFonts w:ascii="仿宋" w:eastAsia="仿宋" w:hAnsi="仿宋" w:cs="仿宋" w:hint="eastAsia"/>
            <w:lang w:eastAsia="zh-CN"/>
          </w:rPr>
          <w:t>(二)、PMMA再生料项目建设必要性分析</w:t>
        </w:r>
        <w:r>
          <w:tab/>
        </w:r>
        <w:r>
          <w:fldChar w:fldCharType="begin"/>
        </w:r>
        <w:r>
          <w:instrText xml:space="preserve"> PAGEREF _Toc16720 \h </w:instrText>
        </w:r>
        <w:r>
          <w:fldChar w:fldCharType="separate"/>
        </w:r>
        <w:r>
          <w:t>17</w:t>
        </w:r>
        <w:r>
          <w:fldChar w:fldCharType="end"/>
        </w:r>
      </w:hyperlink>
    </w:p>
    <w:p>
      <w:pPr>
        <w:pStyle w:val="TOC1"/>
        <w:tabs>
          <w:tab w:val="right" w:leader="dot" w:pos="8306"/>
        </w:tabs>
      </w:pPr>
      <w:hyperlink w:anchor="_Toc28469" w:history="1">
        <w:r>
          <w:rPr>
            <w:rFonts w:ascii="仿宋" w:eastAsia="仿宋" w:hAnsi="仿宋" w:cs="仿宋" w:hint="eastAsia"/>
            <w:lang w:eastAsia="zh-CN"/>
          </w:rPr>
          <w:t>六、市场分析、调研</w:t>
        </w:r>
        <w:r>
          <w:tab/>
        </w:r>
        <w:r>
          <w:fldChar w:fldCharType="begin"/>
        </w:r>
        <w:r>
          <w:instrText xml:space="preserve"> PAGEREF _Toc28469 \h </w:instrText>
        </w:r>
        <w:r>
          <w:fldChar w:fldCharType="separate"/>
        </w:r>
        <w:r>
          <w:t>18</w:t>
        </w:r>
        <w:r>
          <w:fldChar w:fldCharType="end"/>
        </w:r>
      </w:hyperlink>
    </w:p>
    <w:p>
      <w:pPr>
        <w:pStyle w:val="TOC2"/>
        <w:tabs>
          <w:tab w:val="right" w:leader="dot" w:pos="8306"/>
        </w:tabs>
      </w:pPr>
      <w:hyperlink w:anchor="_Toc4312" w:history="1">
        <w:r>
          <w:rPr>
            <w:rFonts w:ascii="仿宋" w:eastAsia="仿宋" w:hAnsi="仿宋" w:cs="仿宋" w:hint="eastAsia"/>
            <w:lang w:eastAsia="zh-CN"/>
          </w:rPr>
          <w:t>(一)、PMMA再生料行业分析</w:t>
        </w:r>
        <w:r>
          <w:tab/>
        </w:r>
        <w:r>
          <w:fldChar w:fldCharType="begin"/>
        </w:r>
        <w:r>
          <w:instrText xml:space="preserve"> PAGEREF _Toc4312 \h </w:instrText>
        </w:r>
        <w:r>
          <w:fldChar w:fldCharType="separate"/>
        </w:r>
        <w:r>
          <w:t>18</w:t>
        </w:r>
        <w:r>
          <w:fldChar w:fldCharType="end"/>
        </w:r>
      </w:hyperlink>
    </w:p>
    <w:p>
      <w:pPr>
        <w:pStyle w:val="TOC2"/>
        <w:tabs>
          <w:tab w:val="right" w:leader="dot" w:pos="8306"/>
        </w:tabs>
      </w:pPr>
      <w:hyperlink w:anchor="_Toc12457" w:history="1">
        <w:r>
          <w:rPr>
            <w:rFonts w:ascii="仿宋" w:eastAsia="仿宋" w:hAnsi="仿宋" w:cs="仿宋" w:hint="eastAsia"/>
            <w:lang w:eastAsia="zh-CN"/>
          </w:rPr>
          <w:t>(二)、PMMA再生料市场分析预测</w:t>
        </w:r>
        <w:r>
          <w:tab/>
        </w:r>
        <w:r>
          <w:fldChar w:fldCharType="begin"/>
        </w:r>
        <w:r>
          <w:instrText xml:space="preserve"> PAGEREF _Toc12457 \h </w:instrText>
        </w:r>
        <w:r>
          <w:fldChar w:fldCharType="separate"/>
        </w:r>
        <w:r>
          <w:t>19</w:t>
        </w:r>
        <w:r>
          <w:fldChar w:fldCharType="end"/>
        </w:r>
      </w:hyperlink>
    </w:p>
    <w:p>
      <w:pPr>
        <w:pStyle w:val="TOC1"/>
        <w:tabs>
          <w:tab w:val="right" w:leader="dot" w:pos="8306"/>
        </w:tabs>
      </w:pPr>
      <w:hyperlink w:anchor="_Toc28407" w:history="1">
        <w:r>
          <w:rPr>
            <w:rFonts w:ascii="仿宋" w:eastAsia="仿宋" w:hAnsi="仿宋" w:cs="仿宋" w:hint="eastAsia"/>
            <w:lang w:eastAsia="zh-CN"/>
          </w:rPr>
          <w:t>七、PMMA再生料项目计划安排</w:t>
        </w:r>
        <w:r>
          <w:tab/>
        </w:r>
        <w:r>
          <w:fldChar w:fldCharType="begin"/>
        </w:r>
        <w:r>
          <w:instrText xml:space="preserve"> PAGEREF _Toc28407 \h </w:instrText>
        </w:r>
        <w:r>
          <w:fldChar w:fldCharType="separate"/>
        </w:r>
        <w:r>
          <w:t>20</w:t>
        </w:r>
        <w:r>
          <w:fldChar w:fldCharType="end"/>
        </w:r>
      </w:hyperlink>
    </w:p>
    <w:p>
      <w:pPr>
        <w:pStyle w:val="TOC2"/>
        <w:tabs>
          <w:tab w:val="right" w:leader="dot" w:pos="8306"/>
        </w:tabs>
      </w:pPr>
      <w:hyperlink w:anchor="_Toc5881" w:history="1">
        <w:r>
          <w:rPr>
            <w:rFonts w:ascii="仿宋" w:eastAsia="仿宋" w:hAnsi="仿宋" w:cs="仿宋" w:hint="eastAsia"/>
            <w:lang w:eastAsia="zh-CN"/>
          </w:rPr>
          <w:t>(一)、建设周期</w:t>
        </w:r>
        <w:r>
          <w:tab/>
        </w:r>
        <w:r>
          <w:fldChar w:fldCharType="begin"/>
        </w:r>
        <w:r>
          <w:instrText xml:space="preserve"> PAGEREF _Toc5881 \h </w:instrText>
        </w:r>
        <w:r>
          <w:fldChar w:fldCharType="separate"/>
        </w:r>
        <w:r>
          <w:t>20</w:t>
        </w:r>
        <w:r>
          <w:fldChar w:fldCharType="end"/>
        </w:r>
      </w:hyperlink>
    </w:p>
    <w:p>
      <w:pPr>
        <w:pStyle w:val="TOC2"/>
        <w:tabs>
          <w:tab w:val="right" w:leader="dot" w:pos="8306"/>
        </w:tabs>
      </w:pPr>
      <w:hyperlink w:anchor="_Toc416" w:history="1">
        <w:r>
          <w:rPr>
            <w:rFonts w:ascii="仿宋" w:eastAsia="仿宋" w:hAnsi="仿宋" w:cs="仿宋" w:hint="eastAsia"/>
            <w:lang w:eastAsia="zh-CN"/>
          </w:rPr>
          <w:t>(二)、建设进度</w:t>
        </w:r>
        <w:r>
          <w:tab/>
        </w:r>
        <w:r>
          <w:fldChar w:fldCharType="begin"/>
        </w:r>
        <w:r>
          <w:instrText xml:space="preserve"> PAGEREF _Toc416 \h </w:instrText>
        </w:r>
        <w:r>
          <w:fldChar w:fldCharType="separate"/>
        </w:r>
        <w:r>
          <w:t>21</w:t>
        </w:r>
        <w:r>
          <w:fldChar w:fldCharType="end"/>
        </w:r>
      </w:hyperlink>
    </w:p>
    <w:p>
      <w:pPr>
        <w:pStyle w:val="TOC2"/>
        <w:tabs>
          <w:tab w:val="right" w:leader="dot" w:pos="8306"/>
        </w:tabs>
      </w:pPr>
      <w:hyperlink w:anchor="_Toc14167" w:history="1">
        <w:r>
          <w:rPr>
            <w:rFonts w:ascii="仿宋" w:eastAsia="仿宋" w:hAnsi="仿宋" w:cs="仿宋" w:hint="eastAsia"/>
            <w:lang w:eastAsia="zh-CN"/>
          </w:rPr>
          <w:t>(三)、进度安排注意事项</w:t>
        </w:r>
        <w:r>
          <w:tab/>
        </w:r>
        <w:r>
          <w:fldChar w:fldCharType="begin"/>
        </w:r>
        <w:r>
          <w:instrText xml:space="preserve"> PAGEREF _Toc14167 \h </w:instrText>
        </w:r>
        <w:r>
          <w:fldChar w:fldCharType="separate"/>
        </w:r>
        <w:r>
          <w:t>22</w:t>
        </w:r>
        <w:r>
          <w:fldChar w:fldCharType="end"/>
        </w:r>
      </w:hyperlink>
    </w:p>
    <w:p>
      <w:pPr>
        <w:pStyle w:val="TOC2"/>
        <w:tabs>
          <w:tab w:val="right" w:leader="dot" w:pos="8306"/>
        </w:tabs>
      </w:pPr>
      <w:hyperlink w:anchor="_Toc7194" w:history="1">
        <w:r>
          <w:rPr>
            <w:rFonts w:ascii="仿宋" w:eastAsia="仿宋" w:hAnsi="仿宋" w:cs="仿宋" w:hint="eastAsia"/>
            <w:lang w:eastAsia="zh-CN"/>
          </w:rPr>
          <w:t>(四)、人力资源配置</w:t>
        </w:r>
        <w:r>
          <w:tab/>
        </w:r>
        <w:r>
          <w:fldChar w:fldCharType="begin"/>
        </w:r>
        <w:r>
          <w:instrText xml:space="preserve"> PAGEREF _Toc7194 \h </w:instrText>
        </w:r>
        <w:r>
          <w:fldChar w:fldCharType="separate"/>
        </w:r>
        <w:r>
          <w:t>23</w:t>
        </w:r>
        <w:r>
          <w:fldChar w:fldCharType="end"/>
        </w:r>
      </w:hyperlink>
    </w:p>
    <w:p>
      <w:pPr>
        <w:pStyle w:val="TOC1"/>
        <w:tabs>
          <w:tab w:val="right" w:leader="dot" w:pos="8306"/>
        </w:tabs>
      </w:pPr>
      <w:hyperlink w:anchor="_Toc26439" w:history="1">
        <w:r>
          <w:rPr>
            <w:rFonts w:ascii="仿宋" w:eastAsia="仿宋" w:hAnsi="仿宋" w:cs="仿宋" w:hint="eastAsia"/>
            <w:lang w:eastAsia="zh-CN"/>
          </w:rPr>
          <w:t>八、PMMA再生料项目经营效益</w:t>
        </w:r>
        <w:r>
          <w:tab/>
        </w:r>
        <w:r>
          <w:fldChar w:fldCharType="begin"/>
        </w:r>
        <w:r>
          <w:instrText xml:space="preserve"> PAGEREF _Toc26439 \h </w:instrText>
        </w:r>
        <w:r>
          <w:fldChar w:fldCharType="separate"/>
        </w:r>
        <w:r>
          <w:t>24</w:t>
        </w:r>
        <w:r>
          <w:fldChar w:fldCharType="end"/>
        </w:r>
      </w:hyperlink>
    </w:p>
    <w:p>
      <w:pPr>
        <w:pStyle w:val="TOC2"/>
        <w:tabs>
          <w:tab w:val="right" w:leader="dot" w:pos="8306"/>
        </w:tabs>
      </w:pPr>
      <w:hyperlink w:anchor="_Toc14290" w:history="1">
        <w:r>
          <w:rPr>
            <w:rFonts w:ascii="仿宋" w:eastAsia="仿宋" w:hAnsi="仿宋" w:cs="仿宋" w:hint="eastAsia"/>
            <w:lang w:eastAsia="zh-CN"/>
          </w:rPr>
          <w:t>(一)、经济评价财务测算</w:t>
        </w:r>
        <w:r>
          <w:tab/>
        </w:r>
        <w:r>
          <w:fldChar w:fldCharType="begin"/>
        </w:r>
        <w:r>
          <w:instrText xml:space="preserve"> PAGEREF _Toc14290 \h </w:instrText>
        </w:r>
        <w:r>
          <w:fldChar w:fldCharType="separate"/>
        </w:r>
        <w:r>
          <w:t>24</w:t>
        </w:r>
        <w:r>
          <w:fldChar w:fldCharType="end"/>
        </w:r>
      </w:hyperlink>
    </w:p>
    <w:p>
      <w:pPr>
        <w:pStyle w:val="TOC2"/>
        <w:tabs>
          <w:tab w:val="right" w:leader="dot" w:pos="8306"/>
        </w:tabs>
      </w:pPr>
      <w:hyperlink w:anchor="_Toc5291" w:history="1">
        <w:r>
          <w:rPr>
            <w:rFonts w:ascii="仿宋" w:eastAsia="仿宋" w:hAnsi="仿宋" w:cs="仿宋" w:hint="eastAsia"/>
            <w:lang w:eastAsia="zh-CN"/>
          </w:rPr>
          <w:t>(二)、PMMA再生料项目盈利能力分析</w:t>
        </w:r>
        <w:r>
          <w:tab/>
        </w:r>
        <w:r>
          <w:fldChar w:fldCharType="begin"/>
        </w:r>
        <w:r>
          <w:instrText xml:space="preserve"> PAGEREF _Toc5291 \h </w:instrText>
        </w:r>
        <w:r>
          <w:fldChar w:fldCharType="separate"/>
        </w:r>
        <w:r>
          <w:t>25</w:t>
        </w:r>
        <w:r>
          <w:fldChar w:fldCharType="end"/>
        </w:r>
      </w:hyperlink>
    </w:p>
    <w:p>
      <w:pPr>
        <w:pStyle w:val="TOC1"/>
        <w:tabs>
          <w:tab w:val="right" w:leader="dot" w:pos="8306"/>
        </w:tabs>
      </w:pPr>
      <w:hyperlink w:anchor="_Toc9373" w:history="1">
        <w:r>
          <w:rPr>
            <w:rFonts w:ascii="仿宋" w:eastAsia="仿宋" w:hAnsi="仿宋" w:cs="仿宋" w:hint="eastAsia"/>
            <w:lang w:eastAsia="zh-CN"/>
          </w:rPr>
          <w:t>九、PMMA再生料项目社会影响</w:t>
        </w:r>
        <w:r>
          <w:tab/>
        </w:r>
        <w:r>
          <w:fldChar w:fldCharType="begin"/>
        </w:r>
        <w:r>
          <w:instrText xml:space="preserve"> PAGEREF _Toc9373 \h </w:instrText>
        </w:r>
        <w:r>
          <w:fldChar w:fldCharType="separate"/>
        </w:r>
        <w:r>
          <w:t>26</w:t>
        </w:r>
        <w:r>
          <w:fldChar w:fldCharType="end"/>
        </w:r>
      </w:hyperlink>
    </w:p>
    <w:p>
      <w:pPr>
        <w:pStyle w:val="TOC2"/>
        <w:tabs>
          <w:tab w:val="right" w:leader="dot" w:pos="8306"/>
        </w:tabs>
      </w:pPr>
      <w:hyperlink w:anchor="_Toc2945" w:history="1">
        <w:r>
          <w:rPr>
            <w:rFonts w:ascii="仿宋" w:eastAsia="仿宋" w:hAnsi="仿宋" w:cs="仿宋" w:hint="eastAsia"/>
            <w:lang w:eastAsia="zh-CN"/>
          </w:rPr>
          <w:t>(一)、社会责任与义务</w:t>
        </w:r>
        <w:r>
          <w:tab/>
        </w:r>
        <w:r>
          <w:fldChar w:fldCharType="begin"/>
        </w:r>
        <w:r>
          <w:instrText xml:space="preserve"> PAGEREF _Toc2945 \h </w:instrText>
        </w:r>
        <w:r>
          <w:fldChar w:fldCharType="separate"/>
        </w:r>
        <w:r>
          <w:t>26</w:t>
        </w:r>
        <w:r>
          <w:fldChar w:fldCharType="end"/>
        </w:r>
      </w:hyperlink>
    </w:p>
    <w:p>
      <w:pPr>
        <w:pStyle w:val="TOC2"/>
        <w:tabs>
          <w:tab w:val="right" w:leader="dot" w:pos="8306"/>
        </w:tabs>
      </w:pPr>
      <w:hyperlink w:anchor="_Toc13336" w:history="1">
        <w:r>
          <w:rPr>
            <w:rFonts w:ascii="仿宋" w:eastAsia="仿宋" w:hAnsi="仿宋" w:cs="仿宋" w:hint="eastAsia"/>
            <w:lang w:eastAsia="zh-CN"/>
          </w:rPr>
          <w:t>(二)、社会参与与沟通</w:t>
        </w:r>
        <w:r>
          <w:tab/>
        </w:r>
        <w:r>
          <w:fldChar w:fldCharType="begin"/>
        </w:r>
        <w:r>
          <w:instrText xml:space="preserve"> PAGEREF _Toc13336 \h </w:instrText>
        </w:r>
        <w:r>
          <w:fldChar w:fldCharType="separate"/>
        </w:r>
        <w:r>
          <w:t>27</w:t>
        </w:r>
        <w:r>
          <w:fldChar w:fldCharType="end"/>
        </w:r>
      </w:hyperlink>
    </w:p>
    <w:p>
      <w:pPr>
        <w:pStyle w:val="TOC1"/>
        <w:tabs>
          <w:tab w:val="right" w:leader="dot" w:pos="8306"/>
        </w:tabs>
      </w:pPr>
      <w:hyperlink w:anchor="_Toc32315" w:history="1">
        <w:r>
          <w:rPr>
            <w:rFonts w:ascii="仿宋" w:eastAsia="仿宋" w:hAnsi="仿宋" w:cs="仿宋" w:hint="eastAsia"/>
            <w:lang w:eastAsia="zh-CN"/>
          </w:rPr>
          <w:t>十、PMMA再生料项目投资规划</w:t>
        </w:r>
        <w:r>
          <w:tab/>
        </w:r>
        <w:r>
          <w:fldChar w:fldCharType="begin"/>
        </w:r>
        <w:r>
          <w:instrText xml:space="preserve"> PAGEREF _Toc32315 \h </w:instrText>
        </w:r>
        <w:r>
          <w:fldChar w:fldCharType="separate"/>
        </w:r>
        <w:r>
          <w:t>28</w:t>
        </w:r>
        <w:r>
          <w:fldChar w:fldCharType="end"/>
        </w:r>
      </w:hyperlink>
    </w:p>
    <w:p>
      <w:pPr>
        <w:pStyle w:val="TOC2"/>
        <w:tabs>
          <w:tab w:val="right" w:leader="dot" w:pos="8306"/>
        </w:tabs>
      </w:pPr>
      <w:hyperlink w:anchor="_Toc270" w:history="1">
        <w:r>
          <w:rPr>
            <w:rFonts w:ascii="仿宋" w:eastAsia="仿宋" w:hAnsi="仿宋" w:cs="仿宋" w:hint="eastAsia"/>
            <w:lang w:eastAsia="zh-CN"/>
          </w:rPr>
          <w:t>(一)、PMMA再生料项目总投资估算</w:t>
        </w:r>
        <w:r>
          <w:tab/>
        </w:r>
        <w:r>
          <w:fldChar w:fldCharType="begin"/>
        </w:r>
        <w:r>
          <w:instrText xml:space="preserve"> PAGEREF _Toc270 \h </w:instrText>
        </w:r>
        <w:r>
          <w:fldChar w:fldCharType="separate"/>
        </w:r>
        <w:r>
          <w:t>28</w:t>
        </w:r>
        <w:r>
          <w:fldChar w:fldCharType="end"/>
        </w:r>
      </w:hyperlink>
    </w:p>
    <w:p>
      <w:pPr>
        <w:pStyle w:val="TOC2"/>
        <w:tabs>
          <w:tab w:val="right" w:leader="dot" w:pos="8306"/>
        </w:tabs>
      </w:pPr>
      <w:hyperlink w:anchor="_Toc3599" w:history="1">
        <w:r>
          <w:rPr>
            <w:rFonts w:ascii="仿宋" w:eastAsia="仿宋" w:hAnsi="仿宋" w:cs="仿宋" w:hint="eastAsia"/>
            <w:lang w:eastAsia="zh-CN"/>
          </w:rPr>
          <w:t>(二)、资金筹措</w:t>
        </w:r>
        <w:r>
          <w:tab/>
        </w:r>
        <w:r>
          <w:fldChar w:fldCharType="begin"/>
        </w:r>
        <w:r>
          <w:instrText xml:space="preserve"> PAGEREF _Toc3599 \h </w:instrText>
        </w:r>
        <w:r>
          <w:fldChar w:fldCharType="separate"/>
        </w:r>
        <w:r>
          <w:t>29</w:t>
        </w:r>
        <w:r>
          <w:fldChar w:fldCharType="end"/>
        </w:r>
      </w:hyperlink>
    </w:p>
    <w:p>
      <w:pPr>
        <w:pStyle w:val="TOC1"/>
        <w:tabs>
          <w:tab w:val="right" w:leader="dot" w:pos="8306"/>
        </w:tabs>
      </w:pPr>
      <w:hyperlink w:anchor="_Toc15116" w:history="1">
        <w:r>
          <w:rPr>
            <w:rFonts w:ascii="仿宋" w:eastAsia="仿宋" w:hAnsi="仿宋" w:cs="仿宋" w:hint="eastAsia"/>
            <w:lang w:eastAsia="zh-CN"/>
          </w:rPr>
          <w:t>十一、PMMA再生料项目创新与研发</w:t>
        </w:r>
        <w:r>
          <w:tab/>
        </w:r>
        <w:r>
          <w:fldChar w:fldCharType="begin"/>
        </w:r>
        <w:r>
          <w:instrText xml:space="preserve"> PAGEREF _Toc15116 \h </w:instrText>
        </w:r>
        <w:r>
          <w:fldChar w:fldCharType="separate"/>
        </w:r>
        <w:r>
          <w:t>30</w:t>
        </w:r>
        <w:r>
          <w:fldChar w:fldCharType="end"/>
        </w:r>
      </w:hyperlink>
    </w:p>
    <w:p>
      <w:pPr>
        <w:pStyle w:val="TOC2"/>
        <w:tabs>
          <w:tab w:val="right" w:leader="dot" w:pos="8306"/>
        </w:tabs>
      </w:pPr>
      <w:hyperlink w:anchor="_Toc15043" w:history="1">
        <w:r>
          <w:rPr>
            <w:rFonts w:ascii="仿宋" w:eastAsia="仿宋" w:hAnsi="仿宋" w:cs="仿宋" w:hint="eastAsia"/>
            <w:lang w:eastAsia="zh-CN"/>
          </w:rPr>
          <w:t>(一)、创新策略与方向</w:t>
        </w:r>
        <w:r>
          <w:tab/>
        </w:r>
        <w:r>
          <w:fldChar w:fldCharType="begin"/>
        </w:r>
        <w:r>
          <w:instrText xml:space="preserve"> PAGEREF _Toc15043 \h </w:instrText>
        </w:r>
        <w:r>
          <w:fldChar w:fldCharType="separate"/>
        </w:r>
        <w:r>
          <w:t>30</w:t>
        </w:r>
        <w:r>
          <w:fldChar w:fldCharType="end"/>
        </w:r>
      </w:hyperlink>
    </w:p>
    <w:p>
      <w:pPr>
        <w:pStyle w:val="TOC2"/>
        <w:tabs>
          <w:tab w:val="right" w:leader="dot" w:pos="8306"/>
        </w:tabs>
      </w:pPr>
      <w:hyperlink w:anchor="_Toc24456" w:history="1">
        <w:r>
          <w:rPr>
            <w:rFonts w:ascii="仿宋" w:eastAsia="仿宋" w:hAnsi="仿宋" w:cs="仿宋" w:hint="eastAsia"/>
            <w:lang w:eastAsia="zh-CN"/>
          </w:rPr>
          <w:t>(二)、研发规划与投入</w:t>
        </w:r>
        <w:r>
          <w:tab/>
        </w:r>
        <w:r>
          <w:fldChar w:fldCharType="begin"/>
        </w:r>
        <w:r>
          <w:instrText xml:space="preserve"> PAGEREF _Toc24456 \h </w:instrText>
        </w:r>
        <w:r>
          <w:fldChar w:fldCharType="separate"/>
        </w:r>
        <w:r>
          <w:t>31</w:t>
        </w:r>
        <w:r>
          <w:fldChar w:fldCharType="end"/>
        </w:r>
      </w:hyperlink>
    </w:p>
    <w:p>
      <w:pPr>
        <w:pStyle w:val="TOC1"/>
        <w:tabs>
          <w:tab w:val="right" w:leader="dot" w:pos="8306"/>
        </w:tabs>
      </w:pPr>
      <w:hyperlink w:anchor="_Toc7600" w:history="1">
        <w:r>
          <w:rPr>
            <w:rFonts w:ascii="仿宋" w:eastAsia="仿宋" w:hAnsi="仿宋" w:cs="仿宋" w:hint="eastAsia"/>
            <w:lang w:eastAsia="zh-CN"/>
          </w:rPr>
          <w:t>十二、PMMA再生料项目风险管理</w:t>
        </w:r>
        <w:r>
          <w:tab/>
        </w:r>
        <w:r>
          <w:fldChar w:fldCharType="begin"/>
        </w:r>
        <w:r>
          <w:instrText xml:space="preserve"> PAGEREF _Toc7600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27" w:history="1">
        <w:r>
          <w:rPr>
            <w:rFonts w:ascii="仿宋" w:eastAsia="仿宋" w:hAnsi="仿宋" w:cs="仿宋" w:hint="eastAsia"/>
            <w:lang w:eastAsia="zh-CN"/>
          </w:rPr>
          <w:t>(一)、风险识别与评估</w:t>
        </w:r>
        <w:r>
          <w:tab/>
        </w:r>
        <w:r>
          <w:fldChar w:fldCharType="begin"/>
        </w:r>
        <w:r>
          <w:instrText xml:space="preserve"> PAGEREF _Toc21827 \h </w:instrText>
        </w:r>
        <w:r>
          <w:fldChar w:fldCharType="separate"/>
        </w:r>
        <w:r>
          <w:t>33</w:t>
        </w:r>
        <w:r>
          <w:fldChar w:fldCharType="end"/>
        </w:r>
      </w:hyperlink>
    </w:p>
    <w:p>
      <w:pPr>
        <w:pStyle w:val="TOC2"/>
        <w:tabs>
          <w:tab w:val="right" w:leader="dot" w:pos="8306"/>
        </w:tabs>
      </w:pPr>
      <w:hyperlink w:anchor="_Toc12825" w:history="1">
        <w:r>
          <w:rPr>
            <w:rFonts w:ascii="仿宋" w:eastAsia="仿宋" w:hAnsi="仿宋" w:cs="仿宋" w:hint="eastAsia"/>
            <w:lang w:eastAsia="zh-CN"/>
          </w:rPr>
          <w:t>(二)、风险应对策略</w:t>
        </w:r>
        <w:r>
          <w:tab/>
        </w:r>
        <w:r>
          <w:fldChar w:fldCharType="begin"/>
        </w:r>
        <w:r>
          <w:instrText xml:space="preserve"> PAGEREF _Toc12825 \h </w:instrText>
        </w:r>
        <w:r>
          <w:fldChar w:fldCharType="separate"/>
        </w:r>
        <w:r>
          <w:t>34</w:t>
        </w:r>
        <w:r>
          <w:fldChar w:fldCharType="end"/>
        </w:r>
      </w:hyperlink>
    </w:p>
    <w:p>
      <w:pPr>
        <w:pStyle w:val="TOC2"/>
        <w:tabs>
          <w:tab w:val="right" w:leader="dot" w:pos="8306"/>
        </w:tabs>
      </w:pPr>
      <w:hyperlink w:anchor="_Toc17367" w:history="1">
        <w:r>
          <w:rPr>
            <w:rFonts w:ascii="仿宋" w:eastAsia="仿宋" w:hAnsi="仿宋" w:cs="仿宋" w:hint="eastAsia"/>
            <w:lang w:eastAsia="zh-CN"/>
          </w:rPr>
          <w:t>(三)、风险监控与控制</w:t>
        </w:r>
        <w:r>
          <w:tab/>
        </w:r>
        <w:r>
          <w:fldChar w:fldCharType="begin"/>
        </w:r>
        <w:r>
          <w:instrText xml:space="preserve"> PAGEREF _Toc17367 \h </w:instrText>
        </w:r>
        <w:r>
          <w:fldChar w:fldCharType="separate"/>
        </w:r>
        <w:r>
          <w:t>36</w:t>
        </w:r>
        <w:r>
          <w:fldChar w:fldCharType="end"/>
        </w:r>
      </w:hyperlink>
    </w:p>
    <w:p>
      <w:pPr>
        <w:pStyle w:val="TOC1"/>
        <w:tabs>
          <w:tab w:val="right" w:leader="dot" w:pos="8306"/>
        </w:tabs>
      </w:pPr>
      <w:hyperlink w:anchor="_Toc15629" w:history="1">
        <w:r>
          <w:rPr>
            <w:rFonts w:ascii="仿宋" w:eastAsia="仿宋" w:hAnsi="仿宋" w:cs="仿宋" w:hint="eastAsia"/>
            <w:lang w:eastAsia="zh-CN"/>
          </w:rPr>
          <w:t>十三、质量管理体系</w:t>
        </w:r>
        <w:r>
          <w:tab/>
        </w:r>
        <w:r>
          <w:fldChar w:fldCharType="begin"/>
        </w:r>
        <w:r>
          <w:instrText xml:space="preserve"> PAGEREF _Toc15629 \h </w:instrText>
        </w:r>
        <w:r>
          <w:fldChar w:fldCharType="separate"/>
        </w:r>
        <w:r>
          <w:t>37</w:t>
        </w:r>
        <w:r>
          <w:fldChar w:fldCharType="end"/>
        </w:r>
      </w:hyperlink>
    </w:p>
    <w:p>
      <w:pPr>
        <w:pStyle w:val="TOC2"/>
        <w:tabs>
          <w:tab w:val="right" w:leader="dot" w:pos="8306"/>
        </w:tabs>
      </w:pPr>
      <w:hyperlink w:anchor="_Toc4234" w:history="1">
        <w:r>
          <w:rPr>
            <w:rFonts w:ascii="仿宋" w:eastAsia="仿宋" w:hAnsi="仿宋" w:cs="仿宋" w:hint="eastAsia"/>
            <w:lang w:eastAsia="zh-CN"/>
          </w:rPr>
          <w:t>(一)、质量目标与方针</w:t>
        </w:r>
        <w:r>
          <w:tab/>
        </w:r>
        <w:r>
          <w:fldChar w:fldCharType="begin"/>
        </w:r>
        <w:r>
          <w:instrText xml:space="preserve"> PAGEREF _Toc4234 \h </w:instrText>
        </w:r>
        <w:r>
          <w:fldChar w:fldCharType="separate"/>
        </w:r>
        <w:r>
          <w:t>37</w:t>
        </w:r>
        <w:r>
          <w:fldChar w:fldCharType="end"/>
        </w:r>
      </w:hyperlink>
    </w:p>
    <w:p>
      <w:pPr>
        <w:pStyle w:val="TOC2"/>
        <w:tabs>
          <w:tab w:val="right" w:leader="dot" w:pos="8306"/>
        </w:tabs>
      </w:pPr>
      <w:hyperlink w:anchor="_Toc14691" w:history="1">
        <w:r>
          <w:rPr>
            <w:rFonts w:ascii="仿宋" w:eastAsia="仿宋" w:hAnsi="仿宋" w:cs="仿宋" w:hint="eastAsia"/>
            <w:lang w:eastAsia="zh-CN"/>
          </w:rPr>
          <w:t>(二)、质量管理责任</w:t>
        </w:r>
        <w:r>
          <w:tab/>
        </w:r>
        <w:r>
          <w:fldChar w:fldCharType="begin"/>
        </w:r>
        <w:r>
          <w:instrText xml:space="preserve"> PAGEREF _Toc14691 \h </w:instrText>
        </w:r>
        <w:r>
          <w:fldChar w:fldCharType="separate"/>
        </w:r>
        <w:r>
          <w:t>38</w:t>
        </w:r>
        <w:r>
          <w:fldChar w:fldCharType="end"/>
        </w:r>
      </w:hyperlink>
    </w:p>
    <w:p>
      <w:pPr>
        <w:pStyle w:val="TOC2"/>
        <w:tabs>
          <w:tab w:val="right" w:leader="dot" w:pos="8306"/>
        </w:tabs>
      </w:pPr>
      <w:hyperlink w:anchor="_Toc29404" w:history="1">
        <w:r>
          <w:rPr>
            <w:rFonts w:ascii="仿宋" w:eastAsia="仿宋" w:hAnsi="仿宋" w:cs="仿宋" w:hint="eastAsia"/>
            <w:lang w:eastAsia="zh-CN"/>
          </w:rPr>
          <w:t>(三)、质量管理体系文件</w:t>
        </w:r>
        <w:r>
          <w:tab/>
        </w:r>
        <w:r>
          <w:fldChar w:fldCharType="begin"/>
        </w:r>
        <w:r>
          <w:instrText xml:space="preserve"> PAGEREF _Toc29404 \h </w:instrText>
        </w:r>
        <w:r>
          <w:fldChar w:fldCharType="separate"/>
        </w:r>
        <w:r>
          <w:t>39</w:t>
        </w:r>
        <w:r>
          <w:fldChar w:fldCharType="end"/>
        </w:r>
      </w:hyperlink>
    </w:p>
    <w:p>
      <w:pPr>
        <w:pStyle w:val="TOC2"/>
        <w:tabs>
          <w:tab w:val="right" w:leader="dot" w:pos="8306"/>
        </w:tabs>
      </w:pPr>
      <w:hyperlink w:anchor="_Toc4244" w:history="1">
        <w:r>
          <w:rPr>
            <w:rFonts w:ascii="仿宋" w:eastAsia="仿宋" w:hAnsi="仿宋" w:cs="仿宋" w:hint="eastAsia"/>
            <w:lang w:eastAsia="zh-CN"/>
          </w:rPr>
          <w:t>(四)、质量培训与教育</w:t>
        </w:r>
        <w:r>
          <w:tab/>
        </w:r>
        <w:r>
          <w:fldChar w:fldCharType="begin"/>
        </w:r>
        <w:r>
          <w:instrText xml:space="preserve"> PAGEREF _Toc4244 \h </w:instrText>
        </w:r>
        <w:r>
          <w:fldChar w:fldCharType="separate"/>
        </w:r>
        <w:r>
          <w:t>42</w:t>
        </w:r>
        <w:r>
          <w:fldChar w:fldCharType="end"/>
        </w:r>
      </w:hyperlink>
    </w:p>
    <w:p>
      <w:pPr>
        <w:pStyle w:val="TOC2"/>
        <w:tabs>
          <w:tab w:val="right" w:leader="dot" w:pos="8306"/>
        </w:tabs>
      </w:pPr>
      <w:hyperlink w:anchor="_Toc26223" w:history="1">
        <w:r>
          <w:rPr>
            <w:rFonts w:ascii="仿宋" w:eastAsia="仿宋" w:hAnsi="仿宋" w:cs="仿宋" w:hint="eastAsia"/>
            <w:lang w:eastAsia="zh-CN"/>
          </w:rPr>
          <w:t>(五)、质量审核与评价</w:t>
        </w:r>
        <w:r>
          <w:tab/>
        </w:r>
        <w:r>
          <w:fldChar w:fldCharType="begin"/>
        </w:r>
        <w:r>
          <w:instrText xml:space="preserve"> PAGEREF _Toc26223 \h </w:instrText>
        </w:r>
        <w:r>
          <w:fldChar w:fldCharType="separate"/>
        </w:r>
        <w:r>
          <w:t>43</w:t>
        </w:r>
        <w:r>
          <w:fldChar w:fldCharType="end"/>
        </w:r>
      </w:hyperlink>
    </w:p>
    <w:p>
      <w:pPr>
        <w:pStyle w:val="TOC2"/>
        <w:tabs>
          <w:tab w:val="right" w:leader="dot" w:pos="8306"/>
        </w:tabs>
      </w:pPr>
      <w:hyperlink w:anchor="_Toc28551" w:history="1">
        <w:r>
          <w:rPr>
            <w:rFonts w:ascii="仿宋" w:eastAsia="仿宋" w:hAnsi="仿宋" w:cs="仿宋" w:hint="eastAsia"/>
            <w:lang w:eastAsia="zh-CN"/>
          </w:rPr>
          <w:t>(六)、不符合与纠正措施</w:t>
        </w:r>
        <w:r>
          <w:tab/>
        </w:r>
        <w:r>
          <w:fldChar w:fldCharType="begin"/>
        </w:r>
        <w:r>
          <w:instrText xml:space="preserve"> PAGEREF _Toc28551 \h </w:instrText>
        </w:r>
        <w:r>
          <w:fldChar w:fldCharType="separate"/>
        </w:r>
        <w:r>
          <w:t>44</w:t>
        </w:r>
        <w:r>
          <w:fldChar w:fldCharType="end"/>
        </w:r>
      </w:hyperlink>
    </w:p>
    <w:p>
      <w:pPr>
        <w:pStyle w:val="TOC1"/>
        <w:tabs>
          <w:tab w:val="right" w:leader="dot" w:pos="8306"/>
        </w:tabs>
      </w:pPr>
      <w:hyperlink w:anchor="_Toc11571" w:history="1">
        <w:r>
          <w:rPr>
            <w:rFonts w:ascii="仿宋" w:eastAsia="仿宋" w:hAnsi="仿宋" w:cs="仿宋" w:hint="eastAsia"/>
            <w:lang w:eastAsia="zh-CN"/>
          </w:rPr>
          <w:t>十四、PMMA再生料项目实施保障措施</w:t>
        </w:r>
        <w:r>
          <w:tab/>
        </w:r>
        <w:r>
          <w:fldChar w:fldCharType="begin"/>
        </w:r>
        <w:r>
          <w:instrText xml:space="preserve"> PAGEREF _Toc11571 \h </w:instrText>
        </w:r>
        <w:r>
          <w:fldChar w:fldCharType="separate"/>
        </w:r>
        <w:r>
          <w:t>45</w:t>
        </w:r>
        <w:r>
          <w:fldChar w:fldCharType="end"/>
        </w:r>
      </w:hyperlink>
    </w:p>
    <w:p>
      <w:pPr>
        <w:pStyle w:val="TOC2"/>
        <w:tabs>
          <w:tab w:val="right" w:leader="dot" w:pos="8306"/>
        </w:tabs>
      </w:pPr>
      <w:hyperlink w:anchor="_Toc16003" w:history="1">
        <w:r>
          <w:rPr>
            <w:rFonts w:ascii="仿宋" w:eastAsia="仿宋" w:hAnsi="仿宋" w:cs="仿宋" w:hint="eastAsia"/>
            <w:lang w:eastAsia="zh-CN"/>
          </w:rPr>
          <w:t>(一)、PMMA再生料项目实施保障机制</w:t>
        </w:r>
        <w:r>
          <w:tab/>
        </w:r>
        <w:r>
          <w:fldChar w:fldCharType="begin"/>
        </w:r>
        <w:r>
          <w:instrText xml:space="preserve"> PAGEREF _Toc16003 \h </w:instrText>
        </w:r>
        <w:r>
          <w:fldChar w:fldCharType="separate"/>
        </w:r>
        <w:r>
          <w:t>45</w:t>
        </w:r>
        <w:r>
          <w:fldChar w:fldCharType="end"/>
        </w:r>
      </w:hyperlink>
    </w:p>
    <w:p>
      <w:pPr>
        <w:pStyle w:val="TOC2"/>
        <w:tabs>
          <w:tab w:val="right" w:leader="dot" w:pos="8306"/>
        </w:tabs>
      </w:pPr>
      <w:hyperlink w:anchor="_Toc27652" w:history="1">
        <w:r>
          <w:rPr>
            <w:rFonts w:ascii="仿宋" w:eastAsia="仿宋" w:hAnsi="仿宋" w:cs="仿宋" w:hint="eastAsia"/>
            <w:lang w:eastAsia="zh-CN"/>
          </w:rPr>
          <w:t>(二)、PMMA再生料项目法律合规要求</w:t>
        </w:r>
        <w:r>
          <w:tab/>
        </w:r>
        <w:r>
          <w:fldChar w:fldCharType="begin"/>
        </w:r>
        <w:r>
          <w:instrText xml:space="preserve"> PAGEREF _Toc27652 \h </w:instrText>
        </w:r>
        <w:r>
          <w:fldChar w:fldCharType="separate"/>
        </w:r>
        <w:r>
          <w:t>49</w:t>
        </w:r>
        <w:r>
          <w:fldChar w:fldCharType="end"/>
        </w:r>
      </w:hyperlink>
    </w:p>
    <w:p>
      <w:pPr>
        <w:pStyle w:val="TOC2"/>
        <w:tabs>
          <w:tab w:val="right" w:leader="dot" w:pos="8306"/>
        </w:tabs>
      </w:pPr>
      <w:hyperlink w:anchor="_Toc15843" w:history="1">
        <w:r>
          <w:rPr>
            <w:rFonts w:ascii="仿宋" w:eastAsia="仿宋" w:hAnsi="仿宋" w:cs="仿宋" w:hint="eastAsia"/>
            <w:lang w:eastAsia="zh-CN"/>
          </w:rPr>
          <w:t>(三)、PMMA再生料项目合同管理与法律事务</w:t>
        </w:r>
        <w:r>
          <w:tab/>
        </w:r>
        <w:r>
          <w:fldChar w:fldCharType="begin"/>
        </w:r>
        <w:r>
          <w:instrText xml:space="preserve"> PAGEREF _Toc15843 \h </w:instrText>
        </w:r>
        <w:r>
          <w:fldChar w:fldCharType="separate"/>
        </w:r>
        <w:r>
          <w:t>53</w:t>
        </w:r>
        <w:r>
          <w:fldChar w:fldCharType="end"/>
        </w:r>
      </w:hyperlink>
    </w:p>
    <w:p>
      <w:pPr>
        <w:pStyle w:val="TOC2"/>
        <w:tabs>
          <w:tab w:val="right" w:leader="dot" w:pos="8306"/>
        </w:tabs>
      </w:pPr>
      <w:hyperlink w:anchor="_Toc32020" w:history="1">
        <w:r>
          <w:rPr>
            <w:rFonts w:ascii="仿宋" w:eastAsia="仿宋" w:hAnsi="仿宋" w:cs="仿宋" w:hint="eastAsia"/>
            <w:lang w:eastAsia="zh-CN"/>
          </w:rPr>
          <w:t>(四)、PMMA再生料项目知识产权保护策略</w:t>
        </w:r>
        <w:r>
          <w:tab/>
        </w:r>
        <w:r>
          <w:fldChar w:fldCharType="begin"/>
        </w:r>
        <w:r>
          <w:instrText xml:space="preserve"> PAGEREF _Toc32020 \h </w:instrText>
        </w:r>
        <w:r>
          <w:fldChar w:fldCharType="separate"/>
        </w:r>
        <w:r>
          <w:t>59</w:t>
        </w:r>
        <w:r>
          <w:fldChar w:fldCharType="end"/>
        </w:r>
      </w:hyperlink>
    </w:p>
    <w:p>
      <w:pPr>
        <w:pStyle w:val="TOC1"/>
        <w:tabs>
          <w:tab w:val="right" w:leader="dot" w:pos="8306"/>
        </w:tabs>
      </w:pPr>
      <w:hyperlink w:anchor="_Toc5443" w:history="1">
        <w:r>
          <w:rPr>
            <w:rFonts w:ascii="仿宋" w:eastAsia="仿宋" w:hAnsi="仿宋" w:cs="仿宋" w:hint="eastAsia"/>
            <w:lang w:eastAsia="zh-CN"/>
          </w:rPr>
          <w:t>十五、利益相关者分析与沟通计划</w:t>
        </w:r>
        <w:r>
          <w:tab/>
        </w:r>
        <w:r>
          <w:fldChar w:fldCharType="begin"/>
        </w:r>
        <w:r>
          <w:instrText xml:space="preserve"> PAGEREF _Toc5443 \h </w:instrText>
        </w:r>
        <w:r>
          <w:fldChar w:fldCharType="separate"/>
        </w:r>
        <w:r>
          <w:t>62</w:t>
        </w:r>
        <w:r>
          <w:fldChar w:fldCharType="end"/>
        </w:r>
      </w:hyperlink>
    </w:p>
    <w:p>
      <w:pPr>
        <w:pStyle w:val="TOC2"/>
        <w:tabs>
          <w:tab w:val="right" w:leader="dot" w:pos="8306"/>
        </w:tabs>
      </w:pPr>
      <w:hyperlink w:anchor="_Toc11999" w:history="1">
        <w:r>
          <w:rPr>
            <w:rFonts w:ascii="仿宋" w:eastAsia="仿宋" w:hAnsi="仿宋" w:cs="仿宋" w:hint="eastAsia"/>
            <w:lang w:eastAsia="zh-CN"/>
          </w:rPr>
          <w:t>(一)、利益相关者分析</w:t>
        </w:r>
        <w:r>
          <w:tab/>
        </w:r>
        <w:r>
          <w:fldChar w:fldCharType="begin"/>
        </w:r>
        <w:r>
          <w:instrText xml:space="preserve"> PAGEREF _Toc11999 \h </w:instrText>
        </w:r>
        <w:r>
          <w:fldChar w:fldCharType="separate"/>
        </w:r>
        <w:r>
          <w:t>62</w:t>
        </w:r>
        <w:r>
          <w:fldChar w:fldCharType="end"/>
        </w:r>
      </w:hyperlink>
    </w:p>
    <w:p>
      <w:pPr>
        <w:pStyle w:val="TOC2"/>
        <w:tabs>
          <w:tab w:val="right" w:leader="dot" w:pos="8306"/>
        </w:tabs>
      </w:pPr>
      <w:hyperlink w:anchor="_Toc20799" w:history="1">
        <w:r>
          <w:rPr>
            <w:rFonts w:ascii="仿宋" w:eastAsia="仿宋" w:hAnsi="仿宋" w:cs="仿宋" w:hint="eastAsia"/>
            <w:lang w:eastAsia="zh-CN"/>
          </w:rPr>
          <w:t>(二)、沟通计划</w:t>
        </w:r>
        <w:r>
          <w:tab/>
        </w:r>
        <w:r>
          <w:fldChar w:fldCharType="begin"/>
        </w:r>
        <w:r>
          <w:instrText xml:space="preserve"> PAGEREF _Toc20799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474"/>
      <w:r>
        <w:rPr>
          <w:rFonts w:ascii="仿宋" w:eastAsia="仿宋" w:hAnsi="仿宋" w:cs="仿宋" w:hint="eastAsia"/>
          <w:sz w:val="28"/>
          <w:lang w:eastAsia="zh-CN"/>
        </w:rPr>
        <w:t>一、PMMA再生料项目文档管理</w:t>
      </w:r>
      <w:bookmarkEnd w:id="2"/>
    </w:p>
    <w:p>
      <w:pPr>
        <w:pStyle w:val="Heading2"/>
        <w:rPr>
          <w:rFonts w:ascii="仿宋" w:eastAsia="仿宋" w:hAnsi="仿宋" w:cs="仿宋" w:hint="eastAsia"/>
          <w:lang w:eastAsia="zh-CN"/>
        </w:rPr>
      </w:pPr>
      <w:bookmarkStart w:id="3" w:name="_Toc263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PMMA再生料项目高度重视文档的质量和准确性，以支持PMMA再生料项目的各项活动和决策。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文档的编制始于PMMA再生料项目计划的初期，我们制定了详细的文档编制计划，明确了每个文档的内容、格式和编写责任人。在PMMA再生料项目启动阶段，我们首先编制了PMMA再生料项目章程，明确定义了PMMA再生料项目的目标、范围、风险等关键要素。随后，PMMA再生料项目团队根据计划陆续编制了需求文档、设计文档、测试文档等各类文档，确保PMMA再生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MMA再生料项目管理中的重要环节，旨在确保PMMA再生料项目文档符合质量标准和PMMA再生料项目需求。在PMMA再生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除了内部审查，我们还进行了外部审查，邀请PMMA再生料项目相关利益方和专业领域的专家对文档进行独立审查。这有助于获取更全面、客观的反馈，确保PMMA再生料项目文档不仅符合内部标准，也满足外部需求。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PMMA再生料项目在文档编制与审查方面建立了严格的管理机制，通过规范的流程和多维度的审查，确保PMMA再生料项目文档的质量、准确性和可靠性，为PMMA再生料项目的顺利推进提供了有力支持。</w:t>
      </w:r>
    </w:p>
    <w:p>
      <w:pPr>
        <w:pStyle w:val="Heading2"/>
        <w:ind w:firstLine="560" w:firstLineChars="200"/>
        <w:rPr>
          <w:rFonts w:ascii="仿宋" w:eastAsia="仿宋" w:hAnsi="仿宋" w:cs="仿宋" w:hint="eastAsia"/>
          <w:sz w:val="28"/>
          <w:lang w:eastAsia="zh-CN"/>
        </w:rPr>
      </w:pPr>
      <w:bookmarkStart w:id="4" w:name="_Toc459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在PMMA再生料项目中，我们致力于优化文档发布与分发过程，以确保信息的高效传递和团队间协作的顺畅进行。以下是我们采取的关键优化策略：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我们通过多渠道发布文档，包括电子邮件、PMMA再生料项目管理平台、内部网站等，以满足不同团队成员的偏好和需求。多渠道发布确保了信息的全面覆盖。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我们采用了精细的权限控制，确保只有授权人员可以访问敏感信息。这种安全措施保护了PMMA再生料项目文档的机密性，防止了未经授权的信息泄露。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62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文档存档与归档是PMMA再生料项目生命周期中一个至关重要的环节，直接关系到PMMA再生料项目信息的长期保存和历史记录的完整性。在PMMA再生料项目中，我们实施了一系列有效的文档存档与归档管理策略：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2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8569"/>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PMMA再生料项目的主要产品是XXXX，预计年产值为XXX万元。这一产品在市场中占据着重要的地位，其广泛的应用范围使得该PMMA再生料项目的市场前景非常广阔。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MMA再生料项目的xxx产品作为重要的原材料之一，将在多个领域发挥关键作用。其在建筑、交通、能源等方面的广泛应用将为整个产业链提供强大的支持，形成产业协同效应。PMMA再生料项目的年产值XXX万XXX万XXX万万元不仅反映了其在市场上的巨大潜力，更预示着它对国民经济的积极贡献。这种关联度高、涉及面广的产业关系，使得该PMMA再生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549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PMMA再生料项目总征地面积为XXXX平方米，相当于约XX.XX亩，其中净用地面积为XXXX平方米，红线范围内相当于约XX.XX亩。这一用地规模充分考虑了PMMA再生料项目的建设需求，保障了PMMA再生料项目在合适的空间内得以充分发展。PMMA再生料项目规划的总建筑面积为XXXX平方米，其中主体工程建设占XXXX平方米，计容建筑面积达XXXX平方米。预计建筑工程的投资将达到XXXX万元，为PMMA再生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计划购置的设备共计XXXX台（套），设备购置费用为XXXX万元。这一设备购置计划充分考虑到PMMA再生料项目的生产需求和技术要求，确保了PMMA再生料项目在生产运营中具备先进的技术装备和高效的生产能力。设备的合理配置将为PMMA再生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计划总投资为XXXX万元，预计年实现营业收入为XXXX万元。这一产能规模的设定旨在确保PMMA再生料项目能够在投资与回报之间取得平衡，实现长期可持续的发展。PMMA再生料项目的总投资充分考虑到各个方面的需求，包括用地建设、设备购置等多个环节，以确保PMMA再生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0666"/>
      <w:r>
        <w:rPr>
          <w:rFonts w:ascii="仿宋" w:eastAsia="仿宋" w:hAnsi="仿宋" w:cs="仿宋" w:hint="eastAsia"/>
          <w:sz w:val="28"/>
          <w:lang w:eastAsia="zh-CN"/>
        </w:rPr>
        <w:t>三、PMMA再生料项目选址可行性分析</w:t>
      </w:r>
      <w:bookmarkEnd w:id="9"/>
    </w:p>
    <w:p>
      <w:pPr>
        <w:pStyle w:val="Heading2"/>
        <w:rPr>
          <w:rFonts w:ascii="仿宋" w:eastAsia="仿宋" w:hAnsi="仿宋" w:cs="仿宋" w:hint="eastAsia"/>
          <w:lang w:eastAsia="zh-CN"/>
        </w:rPr>
      </w:pPr>
      <w:bookmarkStart w:id="10" w:name="_Toc9813"/>
      <w:r>
        <w:rPr>
          <w:rFonts w:ascii="仿宋" w:eastAsia="仿宋" w:hAnsi="仿宋" w:cs="仿宋" w:hint="eastAsia"/>
          <w:lang w:eastAsia="zh-CN"/>
        </w:rPr>
        <w:t>(一)、PMMA再生料项目选址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该PMMA再生料项目选址位于XX省XX市XX区XXX街道</w:t>
      </w:r>
    </w:p>
    <w:p>
      <w:pPr>
        <w:pStyle w:val="Heading2"/>
        <w:ind w:firstLine="560" w:firstLineChars="200"/>
        <w:rPr>
          <w:rFonts w:ascii="仿宋" w:eastAsia="仿宋" w:hAnsi="仿宋" w:cs="仿宋" w:hint="eastAsia"/>
          <w:sz w:val="28"/>
          <w:lang w:eastAsia="zh-CN"/>
        </w:rPr>
      </w:pPr>
      <w:bookmarkStart w:id="11" w:name="_Toc1788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PMMA再生料项目的征地面积将根据PMMA再生料项目的实际规模和需求进行精确规划。具体面积XXX平方米，旨在确保PMMA再生料项目不仅能够满足当前的发展需求，还能够预留空间以适应未来的扩展。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净用地面积是在征地面积基础上去除不可利用面积后的实际可开发用地。具体面积XXX平方米，考虑到环保、交通、安全等多方面因素，以确保PMMA再生料项目在整体利用效率上达到最优。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PMMA再生料项目计划建设的建筑总规模具体面积XXX平方米。这一规模的确定综合考虑了PMMA再生料项目的性质、规模，以及城市规划的相关要求，确保建筑布局与周边环境协调一致。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绿地率是PMMA再生料项目用地中被规划为绿地的比例。具体面积XXX平方米，旨在通过合理规划绿地，改善PMMA再生料项目周边环境，提升居民生活质量，并符合城市整体绿化规划。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容积率是用地上可以建设的建筑总体积与用地面积之比。具体面积XXX，通过合理的容积率规划，确保PMMA再生料项目建筑规模与周边环境和谐共生。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确保PMMA再生料项目选址与当地城市规划相一致，具体面积XXX平方米。通过与城市规划部门深入沟通，确保PMMA再生料项目不仅符合城市的整体发展方向，还能够融入城市的发展布局，为城市的长远发展贡献力量。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产业政策符合性： 充分了解并确保PMMA再生料项目选址符合当地产业政策，具体面积XXX平方米。这包括PMMA再生料项目对当地经济的促进作用，以及对相关产业的带动效应，确保PMMA再生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用地总体要求必须符合环保和可持续发展的原则，具体面积XXX平方米。通过采用绿色建筑设计、节能减排等措施，确保PMMA再生料项目在建设和运营过程中对环境的影响最小化，达到可持续发展的要求。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确保PMMA再生料项目选址具备必要的公共设施配套，具体面积XXX平方米。这包括交通便利性、教育、医疗等基础设施，以提高居民生活品质，使得PMMA再生料项目选址更具吸引力。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考虑用地总体要求对当地社会稳定性的影响，具体面积XXX平方米。通过深入了解当地社区反馈，确保PMMA再生料项目的选址和建设过程对当地社会和谐稳定产生积极作用。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MMA再生料项目选址不仅符合法规和规划，还在实际操作中具有可行性。这一全面规划将为PMMA再生料项目的成功实施提供坚实的基础，确保PMMA再生料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679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MMA再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MMA再生料项目的设备规划和空间设计中，我们将采取灵活设备布局的措施。设备布局将根据实际需求进行灵活设计，避免不必要的浪费。通过合理规划设备摆放位置，我们将提高设备的利用率，减少设备间距，以确保PMMA再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MMA再生料项目内部引入共享设施的概念，例如共享会议室、办公区等。通过这种方式，我们可以减少对资源的重复建设，提高资源共享效率，从而减小PMMA再生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1935"/>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PMMA再生料项目的总图布置中，我们将不同功能区域进行明确的规划，以最大程度满足PMMA再生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4669"/>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PMMA再生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PMMA再生料项目对环境的影响是综合评价的重要因素之一。我们将详细考虑选址周边的自然环境、生态保护区、水源地等情况，确保PMMA再生料项目的建设和运营对环境影响最小化，并符合当地的环保法规标准。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对选址的评价还需充分考虑当地政府的产业政策和法规。我们将详细了解PMMA再生料项目所在地的相关政策，确保PMMA再生料项目的规划和运营与当地法规相符，降低不必要的法律风险。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考虑到社会稳定性对企业运营的重要性，我们将评估选址地区的社会安全情况、劳工关系、社区反馈等方面，以确保PMMA再生料项目的建设和运营不会受到社会稳定性的负面影响。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最后，我们将综合考虑用地成本，包括土地购置费用、土地开发成本等。通过对用地成本的详细评估，我们能够做出更为精确的经济效益分析，为PMMA再生料项目的投资决策提供有力支持。</w:t>
      </w:r>
    </w:p>
    <w:p>
      <w:pPr>
        <w:pStyle w:val="Heading1"/>
        <w:ind w:firstLine="560" w:firstLineChars="200"/>
        <w:rPr>
          <w:rFonts w:ascii="仿宋" w:eastAsia="仿宋" w:hAnsi="仿宋" w:cs="仿宋" w:hint="eastAsia"/>
          <w:sz w:val="28"/>
          <w:lang w:eastAsia="zh-CN"/>
        </w:rPr>
      </w:pPr>
      <w:bookmarkStart w:id="15" w:name="_Toc3244"/>
      <w:r>
        <w:rPr>
          <w:rFonts w:ascii="仿宋" w:eastAsia="仿宋" w:hAnsi="仿宋" w:cs="仿宋" w:hint="eastAsia"/>
          <w:sz w:val="28"/>
          <w:lang w:eastAsia="zh-CN"/>
        </w:rPr>
        <w:t>四、PMMA再生料项目可持续发展</w:t>
      </w:r>
      <w:bookmarkEnd w:id="15"/>
    </w:p>
    <w:p>
      <w:pPr>
        <w:pStyle w:val="Heading2"/>
        <w:rPr>
          <w:rFonts w:ascii="仿宋" w:eastAsia="仿宋" w:hAnsi="仿宋" w:cs="仿宋" w:hint="eastAsia"/>
          <w:lang w:eastAsia="zh-CN"/>
        </w:rPr>
      </w:pPr>
      <w:bookmarkStart w:id="16" w:name="_Toc15941"/>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MMA再生料项目中，PMMA再生料项目团队着眼于未来，明确了可持续发展的战略方向。制定的具体可持续发展目标包括降低资源使用、采用环保技术、最大化社会效益等。这一步骤不仅有助于PMMA再生料项目在环保和社会责任方面达到最高标准，也为未来提供了明确的指引，确保PMMA再生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可持续实践的融入PMMA再生料项目管理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MMA再生料项目管理周期。从PMMA再生料项目规划开始，PMMA再生料项目团队就考虑了环境和社会的因素。在执行阶段，PMMA再生料项目团队积极推动绿色技术的应用，优化资源利用。此外，关注员工的社会责任，通过培训和沟通活动提高员工对可持续发展的认知，使他们能够在日常工作中践行可持续实践。这些举措不仅为PMMA再生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1641"/>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扎根于PMMA再生料项目的可持续发展理念，我们深信环保与社会责任是PMMA再生料项目成功的关键支柱。在PMMA再生料项目的每一步，我们都致力于通过创新和实践，履行对环境和社会的坚定责任。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团队通过引入先进的环保技术、建立高效的废物处理系统以及推动能源节约措施，积极履行环保责任。定期的环保监测和评估确保PMMA再生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不仅致力于自身可持续发展，还注重对社会的回馈。通过支持社区PMMA再生料项目、参与慈善事业、提供培训机会等方式，PMMA再生料项目积极履行社会责任。与当地社区建立积极互动，关注员工的工作与生活平衡，以及员工的身心健康，是PMMA再生料项目在社会责任层面的关键举措。这样的实践不仅增强了PMMA再生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7921"/>
      <w:r>
        <w:rPr>
          <w:rFonts w:ascii="仿宋" w:eastAsia="仿宋" w:hAnsi="仿宋" w:cs="仿宋" w:hint="eastAsia"/>
          <w:sz w:val="28"/>
          <w:lang w:eastAsia="zh-CN"/>
        </w:rPr>
        <w:t>五、PMMA再生料项目建设背景及必要性分析</w:t>
      </w:r>
      <w:bookmarkEnd w:id="18"/>
    </w:p>
    <w:p>
      <w:pPr>
        <w:pStyle w:val="Heading2"/>
        <w:rPr>
          <w:rFonts w:ascii="仿宋" w:eastAsia="仿宋" w:hAnsi="仿宋" w:cs="仿宋" w:hint="eastAsia"/>
          <w:lang w:eastAsia="zh-CN"/>
        </w:rPr>
      </w:pPr>
      <w:bookmarkStart w:id="19" w:name="_Toc29821"/>
      <w:r>
        <w:rPr>
          <w:rFonts w:ascii="仿宋" w:eastAsia="仿宋" w:hAnsi="仿宋" w:cs="仿宋" w:hint="eastAsia"/>
          <w:lang w:eastAsia="zh-CN"/>
        </w:rPr>
        <w:t>(一)、PMMA再生料项目背景分析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MMA再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MMA再生料项目在这个潮流中的定位。同时，我们将关注行业内涌现的新兴机遇，以便PMMA再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MMA再生料项目提供了强大的发展动力。我们将聚焦于行业内最新的技术发展趋势，包括但不限于人工智能、大数据分析、物联网等领域。通过深度的技术研究，我们将确保PMMA再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MMA再生料项目发展的源泉。我们将投入更多的精力对市场需求进行深入剖析，超越表面的需求，深入挖掘潜在的市场痛点和机遇。通过对市场需求的细致了解，PMMA再生料项目将更有针对性地设计解决方案，满足市场的多样化需求，从而更好地促进PMMA再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https://d.book118.com/298115072015006025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A7635D"/>
    <w:rsid w:val="52A763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11507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2024-01-08T11:43:00Z</dcterms:created>
  <dcterms:modified xsi:type="dcterms:W3CDTF">2024-01-08T11:43:36Z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603E04DE6AE1466F81A769A4DBE3BD46_11</vt:lpwstr>
  </property>
  <property fmtid="{D5CDD505-2E9C-101B-9397-08002B2CF9AE}" pid="3" name="KSOProductBuildVer">
    <vt:lpwstr>2052-12.1.0.16120</vt:lpwstr>
  </property>
</Properties>
</file>