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高绝缘高导热氮化铝陶瓷基片项目计划设计方案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25" w:history="1">
        <w:r>
          <w:rPr>
            <w:rFonts w:ascii="仿宋" w:eastAsia="仿宋" w:hAnsi="仿宋" w:cs="仿宋" w:hint="eastAsia"/>
            <w:lang w:eastAsia="zh-CN"/>
          </w:rPr>
          <w:t>前言</w:t>
        </w:r>
        <w:r>
          <w:tab/>
        </w:r>
        <w:r>
          <w:fldChar w:fldCharType="begin"/>
        </w:r>
        <w:r>
          <w:instrText xml:space="preserve"> PAGEREF _Toc18825 \h </w:instrText>
        </w:r>
        <w:r>
          <w:fldChar w:fldCharType="separate"/>
        </w:r>
        <w:r>
          <w:t>3</w:t>
        </w:r>
        <w:r>
          <w:fldChar w:fldCharType="end"/>
        </w:r>
      </w:hyperlink>
    </w:p>
    <w:p>
      <w:pPr>
        <w:pStyle w:val="TOC1"/>
        <w:tabs>
          <w:tab w:val="right" w:leader="dot" w:pos="8306"/>
        </w:tabs>
      </w:pPr>
      <w:hyperlink w:anchor="_Toc26900" w:history="1">
        <w:r>
          <w:rPr>
            <w:rFonts w:ascii="仿宋" w:eastAsia="仿宋" w:hAnsi="仿宋" w:cs="仿宋" w:hint="eastAsia"/>
            <w:lang w:eastAsia="zh-CN"/>
          </w:rPr>
          <w:t>一、高绝缘高导热氮化铝陶瓷基片项目概论</w:t>
        </w:r>
        <w:r>
          <w:tab/>
        </w:r>
        <w:r>
          <w:fldChar w:fldCharType="begin"/>
        </w:r>
        <w:r>
          <w:instrText xml:space="preserve"> PAGEREF _Toc26900 \h </w:instrText>
        </w:r>
        <w:r>
          <w:fldChar w:fldCharType="separate"/>
        </w:r>
        <w:r>
          <w:t>3</w:t>
        </w:r>
        <w:r>
          <w:fldChar w:fldCharType="end"/>
        </w:r>
      </w:hyperlink>
    </w:p>
    <w:p>
      <w:pPr>
        <w:pStyle w:val="TOC2"/>
        <w:tabs>
          <w:tab w:val="right" w:leader="dot" w:pos="8306"/>
        </w:tabs>
      </w:pPr>
      <w:hyperlink w:anchor="_Toc29785" w:history="1">
        <w:r>
          <w:rPr>
            <w:rFonts w:ascii="仿宋" w:eastAsia="仿宋" w:hAnsi="仿宋" w:cs="仿宋" w:hint="eastAsia"/>
            <w:lang w:eastAsia="zh-CN"/>
          </w:rPr>
          <w:t>(一)、高绝缘高导热氮化铝陶瓷基片项目概况</w:t>
        </w:r>
        <w:r>
          <w:tab/>
        </w:r>
        <w:r>
          <w:fldChar w:fldCharType="begin"/>
        </w:r>
        <w:r>
          <w:instrText xml:space="preserve"> PAGEREF _Toc29785 \h </w:instrText>
        </w:r>
        <w:r>
          <w:fldChar w:fldCharType="separate"/>
        </w:r>
        <w:r>
          <w:t>3</w:t>
        </w:r>
        <w:r>
          <w:fldChar w:fldCharType="end"/>
        </w:r>
      </w:hyperlink>
    </w:p>
    <w:p>
      <w:pPr>
        <w:pStyle w:val="TOC2"/>
        <w:tabs>
          <w:tab w:val="right" w:leader="dot" w:pos="8306"/>
        </w:tabs>
      </w:pPr>
      <w:hyperlink w:anchor="_Toc30861" w:history="1">
        <w:r>
          <w:rPr>
            <w:rFonts w:ascii="仿宋" w:eastAsia="仿宋" w:hAnsi="仿宋" w:cs="仿宋" w:hint="eastAsia"/>
            <w:lang w:eastAsia="zh-CN"/>
          </w:rPr>
          <w:t>(二)、高绝缘高导热氮化铝陶瓷基片项目目标</w:t>
        </w:r>
        <w:r>
          <w:tab/>
        </w:r>
        <w:r>
          <w:fldChar w:fldCharType="begin"/>
        </w:r>
        <w:r>
          <w:instrText xml:space="preserve"> PAGEREF _Toc30861 \h </w:instrText>
        </w:r>
        <w:r>
          <w:fldChar w:fldCharType="separate"/>
        </w:r>
        <w:r>
          <w:t>6</w:t>
        </w:r>
        <w:r>
          <w:fldChar w:fldCharType="end"/>
        </w:r>
      </w:hyperlink>
    </w:p>
    <w:p>
      <w:pPr>
        <w:pStyle w:val="TOC2"/>
        <w:tabs>
          <w:tab w:val="right" w:leader="dot" w:pos="8306"/>
        </w:tabs>
      </w:pPr>
      <w:hyperlink w:anchor="_Toc3807" w:history="1">
        <w:r>
          <w:rPr>
            <w:rFonts w:ascii="仿宋" w:eastAsia="仿宋" w:hAnsi="仿宋" w:cs="仿宋" w:hint="eastAsia"/>
            <w:lang w:eastAsia="zh-CN"/>
          </w:rPr>
          <w:t>(三)、高绝缘高导热氮化铝陶瓷基片项目提出的理由</w:t>
        </w:r>
        <w:r>
          <w:tab/>
        </w:r>
        <w:r>
          <w:fldChar w:fldCharType="begin"/>
        </w:r>
        <w:r>
          <w:instrText xml:space="preserve"> PAGEREF _Toc3807 \h </w:instrText>
        </w:r>
        <w:r>
          <w:fldChar w:fldCharType="separate"/>
        </w:r>
        <w:r>
          <w:t>7</w:t>
        </w:r>
        <w:r>
          <w:fldChar w:fldCharType="end"/>
        </w:r>
      </w:hyperlink>
    </w:p>
    <w:p>
      <w:pPr>
        <w:pStyle w:val="TOC2"/>
        <w:tabs>
          <w:tab w:val="right" w:leader="dot" w:pos="8306"/>
        </w:tabs>
      </w:pPr>
      <w:hyperlink w:anchor="_Toc25675" w:history="1">
        <w:r>
          <w:rPr>
            <w:rFonts w:ascii="仿宋" w:eastAsia="仿宋" w:hAnsi="仿宋" w:cs="仿宋" w:hint="eastAsia"/>
            <w:lang w:eastAsia="zh-CN"/>
          </w:rPr>
          <w:t>(四)、高绝缘高导热氮化铝陶瓷基片项目意义</w:t>
        </w:r>
        <w:r>
          <w:tab/>
        </w:r>
        <w:r>
          <w:fldChar w:fldCharType="begin"/>
        </w:r>
        <w:r>
          <w:instrText xml:space="preserve"> PAGEREF _Toc25675 \h </w:instrText>
        </w:r>
        <w:r>
          <w:fldChar w:fldCharType="separate"/>
        </w:r>
        <w:r>
          <w:t>9</w:t>
        </w:r>
        <w:r>
          <w:fldChar w:fldCharType="end"/>
        </w:r>
      </w:hyperlink>
    </w:p>
    <w:p>
      <w:pPr>
        <w:pStyle w:val="TOC2"/>
        <w:tabs>
          <w:tab w:val="right" w:leader="dot" w:pos="8306"/>
        </w:tabs>
      </w:pPr>
      <w:hyperlink w:anchor="_Toc22346" w:history="1">
        <w:r>
          <w:rPr>
            <w:rFonts w:ascii="仿宋" w:eastAsia="仿宋" w:hAnsi="仿宋" w:cs="仿宋" w:hint="eastAsia"/>
            <w:lang w:eastAsia="zh-CN"/>
          </w:rPr>
          <w:t>(五)、高绝缘高导热氮化铝陶瓷基片项目背景</w:t>
        </w:r>
        <w:r>
          <w:tab/>
        </w:r>
        <w:r>
          <w:fldChar w:fldCharType="begin"/>
        </w:r>
        <w:r>
          <w:instrText xml:space="preserve"> PAGEREF _Toc22346 \h </w:instrText>
        </w:r>
        <w:r>
          <w:fldChar w:fldCharType="separate"/>
        </w:r>
        <w:r>
          <w:t>10</w:t>
        </w:r>
        <w:r>
          <w:fldChar w:fldCharType="end"/>
        </w:r>
      </w:hyperlink>
    </w:p>
    <w:p>
      <w:pPr>
        <w:pStyle w:val="TOC1"/>
        <w:tabs>
          <w:tab w:val="right" w:leader="dot" w:pos="8306"/>
        </w:tabs>
      </w:pPr>
      <w:hyperlink w:anchor="_Toc12086" w:history="1">
        <w:r>
          <w:rPr>
            <w:rFonts w:ascii="仿宋" w:eastAsia="仿宋" w:hAnsi="仿宋" w:cs="仿宋" w:hint="eastAsia"/>
            <w:lang w:eastAsia="zh-CN"/>
          </w:rPr>
          <w:t>二、高绝缘高导热氮化铝陶瓷基片项目选址可行性分析</w:t>
        </w:r>
        <w:r>
          <w:tab/>
        </w:r>
        <w:r>
          <w:fldChar w:fldCharType="begin"/>
        </w:r>
        <w:r>
          <w:instrText xml:space="preserve"> PAGEREF _Toc12086 \h </w:instrText>
        </w:r>
        <w:r>
          <w:fldChar w:fldCharType="separate"/>
        </w:r>
        <w:r>
          <w:t>11</w:t>
        </w:r>
        <w:r>
          <w:fldChar w:fldCharType="end"/>
        </w:r>
      </w:hyperlink>
    </w:p>
    <w:p>
      <w:pPr>
        <w:pStyle w:val="TOC2"/>
        <w:tabs>
          <w:tab w:val="right" w:leader="dot" w:pos="8306"/>
        </w:tabs>
      </w:pPr>
      <w:hyperlink w:anchor="_Toc13483" w:history="1">
        <w:r>
          <w:rPr>
            <w:rFonts w:ascii="仿宋" w:eastAsia="仿宋" w:hAnsi="仿宋" w:cs="仿宋" w:hint="eastAsia"/>
            <w:lang w:eastAsia="zh-CN"/>
          </w:rPr>
          <w:t>(一)、高绝缘高导热氮化铝陶瓷基片项目选址</w:t>
        </w:r>
        <w:r>
          <w:tab/>
        </w:r>
        <w:r>
          <w:fldChar w:fldCharType="begin"/>
        </w:r>
        <w:r>
          <w:instrText xml:space="preserve"> PAGEREF _Toc13483 \h </w:instrText>
        </w:r>
        <w:r>
          <w:fldChar w:fldCharType="separate"/>
        </w:r>
        <w:r>
          <w:t>11</w:t>
        </w:r>
        <w:r>
          <w:fldChar w:fldCharType="end"/>
        </w:r>
      </w:hyperlink>
    </w:p>
    <w:p>
      <w:pPr>
        <w:pStyle w:val="TOC2"/>
        <w:tabs>
          <w:tab w:val="right" w:leader="dot" w:pos="8306"/>
        </w:tabs>
      </w:pPr>
      <w:hyperlink w:anchor="_Toc23758" w:history="1">
        <w:r>
          <w:rPr>
            <w:rFonts w:ascii="仿宋" w:eastAsia="仿宋" w:hAnsi="仿宋" w:cs="仿宋" w:hint="eastAsia"/>
            <w:lang w:eastAsia="zh-CN"/>
          </w:rPr>
          <w:t>(二)、用地控制指标</w:t>
        </w:r>
        <w:r>
          <w:tab/>
        </w:r>
        <w:r>
          <w:fldChar w:fldCharType="begin"/>
        </w:r>
        <w:r>
          <w:instrText xml:space="preserve"> PAGEREF _Toc23758 \h </w:instrText>
        </w:r>
        <w:r>
          <w:fldChar w:fldCharType="separate"/>
        </w:r>
        <w:r>
          <w:t>11</w:t>
        </w:r>
        <w:r>
          <w:fldChar w:fldCharType="end"/>
        </w:r>
      </w:hyperlink>
    </w:p>
    <w:p>
      <w:pPr>
        <w:pStyle w:val="TOC2"/>
        <w:tabs>
          <w:tab w:val="right" w:leader="dot" w:pos="8306"/>
        </w:tabs>
      </w:pPr>
      <w:hyperlink w:anchor="_Toc23121" w:history="1">
        <w:r>
          <w:rPr>
            <w:rFonts w:ascii="仿宋" w:eastAsia="仿宋" w:hAnsi="仿宋" w:cs="仿宋" w:hint="eastAsia"/>
            <w:lang w:eastAsia="zh-CN"/>
          </w:rPr>
          <w:t>(三)、节约用地措施</w:t>
        </w:r>
        <w:r>
          <w:tab/>
        </w:r>
        <w:r>
          <w:fldChar w:fldCharType="begin"/>
        </w:r>
        <w:r>
          <w:instrText xml:space="preserve"> PAGEREF _Toc23121 \h </w:instrText>
        </w:r>
        <w:r>
          <w:fldChar w:fldCharType="separate"/>
        </w:r>
        <w:r>
          <w:t>13</w:t>
        </w:r>
        <w:r>
          <w:fldChar w:fldCharType="end"/>
        </w:r>
      </w:hyperlink>
    </w:p>
    <w:p>
      <w:pPr>
        <w:pStyle w:val="TOC2"/>
        <w:tabs>
          <w:tab w:val="right" w:leader="dot" w:pos="8306"/>
        </w:tabs>
      </w:pPr>
      <w:hyperlink w:anchor="_Toc25011" w:history="1">
        <w:r>
          <w:rPr>
            <w:rFonts w:ascii="仿宋" w:eastAsia="仿宋" w:hAnsi="仿宋" w:cs="仿宋" w:hint="eastAsia"/>
            <w:lang w:eastAsia="zh-CN"/>
          </w:rPr>
          <w:t>(四)、总图布置方案</w:t>
        </w:r>
        <w:r>
          <w:tab/>
        </w:r>
        <w:r>
          <w:fldChar w:fldCharType="begin"/>
        </w:r>
        <w:r>
          <w:instrText xml:space="preserve"> PAGEREF _Toc25011 \h </w:instrText>
        </w:r>
        <w:r>
          <w:fldChar w:fldCharType="separate"/>
        </w:r>
        <w:r>
          <w:t>14</w:t>
        </w:r>
        <w:r>
          <w:fldChar w:fldCharType="end"/>
        </w:r>
      </w:hyperlink>
    </w:p>
    <w:p>
      <w:pPr>
        <w:pStyle w:val="TOC2"/>
        <w:tabs>
          <w:tab w:val="right" w:leader="dot" w:pos="8306"/>
        </w:tabs>
      </w:pPr>
      <w:hyperlink w:anchor="_Toc26302" w:history="1">
        <w:r>
          <w:rPr>
            <w:rFonts w:ascii="仿宋" w:eastAsia="仿宋" w:hAnsi="仿宋" w:cs="仿宋" w:hint="eastAsia"/>
            <w:lang w:eastAsia="zh-CN"/>
          </w:rPr>
          <w:t>(五)、选址综合评价</w:t>
        </w:r>
        <w:r>
          <w:tab/>
        </w:r>
        <w:r>
          <w:fldChar w:fldCharType="begin"/>
        </w:r>
        <w:r>
          <w:instrText xml:space="preserve"> PAGEREF _Toc26302 \h </w:instrText>
        </w:r>
        <w:r>
          <w:fldChar w:fldCharType="separate"/>
        </w:r>
        <w:r>
          <w:t>15</w:t>
        </w:r>
        <w:r>
          <w:fldChar w:fldCharType="end"/>
        </w:r>
      </w:hyperlink>
    </w:p>
    <w:p>
      <w:pPr>
        <w:pStyle w:val="TOC1"/>
        <w:tabs>
          <w:tab w:val="right" w:leader="dot" w:pos="8306"/>
        </w:tabs>
      </w:pPr>
      <w:hyperlink w:anchor="_Toc30006" w:history="1">
        <w:r>
          <w:rPr>
            <w:rFonts w:ascii="仿宋" w:eastAsia="仿宋" w:hAnsi="仿宋" w:cs="仿宋" w:hint="eastAsia"/>
            <w:lang w:eastAsia="zh-CN"/>
          </w:rPr>
          <w:t>三、工艺说明</w:t>
        </w:r>
        <w:r>
          <w:tab/>
        </w:r>
        <w:r>
          <w:fldChar w:fldCharType="begin"/>
        </w:r>
        <w:r>
          <w:instrText xml:space="preserve"> PAGEREF _Toc30006 \h </w:instrText>
        </w:r>
        <w:r>
          <w:fldChar w:fldCharType="separate"/>
        </w:r>
        <w:r>
          <w:t>17</w:t>
        </w:r>
        <w:r>
          <w:fldChar w:fldCharType="end"/>
        </w:r>
      </w:hyperlink>
    </w:p>
    <w:p>
      <w:pPr>
        <w:pStyle w:val="TOC2"/>
        <w:tabs>
          <w:tab w:val="right" w:leader="dot" w:pos="8306"/>
        </w:tabs>
      </w:pPr>
      <w:hyperlink w:anchor="_Toc25458" w:history="1">
        <w:r>
          <w:rPr>
            <w:rFonts w:ascii="仿宋" w:eastAsia="仿宋" w:hAnsi="仿宋" w:cs="仿宋" w:hint="eastAsia"/>
            <w:lang w:eastAsia="zh-CN"/>
          </w:rPr>
          <w:t>(一)、技术管理特点</w:t>
        </w:r>
        <w:r>
          <w:tab/>
        </w:r>
        <w:r>
          <w:fldChar w:fldCharType="begin"/>
        </w:r>
        <w:r>
          <w:instrText xml:space="preserve"> PAGEREF _Toc25458 \h </w:instrText>
        </w:r>
        <w:r>
          <w:fldChar w:fldCharType="separate"/>
        </w:r>
        <w:r>
          <w:t>17</w:t>
        </w:r>
        <w:r>
          <w:fldChar w:fldCharType="end"/>
        </w:r>
      </w:hyperlink>
    </w:p>
    <w:p>
      <w:pPr>
        <w:pStyle w:val="TOC2"/>
        <w:tabs>
          <w:tab w:val="right" w:leader="dot" w:pos="8306"/>
        </w:tabs>
      </w:pPr>
      <w:hyperlink w:anchor="_Toc13445" w:history="1">
        <w:r>
          <w:rPr>
            <w:rFonts w:ascii="仿宋" w:eastAsia="仿宋" w:hAnsi="仿宋" w:cs="仿宋" w:hint="eastAsia"/>
            <w:lang w:eastAsia="zh-CN"/>
          </w:rPr>
          <w:t>(二)、高绝缘高导热氮化铝陶瓷基片项目工艺技术设计方案</w:t>
        </w:r>
        <w:r>
          <w:tab/>
        </w:r>
        <w:r>
          <w:fldChar w:fldCharType="begin"/>
        </w:r>
        <w:r>
          <w:instrText xml:space="preserve"> PAGEREF _Toc13445 \h </w:instrText>
        </w:r>
        <w:r>
          <w:fldChar w:fldCharType="separate"/>
        </w:r>
        <w:r>
          <w:t>18</w:t>
        </w:r>
        <w:r>
          <w:fldChar w:fldCharType="end"/>
        </w:r>
      </w:hyperlink>
    </w:p>
    <w:p>
      <w:pPr>
        <w:pStyle w:val="TOC2"/>
        <w:tabs>
          <w:tab w:val="right" w:leader="dot" w:pos="8306"/>
        </w:tabs>
      </w:pPr>
      <w:hyperlink w:anchor="_Toc29666" w:history="1">
        <w:r>
          <w:rPr>
            <w:rFonts w:ascii="仿宋" w:eastAsia="仿宋" w:hAnsi="仿宋" w:cs="仿宋" w:hint="eastAsia"/>
            <w:lang w:eastAsia="zh-CN"/>
          </w:rPr>
          <w:t>(三)、设备选型方案</w:t>
        </w:r>
        <w:r>
          <w:tab/>
        </w:r>
        <w:r>
          <w:fldChar w:fldCharType="begin"/>
        </w:r>
        <w:r>
          <w:instrText xml:space="preserve"> PAGEREF _Toc29666 \h </w:instrText>
        </w:r>
        <w:r>
          <w:fldChar w:fldCharType="separate"/>
        </w:r>
        <w:r>
          <w:t>19</w:t>
        </w:r>
        <w:r>
          <w:fldChar w:fldCharType="end"/>
        </w:r>
      </w:hyperlink>
    </w:p>
    <w:p>
      <w:pPr>
        <w:pStyle w:val="TOC1"/>
        <w:tabs>
          <w:tab w:val="right" w:leader="dot" w:pos="8306"/>
        </w:tabs>
      </w:pPr>
      <w:hyperlink w:anchor="_Toc19516" w:history="1">
        <w:r>
          <w:rPr>
            <w:rFonts w:ascii="仿宋" w:eastAsia="仿宋" w:hAnsi="仿宋" w:cs="仿宋" w:hint="eastAsia"/>
            <w:lang w:eastAsia="zh-CN"/>
          </w:rPr>
          <w:t>四、高绝缘高导热氮化铝陶瓷基片项目可持续发展</w:t>
        </w:r>
        <w:r>
          <w:tab/>
        </w:r>
        <w:r>
          <w:fldChar w:fldCharType="begin"/>
        </w:r>
        <w:r>
          <w:instrText xml:space="preserve"> PAGEREF _Toc19516 \h </w:instrText>
        </w:r>
        <w:r>
          <w:fldChar w:fldCharType="separate"/>
        </w:r>
        <w:r>
          <w:t>21</w:t>
        </w:r>
        <w:r>
          <w:fldChar w:fldCharType="end"/>
        </w:r>
      </w:hyperlink>
    </w:p>
    <w:p>
      <w:pPr>
        <w:pStyle w:val="TOC2"/>
        <w:tabs>
          <w:tab w:val="right" w:leader="dot" w:pos="8306"/>
        </w:tabs>
      </w:pPr>
      <w:hyperlink w:anchor="_Toc13650" w:history="1">
        <w:r>
          <w:rPr>
            <w:rFonts w:ascii="仿宋" w:eastAsia="仿宋" w:hAnsi="仿宋" w:cs="仿宋" w:hint="eastAsia"/>
            <w:lang w:eastAsia="zh-CN"/>
          </w:rPr>
          <w:t>(一)、可持续战略与实践</w:t>
        </w:r>
        <w:r>
          <w:tab/>
        </w:r>
        <w:r>
          <w:fldChar w:fldCharType="begin"/>
        </w:r>
        <w:r>
          <w:instrText xml:space="preserve"> PAGEREF _Toc13650 \h </w:instrText>
        </w:r>
        <w:r>
          <w:fldChar w:fldCharType="separate"/>
        </w:r>
        <w:r>
          <w:t>21</w:t>
        </w:r>
        <w:r>
          <w:fldChar w:fldCharType="end"/>
        </w:r>
      </w:hyperlink>
    </w:p>
    <w:p>
      <w:pPr>
        <w:pStyle w:val="TOC2"/>
        <w:tabs>
          <w:tab w:val="right" w:leader="dot" w:pos="8306"/>
        </w:tabs>
      </w:pPr>
      <w:hyperlink w:anchor="_Toc17235" w:history="1">
        <w:r>
          <w:rPr>
            <w:rFonts w:ascii="仿宋" w:eastAsia="仿宋" w:hAnsi="仿宋" w:cs="仿宋" w:hint="eastAsia"/>
            <w:lang w:eastAsia="zh-CN"/>
          </w:rPr>
          <w:t>(二)、环保与社会责任</w:t>
        </w:r>
        <w:r>
          <w:tab/>
        </w:r>
        <w:r>
          <w:fldChar w:fldCharType="begin"/>
        </w:r>
        <w:r>
          <w:instrText xml:space="preserve"> PAGEREF _Toc17235 \h </w:instrText>
        </w:r>
        <w:r>
          <w:fldChar w:fldCharType="separate"/>
        </w:r>
        <w:r>
          <w:t>22</w:t>
        </w:r>
        <w:r>
          <w:fldChar w:fldCharType="end"/>
        </w:r>
      </w:hyperlink>
    </w:p>
    <w:p>
      <w:pPr>
        <w:pStyle w:val="TOC1"/>
        <w:tabs>
          <w:tab w:val="right" w:leader="dot" w:pos="8306"/>
        </w:tabs>
      </w:pPr>
      <w:hyperlink w:anchor="_Toc7797" w:history="1">
        <w:r>
          <w:rPr>
            <w:rFonts w:ascii="仿宋" w:eastAsia="仿宋" w:hAnsi="仿宋" w:cs="仿宋" w:hint="eastAsia"/>
            <w:lang w:eastAsia="zh-CN"/>
          </w:rPr>
          <w:t>五、高绝缘高导热氮化铝陶瓷基片项目绩效评估</w:t>
        </w:r>
        <w:r>
          <w:tab/>
        </w:r>
        <w:r>
          <w:fldChar w:fldCharType="begin"/>
        </w:r>
        <w:r>
          <w:instrText xml:space="preserve"> PAGEREF _Toc7797 \h </w:instrText>
        </w:r>
        <w:r>
          <w:fldChar w:fldCharType="separate"/>
        </w:r>
        <w:r>
          <w:t>23</w:t>
        </w:r>
        <w:r>
          <w:fldChar w:fldCharType="end"/>
        </w:r>
      </w:hyperlink>
    </w:p>
    <w:p>
      <w:pPr>
        <w:pStyle w:val="TOC2"/>
        <w:tabs>
          <w:tab w:val="right" w:leader="dot" w:pos="8306"/>
        </w:tabs>
      </w:pPr>
      <w:hyperlink w:anchor="_Toc6862" w:history="1">
        <w:r>
          <w:rPr>
            <w:rFonts w:ascii="仿宋" w:eastAsia="仿宋" w:hAnsi="仿宋" w:cs="仿宋" w:hint="eastAsia"/>
            <w:lang w:eastAsia="zh-CN"/>
          </w:rPr>
          <w:t>(一)、绩效评估指标</w:t>
        </w:r>
        <w:r>
          <w:tab/>
        </w:r>
        <w:r>
          <w:fldChar w:fldCharType="begin"/>
        </w:r>
        <w:r>
          <w:instrText xml:space="preserve"> PAGEREF _Toc6862 \h </w:instrText>
        </w:r>
        <w:r>
          <w:fldChar w:fldCharType="separate"/>
        </w:r>
        <w:r>
          <w:t>23</w:t>
        </w:r>
        <w:r>
          <w:fldChar w:fldCharType="end"/>
        </w:r>
      </w:hyperlink>
    </w:p>
    <w:p>
      <w:pPr>
        <w:pStyle w:val="TOC2"/>
        <w:tabs>
          <w:tab w:val="right" w:leader="dot" w:pos="8306"/>
        </w:tabs>
      </w:pPr>
      <w:hyperlink w:anchor="_Toc25846" w:history="1">
        <w:r>
          <w:rPr>
            <w:rFonts w:ascii="仿宋" w:eastAsia="仿宋" w:hAnsi="仿宋" w:cs="仿宋" w:hint="eastAsia"/>
            <w:lang w:eastAsia="zh-CN"/>
          </w:rPr>
          <w:t>(二)、绩效评估方法</w:t>
        </w:r>
        <w:r>
          <w:tab/>
        </w:r>
        <w:r>
          <w:fldChar w:fldCharType="begin"/>
        </w:r>
        <w:r>
          <w:instrText xml:space="preserve"> PAGEREF _Toc25846 \h </w:instrText>
        </w:r>
        <w:r>
          <w:fldChar w:fldCharType="separate"/>
        </w:r>
        <w:r>
          <w:t>24</w:t>
        </w:r>
        <w:r>
          <w:fldChar w:fldCharType="end"/>
        </w:r>
      </w:hyperlink>
    </w:p>
    <w:p>
      <w:pPr>
        <w:pStyle w:val="TOC2"/>
        <w:tabs>
          <w:tab w:val="right" w:leader="dot" w:pos="8306"/>
        </w:tabs>
      </w:pPr>
      <w:hyperlink w:anchor="_Toc20375" w:history="1">
        <w:r>
          <w:rPr>
            <w:rFonts w:ascii="仿宋" w:eastAsia="仿宋" w:hAnsi="仿宋" w:cs="仿宋" w:hint="eastAsia"/>
            <w:lang w:eastAsia="zh-CN"/>
          </w:rPr>
          <w:t>(三)、绩效评估周期</w:t>
        </w:r>
        <w:r>
          <w:tab/>
        </w:r>
        <w:r>
          <w:fldChar w:fldCharType="begin"/>
        </w:r>
        <w:r>
          <w:instrText xml:space="preserve"> PAGEREF _Toc20375 \h </w:instrText>
        </w:r>
        <w:r>
          <w:fldChar w:fldCharType="separate"/>
        </w:r>
        <w:r>
          <w:t>25</w:t>
        </w:r>
        <w:r>
          <w:fldChar w:fldCharType="end"/>
        </w:r>
      </w:hyperlink>
    </w:p>
    <w:p>
      <w:pPr>
        <w:pStyle w:val="TOC1"/>
        <w:tabs>
          <w:tab w:val="right" w:leader="dot" w:pos="8306"/>
        </w:tabs>
      </w:pPr>
      <w:hyperlink w:anchor="_Toc24663" w:history="1">
        <w:r>
          <w:rPr>
            <w:rFonts w:ascii="仿宋" w:eastAsia="仿宋" w:hAnsi="仿宋" w:cs="仿宋" w:hint="eastAsia"/>
            <w:lang w:eastAsia="zh-CN"/>
          </w:rPr>
          <w:t>六、产品规划分析</w:t>
        </w:r>
        <w:r>
          <w:tab/>
        </w:r>
        <w:r>
          <w:fldChar w:fldCharType="begin"/>
        </w:r>
        <w:r>
          <w:instrText xml:space="preserve"> PAGEREF _Toc24663 \h </w:instrText>
        </w:r>
        <w:r>
          <w:fldChar w:fldCharType="separate"/>
        </w:r>
        <w:r>
          <w:t>26</w:t>
        </w:r>
        <w:r>
          <w:fldChar w:fldCharType="end"/>
        </w:r>
      </w:hyperlink>
    </w:p>
    <w:p>
      <w:pPr>
        <w:pStyle w:val="TOC2"/>
        <w:tabs>
          <w:tab w:val="right" w:leader="dot" w:pos="8306"/>
        </w:tabs>
      </w:pPr>
      <w:hyperlink w:anchor="_Toc30818" w:history="1">
        <w:r>
          <w:rPr>
            <w:rFonts w:ascii="仿宋" w:eastAsia="仿宋" w:hAnsi="仿宋" w:cs="仿宋" w:hint="eastAsia"/>
            <w:lang w:eastAsia="zh-CN"/>
          </w:rPr>
          <w:t>(一)、产品规划</w:t>
        </w:r>
        <w:r>
          <w:tab/>
        </w:r>
        <w:r>
          <w:fldChar w:fldCharType="begin"/>
        </w:r>
        <w:r>
          <w:instrText xml:space="preserve"> PAGEREF _Toc30818 \h </w:instrText>
        </w:r>
        <w:r>
          <w:fldChar w:fldCharType="separate"/>
        </w:r>
        <w:r>
          <w:t>26</w:t>
        </w:r>
        <w:r>
          <w:fldChar w:fldCharType="end"/>
        </w:r>
      </w:hyperlink>
    </w:p>
    <w:p>
      <w:pPr>
        <w:pStyle w:val="TOC2"/>
        <w:tabs>
          <w:tab w:val="right" w:leader="dot" w:pos="8306"/>
        </w:tabs>
      </w:pPr>
      <w:hyperlink w:anchor="_Toc18326" w:history="1">
        <w:r>
          <w:rPr>
            <w:rFonts w:ascii="仿宋" w:eastAsia="仿宋" w:hAnsi="仿宋" w:cs="仿宋" w:hint="eastAsia"/>
            <w:lang w:eastAsia="zh-CN"/>
          </w:rPr>
          <w:t>(二)、建设规模</w:t>
        </w:r>
        <w:r>
          <w:tab/>
        </w:r>
        <w:r>
          <w:fldChar w:fldCharType="begin"/>
        </w:r>
        <w:r>
          <w:instrText xml:space="preserve"> PAGEREF _Toc18326 \h </w:instrText>
        </w:r>
        <w:r>
          <w:fldChar w:fldCharType="separate"/>
        </w:r>
        <w:r>
          <w:t>27</w:t>
        </w:r>
        <w:r>
          <w:fldChar w:fldCharType="end"/>
        </w:r>
      </w:hyperlink>
    </w:p>
    <w:p>
      <w:pPr>
        <w:pStyle w:val="TOC1"/>
        <w:tabs>
          <w:tab w:val="right" w:leader="dot" w:pos="8306"/>
        </w:tabs>
      </w:pPr>
      <w:hyperlink w:anchor="_Toc9735" w:history="1">
        <w:r>
          <w:rPr>
            <w:rFonts w:ascii="仿宋" w:eastAsia="仿宋" w:hAnsi="仿宋" w:cs="仿宋" w:hint="eastAsia"/>
            <w:lang w:eastAsia="zh-CN"/>
          </w:rPr>
          <w:t>七、高绝缘高导热氮化铝陶瓷基片项目人力资源管理</w:t>
        </w:r>
        <w:r>
          <w:tab/>
        </w:r>
        <w:r>
          <w:fldChar w:fldCharType="begin"/>
        </w:r>
        <w:r>
          <w:instrText xml:space="preserve"> PAGEREF _Toc9735 \h </w:instrText>
        </w:r>
        <w:r>
          <w:fldChar w:fldCharType="separate"/>
        </w:r>
        <w:r>
          <w:t>28</w:t>
        </w:r>
        <w:r>
          <w:fldChar w:fldCharType="end"/>
        </w:r>
      </w:hyperlink>
    </w:p>
    <w:p>
      <w:pPr>
        <w:pStyle w:val="TOC2"/>
        <w:tabs>
          <w:tab w:val="right" w:leader="dot" w:pos="8306"/>
        </w:tabs>
      </w:pPr>
      <w:hyperlink w:anchor="_Toc14730" w:history="1">
        <w:r>
          <w:rPr>
            <w:rFonts w:ascii="仿宋" w:eastAsia="仿宋" w:hAnsi="仿宋" w:cs="仿宋" w:hint="eastAsia"/>
            <w:lang w:eastAsia="zh-CN"/>
          </w:rPr>
          <w:t>(一)、建立健全的预算管理制度</w:t>
        </w:r>
        <w:r>
          <w:tab/>
        </w:r>
        <w:r>
          <w:fldChar w:fldCharType="begin"/>
        </w:r>
        <w:r>
          <w:instrText xml:space="preserve"> PAGEREF _Toc14730 \h </w:instrText>
        </w:r>
        <w:r>
          <w:fldChar w:fldCharType="separate"/>
        </w:r>
        <w:r>
          <w:t>28</w:t>
        </w:r>
        <w:r>
          <w:fldChar w:fldCharType="end"/>
        </w:r>
      </w:hyperlink>
    </w:p>
    <w:p>
      <w:pPr>
        <w:pStyle w:val="TOC2"/>
        <w:tabs>
          <w:tab w:val="right" w:leader="dot" w:pos="8306"/>
        </w:tabs>
      </w:pPr>
      <w:hyperlink w:anchor="_Toc4338" w:history="1">
        <w:r>
          <w:rPr>
            <w:rFonts w:ascii="仿宋" w:eastAsia="仿宋" w:hAnsi="仿宋" w:cs="仿宋" w:hint="eastAsia"/>
            <w:lang w:eastAsia="zh-CN"/>
          </w:rPr>
          <w:t>(二)、加强资金流动监控</w:t>
        </w:r>
        <w:r>
          <w:tab/>
        </w:r>
        <w:r>
          <w:fldChar w:fldCharType="begin"/>
        </w:r>
        <w:r>
          <w:instrText xml:space="preserve"> PAGEREF _Toc4338 \h </w:instrText>
        </w:r>
        <w:r>
          <w:fldChar w:fldCharType="separate"/>
        </w:r>
        <w:r>
          <w:t>30</w:t>
        </w:r>
        <w:r>
          <w:fldChar w:fldCharType="end"/>
        </w:r>
      </w:hyperlink>
    </w:p>
    <w:p>
      <w:pPr>
        <w:pStyle w:val="TOC2"/>
        <w:tabs>
          <w:tab w:val="right" w:leader="dot" w:pos="8306"/>
        </w:tabs>
      </w:pPr>
      <w:hyperlink w:anchor="_Toc14741" w:history="1">
        <w:r>
          <w:rPr>
            <w:rFonts w:ascii="仿宋" w:eastAsia="仿宋" w:hAnsi="仿宋" w:cs="仿宋" w:hint="eastAsia"/>
            <w:lang w:eastAsia="zh-CN"/>
          </w:rPr>
          <w:t>(三)、制定完善的风险控制机制</w:t>
        </w:r>
        <w:r>
          <w:tab/>
        </w:r>
        <w:r>
          <w:fldChar w:fldCharType="begin"/>
        </w:r>
        <w:r>
          <w:instrText xml:space="preserve"> PAGEREF _Toc14741 \h </w:instrText>
        </w:r>
        <w:r>
          <w:fldChar w:fldCharType="separate"/>
        </w:r>
        <w:r>
          <w:t>32</w:t>
        </w:r>
        <w:r>
          <w:fldChar w:fldCharType="end"/>
        </w:r>
      </w:hyperlink>
    </w:p>
    <w:p>
      <w:pPr>
        <w:pStyle w:val="TOC2"/>
        <w:tabs>
          <w:tab w:val="right" w:leader="dot" w:pos="8306"/>
        </w:tabs>
      </w:pPr>
      <w:hyperlink w:anchor="_Toc17672" w:history="1">
        <w:r>
          <w:rPr>
            <w:rFonts w:ascii="仿宋" w:eastAsia="仿宋" w:hAnsi="仿宋" w:cs="仿宋" w:hint="eastAsia"/>
            <w:lang w:eastAsia="zh-CN"/>
          </w:rPr>
          <w:t>(四)、优化成本管理</w:t>
        </w:r>
        <w:r>
          <w:tab/>
        </w:r>
        <w:r>
          <w:fldChar w:fldCharType="begin"/>
        </w:r>
        <w:r>
          <w:instrText xml:space="preserve"> PAGEREF _Toc17672 \h </w:instrText>
        </w:r>
        <w:r>
          <w:fldChar w:fldCharType="separate"/>
        </w:r>
        <w:r>
          <w:t>33</w:t>
        </w:r>
        <w:r>
          <w:fldChar w:fldCharType="end"/>
        </w:r>
      </w:hyperlink>
    </w:p>
    <w:p>
      <w:pPr>
        <w:pStyle w:val="TOC1"/>
        <w:tabs>
          <w:tab w:val="right" w:leader="dot" w:pos="8306"/>
        </w:tabs>
      </w:pPr>
      <w:hyperlink w:anchor="_Toc7368" w:history="1">
        <w:r>
          <w:rPr>
            <w:rFonts w:ascii="仿宋" w:eastAsia="仿宋" w:hAnsi="仿宋" w:cs="仿宋" w:hint="eastAsia"/>
            <w:lang w:eastAsia="zh-CN"/>
          </w:rPr>
          <w:t>八、高绝缘高导热氮化铝陶瓷基片项目经营效益</w:t>
        </w:r>
        <w:r>
          <w:tab/>
        </w:r>
        <w:r>
          <w:fldChar w:fldCharType="begin"/>
        </w:r>
        <w:r>
          <w:instrText xml:space="preserve"> PAGEREF _Toc7368 \h </w:instrText>
        </w:r>
        <w:r>
          <w:fldChar w:fldCharType="separate"/>
        </w:r>
        <w:r>
          <w:t>35</w:t>
        </w:r>
        <w:r>
          <w:fldChar w:fldCharType="end"/>
        </w:r>
      </w:hyperlink>
    </w:p>
    <w:p>
      <w:pPr>
        <w:pStyle w:val="TOC2"/>
        <w:tabs>
          <w:tab w:val="right" w:leader="dot" w:pos="8306"/>
        </w:tabs>
      </w:pPr>
      <w:hyperlink w:anchor="_Toc18603" w:history="1">
        <w:r>
          <w:rPr>
            <w:rFonts w:ascii="仿宋" w:eastAsia="仿宋" w:hAnsi="仿宋" w:cs="仿宋" w:hint="eastAsia"/>
            <w:lang w:eastAsia="zh-CN"/>
          </w:rPr>
          <w:t>(一)、经济评价财务测算</w:t>
        </w:r>
        <w:r>
          <w:tab/>
        </w:r>
        <w:r>
          <w:fldChar w:fldCharType="begin"/>
        </w:r>
        <w:r>
          <w:instrText xml:space="preserve"> PAGEREF _Toc18603 \h </w:instrText>
        </w:r>
        <w:r>
          <w:fldChar w:fldCharType="separate"/>
        </w:r>
        <w:r>
          <w:t>35</w:t>
        </w:r>
        <w:r>
          <w:fldChar w:fldCharType="end"/>
        </w:r>
      </w:hyperlink>
    </w:p>
    <w:p>
      <w:pPr>
        <w:pStyle w:val="TOC2"/>
        <w:tabs>
          <w:tab w:val="right" w:leader="dot" w:pos="8306"/>
        </w:tabs>
      </w:pPr>
      <w:hyperlink w:anchor="_Toc1866" w:history="1">
        <w:r>
          <w:rPr>
            <w:rFonts w:ascii="仿宋" w:eastAsia="仿宋" w:hAnsi="仿宋" w:cs="仿宋" w:hint="eastAsia"/>
            <w:lang w:eastAsia="zh-CN"/>
          </w:rPr>
          <w:t>(二)、高绝缘高导热氮化铝陶瓷基片项目盈利能力分析</w:t>
        </w:r>
        <w:r>
          <w:tab/>
        </w:r>
        <w:r>
          <w:fldChar w:fldCharType="begin"/>
        </w:r>
        <w:r>
          <w:instrText xml:space="preserve"> PAGEREF _Toc1866 \h </w:instrText>
        </w:r>
        <w:r>
          <w:fldChar w:fldCharType="separate"/>
        </w:r>
        <w:r>
          <w:t>36</w:t>
        </w:r>
        <w:r>
          <w:fldChar w:fldCharType="end"/>
        </w:r>
      </w:hyperlink>
    </w:p>
    <w:p>
      <w:pPr>
        <w:pStyle w:val="TOC1"/>
        <w:tabs>
          <w:tab w:val="right" w:leader="dot" w:pos="8306"/>
        </w:tabs>
      </w:pPr>
      <w:hyperlink w:anchor="_Toc12682" w:history="1">
        <w:r>
          <w:rPr>
            <w:rFonts w:ascii="仿宋" w:eastAsia="仿宋" w:hAnsi="仿宋" w:cs="仿宋" w:hint="eastAsia"/>
            <w:lang w:eastAsia="zh-CN"/>
          </w:rPr>
          <w:t>九、生产安全保护</w:t>
        </w:r>
        <w:r>
          <w:tab/>
        </w:r>
        <w:r>
          <w:fldChar w:fldCharType="begin"/>
        </w:r>
        <w:r>
          <w:instrText xml:space="preserve"> PAGEREF _Toc12682 \h </w:instrText>
        </w:r>
        <w:r>
          <w:fldChar w:fldCharType="separate"/>
        </w:r>
        <w:r>
          <w:t>37</w:t>
        </w:r>
        <w:r>
          <w:fldChar w:fldCharType="end"/>
        </w:r>
      </w:hyperlink>
    </w:p>
    <w:p>
      <w:pPr>
        <w:pStyle w:val="TOC2"/>
        <w:tabs>
          <w:tab w:val="right" w:leader="dot" w:pos="8306"/>
        </w:tabs>
      </w:pPr>
      <w:hyperlink w:anchor="_Toc14756" w:history="1">
        <w:r>
          <w:rPr>
            <w:rFonts w:ascii="仿宋" w:eastAsia="仿宋" w:hAnsi="仿宋" w:cs="仿宋" w:hint="eastAsia"/>
            <w:lang w:eastAsia="zh-CN"/>
          </w:rPr>
          <w:t>(一)、消防安全</w:t>
        </w:r>
        <w:r>
          <w:tab/>
        </w:r>
        <w:r>
          <w:fldChar w:fldCharType="begin"/>
        </w:r>
        <w:r>
          <w:instrText xml:space="preserve"> PAGEREF _Toc14756 \h </w:instrText>
        </w:r>
        <w:r>
          <w:fldChar w:fldCharType="separate"/>
        </w:r>
        <w:r>
          <w:t>37</w:t>
        </w:r>
        <w:r>
          <w:fldChar w:fldCharType="end"/>
        </w:r>
      </w:hyperlink>
    </w:p>
    <w:p>
      <w:pPr>
        <w:pStyle w:val="TOC2"/>
        <w:tabs>
          <w:tab w:val="right" w:leader="dot" w:pos="8306"/>
        </w:tabs>
      </w:pPr>
      <w:hyperlink w:anchor="_Toc8501" w:history="1">
        <w:r>
          <w:rPr>
            <w:rFonts w:ascii="仿宋" w:eastAsia="仿宋" w:hAnsi="仿宋" w:cs="仿宋" w:hint="eastAsia"/>
            <w:lang w:eastAsia="zh-CN"/>
          </w:rPr>
          <w:t>(二)、防火防爆总图布置措施</w:t>
        </w:r>
        <w:r>
          <w:tab/>
        </w:r>
        <w:r>
          <w:fldChar w:fldCharType="begin"/>
        </w:r>
        <w:r>
          <w:instrText xml:space="preserve"> PAGEREF _Toc8501 \h </w:instrText>
        </w:r>
        <w:r>
          <w:fldChar w:fldCharType="separate"/>
        </w:r>
        <w:r>
          <w:t>39</w:t>
        </w:r>
        <w:r>
          <w:fldChar w:fldCharType="end"/>
        </w:r>
      </w:hyperlink>
    </w:p>
    <w:p>
      <w:pPr>
        <w:pStyle w:val="TOC2"/>
        <w:tabs>
          <w:tab w:val="right" w:leader="dot" w:pos="8306"/>
        </w:tabs>
      </w:pPr>
      <w:hyperlink w:anchor="_Toc28049" w:history="1">
        <w:r>
          <w:rPr>
            <w:rFonts w:ascii="仿宋" w:eastAsia="仿宋" w:hAnsi="仿宋" w:cs="仿宋" w:hint="eastAsia"/>
            <w:lang w:eastAsia="zh-CN"/>
          </w:rPr>
          <w:t>(三)、自然灾害防范措施</w:t>
        </w:r>
        <w:r>
          <w:tab/>
        </w:r>
        <w:r>
          <w:fldChar w:fldCharType="begin"/>
        </w:r>
        <w:r>
          <w:instrText xml:space="preserve"> PAGEREF _Toc28049 \h </w:instrText>
        </w:r>
        <w:r>
          <w:fldChar w:fldCharType="separate"/>
        </w:r>
        <w:r>
          <w:t>40</w:t>
        </w:r>
        <w:r>
          <w:fldChar w:fldCharType="end"/>
        </w:r>
      </w:hyperlink>
    </w:p>
    <w:p>
      <w:pPr>
        <w:pStyle w:val="TOC2"/>
        <w:tabs>
          <w:tab w:val="right" w:leader="dot" w:pos="8306"/>
        </w:tabs>
      </w:pPr>
      <w:hyperlink w:anchor="_Toc14150" w:history="1">
        <w:r>
          <w:rPr>
            <w:rFonts w:ascii="仿宋" w:eastAsia="仿宋" w:hAnsi="仿宋" w:cs="仿宋" w:hint="eastAsia"/>
            <w:lang w:eastAsia="zh-CN"/>
          </w:rPr>
          <w:t>(四)、安全色及安全标志使用要求</w:t>
        </w:r>
        <w:r>
          <w:tab/>
        </w:r>
        <w:r>
          <w:fldChar w:fldCharType="begin"/>
        </w:r>
        <w:r>
          <w:instrText xml:space="preserve"> PAGEREF _Toc14150 \h </w:instrText>
        </w:r>
        <w:r>
          <w:fldChar w:fldCharType="separate"/>
        </w:r>
        <w:r>
          <w:t>41</w:t>
        </w:r>
        <w:r>
          <w:fldChar w:fldCharType="end"/>
        </w:r>
      </w:hyperlink>
    </w:p>
    <w:p>
      <w:pPr>
        <w:pStyle w:val="TOC2"/>
        <w:tabs>
          <w:tab w:val="right" w:leader="dot" w:pos="8306"/>
        </w:tabs>
      </w:pPr>
      <w:hyperlink w:anchor="_Toc26109" w:history="1">
        <w:r>
          <w:rPr>
            <w:rFonts w:ascii="仿宋" w:eastAsia="仿宋" w:hAnsi="仿宋" w:cs="仿宋" w:hint="eastAsia"/>
            <w:lang w:eastAsia="zh-CN"/>
          </w:rPr>
          <w:t>(五)、防尘防毒措施</w:t>
        </w:r>
        <w:r>
          <w:tab/>
        </w:r>
        <w:r>
          <w:fldChar w:fldCharType="begin"/>
        </w:r>
        <w:r>
          <w:instrText xml:space="preserve"> PAGEREF _Toc26109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15" w:history="1">
        <w:r>
          <w:rPr>
            <w:rFonts w:ascii="仿宋" w:eastAsia="仿宋" w:hAnsi="仿宋" w:cs="仿宋" w:hint="eastAsia"/>
            <w:lang w:eastAsia="zh-CN"/>
          </w:rPr>
          <w:t>(六)、防静电、触电防护及防雷措施</w:t>
        </w:r>
        <w:r>
          <w:tab/>
        </w:r>
        <w:r>
          <w:fldChar w:fldCharType="begin"/>
        </w:r>
        <w:r>
          <w:instrText xml:space="preserve"> PAGEREF _Toc11715 \h </w:instrText>
        </w:r>
        <w:r>
          <w:fldChar w:fldCharType="separate"/>
        </w:r>
        <w:r>
          <w:t>43</w:t>
        </w:r>
        <w:r>
          <w:fldChar w:fldCharType="end"/>
        </w:r>
      </w:hyperlink>
    </w:p>
    <w:p>
      <w:pPr>
        <w:pStyle w:val="TOC2"/>
        <w:tabs>
          <w:tab w:val="right" w:leader="dot" w:pos="8306"/>
        </w:tabs>
      </w:pPr>
      <w:hyperlink w:anchor="_Toc13408" w:history="1">
        <w:r>
          <w:rPr>
            <w:rFonts w:ascii="仿宋" w:eastAsia="仿宋" w:hAnsi="仿宋" w:cs="仿宋" w:hint="eastAsia"/>
            <w:lang w:eastAsia="zh-CN"/>
          </w:rPr>
          <w:t>(七)、机械设备安全保障措施</w:t>
        </w:r>
        <w:r>
          <w:tab/>
        </w:r>
        <w:r>
          <w:fldChar w:fldCharType="begin"/>
        </w:r>
        <w:r>
          <w:instrText xml:space="preserve"> PAGEREF _Toc13408 \h </w:instrText>
        </w:r>
        <w:r>
          <w:fldChar w:fldCharType="separate"/>
        </w:r>
        <w:r>
          <w:t>45</w:t>
        </w:r>
        <w:r>
          <w:fldChar w:fldCharType="end"/>
        </w:r>
      </w:hyperlink>
    </w:p>
    <w:p>
      <w:pPr>
        <w:pStyle w:val="TOC1"/>
        <w:tabs>
          <w:tab w:val="right" w:leader="dot" w:pos="8306"/>
        </w:tabs>
      </w:pPr>
      <w:hyperlink w:anchor="_Toc14762" w:history="1">
        <w:r>
          <w:rPr>
            <w:rFonts w:ascii="仿宋" w:eastAsia="仿宋" w:hAnsi="仿宋" w:cs="仿宋" w:hint="eastAsia"/>
            <w:lang w:eastAsia="zh-CN"/>
          </w:rPr>
          <w:t>十、高绝缘高导热氮化铝陶瓷基片项目环境影响分析</w:t>
        </w:r>
        <w:r>
          <w:tab/>
        </w:r>
        <w:r>
          <w:fldChar w:fldCharType="begin"/>
        </w:r>
        <w:r>
          <w:instrText xml:space="preserve"> PAGEREF _Toc14762 \h </w:instrText>
        </w:r>
        <w:r>
          <w:fldChar w:fldCharType="separate"/>
        </w:r>
        <w:r>
          <w:t>46</w:t>
        </w:r>
        <w:r>
          <w:fldChar w:fldCharType="end"/>
        </w:r>
      </w:hyperlink>
    </w:p>
    <w:p>
      <w:pPr>
        <w:pStyle w:val="TOC2"/>
        <w:tabs>
          <w:tab w:val="right" w:leader="dot" w:pos="8306"/>
        </w:tabs>
      </w:pPr>
      <w:hyperlink w:anchor="_Toc1437" w:history="1">
        <w:r>
          <w:rPr>
            <w:rFonts w:ascii="仿宋" w:eastAsia="仿宋" w:hAnsi="仿宋" w:cs="仿宋" w:hint="eastAsia"/>
            <w:lang w:eastAsia="zh-CN"/>
          </w:rPr>
          <w:t>(一)、建设区域环境质量现状</w:t>
        </w:r>
        <w:r>
          <w:tab/>
        </w:r>
        <w:r>
          <w:fldChar w:fldCharType="begin"/>
        </w:r>
        <w:r>
          <w:instrText xml:space="preserve"> PAGEREF _Toc1437 \h </w:instrText>
        </w:r>
        <w:r>
          <w:fldChar w:fldCharType="separate"/>
        </w:r>
        <w:r>
          <w:t>46</w:t>
        </w:r>
        <w:r>
          <w:fldChar w:fldCharType="end"/>
        </w:r>
      </w:hyperlink>
    </w:p>
    <w:p>
      <w:pPr>
        <w:pStyle w:val="TOC2"/>
        <w:tabs>
          <w:tab w:val="right" w:leader="dot" w:pos="8306"/>
        </w:tabs>
      </w:pPr>
      <w:hyperlink w:anchor="_Toc22724" w:history="1">
        <w:r>
          <w:rPr>
            <w:rFonts w:ascii="仿宋" w:eastAsia="仿宋" w:hAnsi="仿宋" w:cs="仿宋" w:hint="eastAsia"/>
            <w:lang w:eastAsia="zh-CN"/>
          </w:rPr>
          <w:t>(二)、建设期环境保护</w:t>
        </w:r>
        <w:r>
          <w:tab/>
        </w:r>
        <w:r>
          <w:fldChar w:fldCharType="begin"/>
        </w:r>
        <w:r>
          <w:instrText xml:space="preserve"> PAGEREF _Toc22724 \h </w:instrText>
        </w:r>
        <w:r>
          <w:fldChar w:fldCharType="separate"/>
        </w:r>
        <w:r>
          <w:t>48</w:t>
        </w:r>
        <w:r>
          <w:fldChar w:fldCharType="end"/>
        </w:r>
      </w:hyperlink>
    </w:p>
    <w:p>
      <w:pPr>
        <w:pStyle w:val="TOC2"/>
        <w:tabs>
          <w:tab w:val="right" w:leader="dot" w:pos="8306"/>
        </w:tabs>
      </w:pPr>
      <w:hyperlink w:anchor="_Toc6909" w:history="1">
        <w:r>
          <w:rPr>
            <w:rFonts w:ascii="仿宋" w:eastAsia="仿宋" w:hAnsi="仿宋" w:cs="仿宋" w:hint="eastAsia"/>
            <w:lang w:eastAsia="zh-CN"/>
          </w:rPr>
          <w:t>(三)、运营期环境保护</w:t>
        </w:r>
        <w:r>
          <w:tab/>
        </w:r>
        <w:r>
          <w:fldChar w:fldCharType="begin"/>
        </w:r>
        <w:r>
          <w:instrText xml:space="preserve"> PAGEREF _Toc6909 \h </w:instrText>
        </w:r>
        <w:r>
          <w:fldChar w:fldCharType="separate"/>
        </w:r>
        <w:r>
          <w:t>49</w:t>
        </w:r>
        <w:r>
          <w:fldChar w:fldCharType="end"/>
        </w:r>
      </w:hyperlink>
    </w:p>
    <w:p>
      <w:pPr>
        <w:pStyle w:val="TOC2"/>
        <w:tabs>
          <w:tab w:val="right" w:leader="dot" w:pos="8306"/>
        </w:tabs>
      </w:pPr>
      <w:hyperlink w:anchor="_Toc16182" w:history="1">
        <w:r>
          <w:rPr>
            <w:rFonts w:ascii="仿宋" w:eastAsia="仿宋" w:hAnsi="仿宋" w:cs="仿宋" w:hint="eastAsia"/>
            <w:lang w:eastAsia="zh-CN"/>
          </w:rPr>
          <w:t>(四)、高绝缘高导热氮化铝陶瓷基片项目建设对区域经济的影响</w:t>
        </w:r>
        <w:r>
          <w:tab/>
        </w:r>
        <w:r>
          <w:fldChar w:fldCharType="begin"/>
        </w:r>
        <w:r>
          <w:instrText xml:space="preserve"> PAGEREF _Toc16182 \h </w:instrText>
        </w:r>
        <w:r>
          <w:fldChar w:fldCharType="separate"/>
        </w:r>
        <w:r>
          <w:t>51</w:t>
        </w:r>
        <w:r>
          <w:fldChar w:fldCharType="end"/>
        </w:r>
      </w:hyperlink>
    </w:p>
    <w:p>
      <w:pPr>
        <w:pStyle w:val="TOC2"/>
        <w:tabs>
          <w:tab w:val="right" w:leader="dot" w:pos="8306"/>
        </w:tabs>
      </w:pPr>
      <w:hyperlink w:anchor="_Toc30736" w:history="1">
        <w:r>
          <w:rPr>
            <w:rFonts w:ascii="仿宋" w:eastAsia="仿宋" w:hAnsi="仿宋" w:cs="仿宋" w:hint="eastAsia"/>
            <w:lang w:eastAsia="zh-CN"/>
          </w:rPr>
          <w:t>(五)、废弃物处理</w:t>
        </w:r>
        <w:r>
          <w:tab/>
        </w:r>
        <w:r>
          <w:fldChar w:fldCharType="begin"/>
        </w:r>
        <w:r>
          <w:instrText xml:space="preserve"> PAGEREF _Toc30736 \h </w:instrText>
        </w:r>
        <w:r>
          <w:fldChar w:fldCharType="separate"/>
        </w:r>
        <w:r>
          <w:t>53</w:t>
        </w:r>
        <w:r>
          <w:fldChar w:fldCharType="end"/>
        </w:r>
      </w:hyperlink>
    </w:p>
    <w:p>
      <w:pPr>
        <w:pStyle w:val="TOC2"/>
        <w:tabs>
          <w:tab w:val="right" w:leader="dot" w:pos="8306"/>
        </w:tabs>
      </w:pPr>
      <w:hyperlink w:anchor="_Toc27237" w:history="1">
        <w:r>
          <w:rPr>
            <w:rFonts w:ascii="仿宋" w:eastAsia="仿宋" w:hAnsi="仿宋" w:cs="仿宋" w:hint="eastAsia"/>
            <w:lang w:eastAsia="zh-CN"/>
          </w:rPr>
          <w:t>(六)、特殊环境影响分析</w:t>
        </w:r>
        <w:r>
          <w:tab/>
        </w:r>
        <w:r>
          <w:fldChar w:fldCharType="begin"/>
        </w:r>
        <w:r>
          <w:instrText xml:space="preserve"> PAGEREF _Toc27237 \h </w:instrText>
        </w:r>
        <w:r>
          <w:fldChar w:fldCharType="separate"/>
        </w:r>
        <w:r>
          <w:t>54</w:t>
        </w:r>
        <w:r>
          <w:fldChar w:fldCharType="end"/>
        </w:r>
      </w:hyperlink>
    </w:p>
    <w:p>
      <w:pPr>
        <w:pStyle w:val="TOC2"/>
        <w:tabs>
          <w:tab w:val="right" w:leader="dot" w:pos="8306"/>
        </w:tabs>
      </w:pPr>
      <w:hyperlink w:anchor="_Toc21614" w:history="1">
        <w:r>
          <w:rPr>
            <w:rFonts w:ascii="仿宋" w:eastAsia="仿宋" w:hAnsi="仿宋" w:cs="仿宋" w:hint="eastAsia"/>
            <w:lang w:eastAsia="zh-CN"/>
          </w:rPr>
          <w:t>(七)、清洁生产</w:t>
        </w:r>
        <w:r>
          <w:tab/>
        </w:r>
        <w:r>
          <w:fldChar w:fldCharType="begin"/>
        </w:r>
        <w:r>
          <w:instrText xml:space="preserve"> PAGEREF _Toc21614 \h </w:instrText>
        </w:r>
        <w:r>
          <w:fldChar w:fldCharType="separate"/>
        </w:r>
        <w:r>
          <w:t>55</w:t>
        </w:r>
        <w:r>
          <w:fldChar w:fldCharType="end"/>
        </w:r>
      </w:hyperlink>
    </w:p>
    <w:p>
      <w:pPr>
        <w:pStyle w:val="TOC2"/>
        <w:tabs>
          <w:tab w:val="right" w:leader="dot" w:pos="8306"/>
        </w:tabs>
      </w:pPr>
      <w:hyperlink w:anchor="_Toc19494" w:history="1">
        <w:r>
          <w:rPr>
            <w:rFonts w:ascii="仿宋" w:eastAsia="仿宋" w:hAnsi="仿宋" w:cs="仿宋" w:hint="eastAsia"/>
            <w:lang w:eastAsia="zh-CN"/>
          </w:rPr>
          <w:t>(八)、环境保护综合评价</w:t>
        </w:r>
        <w:r>
          <w:tab/>
        </w:r>
        <w:r>
          <w:fldChar w:fldCharType="begin"/>
        </w:r>
        <w:r>
          <w:instrText xml:space="preserve"> PAGEREF _Toc19494 \h </w:instrText>
        </w:r>
        <w:r>
          <w:fldChar w:fldCharType="separate"/>
        </w:r>
        <w:r>
          <w:t>56</w:t>
        </w:r>
        <w:r>
          <w:fldChar w:fldCharType="end"/>
        </w:r>
      </w:hyperlink>
    </w:p>
    <w:p>
      <w:pPr>
        <w:pStyle w:val="TOC1"/>
        <w:tabs>
          <w:tab w:val="right" w:leader="dot" w:pos="8306"/>
        </w:tabs>
      </w:pPr>
      <w:hyperlink w:anchor="_Toc6325" w:history="1">
        <w:r>
          <w:rPr>
            <w:rFonts w:ascii="仿宋" w:eastAsia="仿宋" w:hAnsi="仿宋" w:cs="仿宋" w:hint="eastAsia"/>
            <w:lang w:eastAsia="zh-CN"/>
          </w:rPr>
          <w:t>十一、高绝缘高导热氮化铝陶瓷基片项目技术管理</w:t>
        </w:r>
        <w:r>
          <w:tab/>
        </w:r>
        <w:r>
          <w:fldChar w:fldCharType="begin"/>
        </w:r>
        <w:r>
          <w:instrText xml:space="preserve"> PAGEREF _Toc6325 \h </w:instrText>
        </w:r>
        <w:r>
          <w:fldChar w:fldCharType="separate"/>
        </w:r>
        <w:r>
          <w:t>58</w:t>
        </w:r>
        <w:r>
          <w:fldChar w:fldCharType="end"/>
        </w:r>
      </w:hyperlink>
    </w:p>
    <w:p>
      <w:pPr>
        <w:pStyle w:val="TOC2"/>
        <w:tabs>
          <w:tab w:val="right" w:leader="dot" w:pos="8306"/>
        </w:tabs>
      </w:pPr>
      <w:hyperlink w:anchor="_Toc22615" w:history="1">
        <w:r>
          <w:rPr>
            <w:rFonts w:ascii="仿宋" w:eastAsia="仿宋" w:hAnsi="仿宋" w:cs="仿宋" w:hint="eastAsia"/>
            <w:lang w:eastAsia="zh-CN"/>
          </w:rPr>
          <w:t>(一)、技术方案选用方向</w:t>
        </w:r>
        <w:r>
          <w:tab/>
        </w:r>
        <w:r>
          <w:fldChar w:fldCharType="begin"/>
        </w:r>
        <w:r>
          <w:instrText xml:space="preserve"> PAGEREF _Toc22615 \h </w:instrText>
        </w:r>
        <w:r>
          <w:fldChar w:fldCharType="separate"/>
        </w:r>
        <w:r>
          <w:t>58</w:t>
        </w:r>
        <w:r>
          <w:fldChar w:fldCharType="end"/>
        </w:r>
      </w:hyperlink>
    </w:p>
    <w:p>
      <w:pPr>
        <w:pStyle w:val="TOC2"/>
        <w:tabs>
          <w:tab w:val="right" w:leader="dot" w:pos="8306"/>
        </w:tabs>
      </w:pPr>
      <w:hyperlink w:anchor="_Toc10290" w:history="1">
        <w:r>
          <w:rPr>
            <w:rFonts w:ascii="仿宋" w:eastAsia="仿宋" w:hAnsi="仿宋" w:cs="仿宋" w:hint="eastAsia"/>
            <w:lang w:eastAsia="zh-CN"/>
          </w:rPr>
          <w:t>(二)、工艺技术方案选用原则</w:t>
        </w:r>
        <w:r>
          <w:tab/>
        </w:r>
        <w:r>
          <w:fldChar w:fldCharType="begin"/>
        </w:r>
        <w:r>
          <w:instrText xml:space="preserve"> PAGEREF _Toc10290 \h </w:instrText>
        </w:r>
        <w:r>
          <w:fldChar w:fldCharType="separate"/>
        </w:r>
        <w:r>
          <w:t>60</w:t>
        </w:r>
        <w:r>
          <w:fldChar w:fldCharType="end"/>
        </w:r>
      </w:hyperlink>
    </w:p>
    <w:p>
      <w:pPr>
        <w:pStyle w:val="TOC2"/>
        <w:tabs>
          <w:tab w:val="right" w:leader="dot" w:pos="8306"/>
        </w:tabs>
      </w:pPr>
      <w:hyperlink w:anchor="_Toc20561" w:history="1">
        <w:r>
          <w:rPr>
            <w:rFonts w:ascii="仿宋" w:eastAsia="仿宋" w:hAnsi="仿宋" w:cs="仿宋" w:hint="eastAsia"/>
            <w:lang w:eastAsia="zh-CN"/>
          </w:rPr>
          <w:t>(三)、工艺技术方案要求</w:t>
        </w:r>
        <w:r>
          <w:tab/>
        </w:r>
        <w:r>
          <w:fldChar w:fldCharType="begin"/>
        </w:r>
        <w:r>
          <w:instrText xml:space="preserve"> PAGEREF _Toc20561 \h </w:instrText>
        </w:r>
        <w:r>
          <w:fldChar w:fldCharType="separate"/>
        </w:r>
        <w:r>
          <w:t>62</w:t>
        </w:r>
        <w:r>
          <w:fldChar w:fldCharType="end"/>
        </w:r>
      </w:hyperlink>
    </w:p>
    <w:p>
      <w:pPr>
        <w:pStyle w:val="TOC1"/>
        <w:tabs>
          <w:tab w:val="right" w:leader="dot" w:pos="8306"/>
        </w:tabs>
      </w:pPr>
      <w:hyperlink w:anchor="_Toc1301" w:history="1">
        <w:r>
          <w:rPr>
            <w:rFonts w:ascii="仿宋" w:eastAsia="仿宋" w:hAnsi="仿宋" w:cs="仿宋" w:hint="eastAsia"/>
            <w:lang w:eastAsia="zh-CN"/>
          </w:rPr>
          <w:t>十二、高绝缘高导热氮化铝陶瓷基片项目创新与研发</w:t>
        </w:r>
        <w:r>
          <w:tab/>
        </w:r>
        <w:r>
          <w:fldChar w:fldCharType="begin"/>
        </w:r>
        <w:r>
          <w:instrText xml:space="preserve"> PAGEREF _Toc1301 \h </w:instrText>
        </w:r>
        <w:r>
          <w:fldChar w:fldCharType="separate"/>
        </w:r>
        <w:r>
          <w:t>64</w:t>
        </w:r>
        <w:r>
          <w:fldChar w:fldCharType="end"/>
        </w:r>
      </w:hyperlink>
    </w:p>
    <w:p>
      <w:pPr>
        <w:pStyle w:val="TOC2"/>
        <w:tabs>
          <w:tab w:val="right" w:leader="dot" w:pos="8306"/>
        </w:tabs>
      </w:pPr>
      <w:hyperlink w:anchor="_Toc17106" w:history="1">
        <w:r>
          <w:rPr>
            <w:rFonts w:ascii="仿宋" w:eastAsia="仿宋" w:hAnsi="仿宋" w:cs="仿宋" w:hint="eastAsia"/>
            <w:lang w:eastAsia="zh-CN"/>
          </w:rPr>
          <w:t>(一)、创新策略与方向</w:t>
        </w:r>
        <w:r>
          <w:tab/>
        </w:r>
        <w:r>
          <w:fldChar w:fldCharType="begin"/>
        </w:r>
        <w:r>
          <w:instrText xml:space="preserve"> PAGEREF _Toc17106 \h </w:instrText>
        </w:r>
        <w:r>
          <w:fldChar w:fldCharType="separate"/>
        </w:r>
        <w:r>
          <w:t>64</w:t>
        </w:r>
        <w:r>
          <w:fldChar w:fldCharType="end"/>
        </w:r>
      </w:hyperlink>
    </w:p>
    <w:p>
      <w:pPr>
        <w:pStyle w:val="TOC2"/>
        <w:tabs>
          <w:tab w:val="right" w:leader="dot" w:pos="8306"/>
        </w:tabs>
      </w:pPr>
      <w:hyperlink w:anchor="_Toc2862" w:history="1">
        <w:r>
          <w:rPr>
            <w:rFonts w:ascii="仿宋" w:eastAsia="仿宋" w:hAnsi="仿宋" w:cs="仿宋" w:hint="eastAsia"/>
            <w:lang w:eastAsia="zh-CN"/>
          </w:rPr>
          <w:t>(二)、研发规划与投入</w:t>
        </w:r>
        <w:r>
          <w:tab/>
        </w:r>
        <w:r>
          <w:fldChar w:fldCharType="begin"/>
        </w:r>
        <w:r>
          <w:instrText xml:space="preserve"> PAGEREF _Toc2862 \h </w:instrText>
        </w:r>
        <w:r>
          <w:fldChar w:fldCharType="separate"/>
        </w:r>
        <w:r>
          <w:t>66</w:t>
        </w:r>
        <w:r>
          <w:fldChar w:fldCharType="end"/>
        </w:r>
      </w:hyperlink>
    </w:p>
    <w:p>
      <w:pPr>
        <w:pStyle w:val="TOC1"/>
        <w:tabs>
          <w:tab w:val="right" w:leader="dot" w:pos="8306"/>
        </w:tabs>
      </w:pPr>
      <w:hyperlink w:anchor="_Toc11345" w:history="1">
        <w:r>
          <w:rPr>
            <w:rFonts w:ascii="仿宋" w:eastAsia="仿宋" w:hAnsi="仿宋" w:cs="仿宋" w:hint="eastAsia"/>
            <w:lang w:eastAsia="zh-CN"/>
          </w:rPr>
          <w:t>十三、高绝缘高导热氮化铝陶瓷基片项目变更管理</w:t>
        </w:r>
        <w:r>
          <w:tab/>
        </w:r>
        <w:r>
          <w:fldChar w:fldCharType="begin"/>
        </w:r>
        <w:r>
          <w:instrText xml:space="preserve"> PAGEREF _Toc11345 \h </w:instrText>
        </w:r>
        <w:r>
          <w:fldChar w:fldCharType="separate"/>
        </w:r>
        <w:r>
          <w:t>67</w:t>
        </w:r>
        <w:r>
          <w:fldChar w:fldCharType="end"/>
        </w:r>
      </w:hyperlink>
    </w:p>
    <w:p>
      <w:pPr>
        <w:pStyle w:val="TOC2"/>
        <w:tabs>
          <w:tab w:val="right" w:leader="dot" w:pos="8306"/>
        </w:tabs>
      </w:pPr>
      <w:hyperlink w:anchor="_Toc7540" w:history="1">
        <w:r>
          <w:rPr>
            <w:rFonts w:ascii="仿宋" w:eastAsia="仿宋" w:hAnsi="仿宋" w:cs="仿宋" w:hint="eastAsia"/>
            <w:lang w:eastAsia="zh-CN"/>
          </w:rPr>
          <w:t>(一)、变更申请与评估</w:t>
        </w:r>
        <w:r>
          <w:tab/>
        </w:r>
        <w:r>
          <w:fldChar w:fldCharType="begin"/>
        </w:r>
        <w:r>
          <w:instrText xml:space="preserve"> PAGEREF _Toc7540 \h </w:instrText>
        </w:r>
        <w:r>
          <w:fldChar w:fldCharType="separate"/>
        </w:r>
        <w:r>
          <w:t>67</w:t>
        </w:r>
        <w:r>
          <w:fldChar w:fldCharType="end"/>
        </w:r>
      </w:hyperlink>
    </w:p>
    <w:p>
      <w:pPr>
        <w:pStyle w:val="TOC2"/>
        <w:tabs>
          <w:tab w:val="right" w:leader="dot" w:pos="8306"/>
        </w:tabs>
      </w:pPr>
      <w:hyperlink w:anchor="_Toc17114" w:history="1">
        <w:r>
          <w:rPr>
            <w:rFonts w:ascii="仿宋" w:eastAsia="仿宋" w:hAnsi="仿宋" w:cs="仿宋" w:hint="eastAsia"/>
            <w:lang w:eastAsia="zh-CN"/>
          </w:rPr>
          <w:t>(二)、变更实施与控制</w:t>
        </w:r>
        <w:r>
          <w:tab/>
        </w:r>
        <w:r>
          <w:fldChar w:fldCharType="begin"/>
        </w:r>
        <w:r>
          <w:instrText xml:space="preserve"> PAGEREF _Toc17114 \h </w:instrText>
        </w:r>
        <w:r>
          <w:fldChar w:fldCharType="separate"/>
        </w:r>
        <w:r>
          <w:t>68</w:t>
        </w:r>
        <w:r>
          <w:fldChar w:fldCharType="end"/>
        </w:r>
      </w:hyperlink>
    </w:p>
    <w:p>
      <w:pPr>
        <w:pStyle w:val="TOC1"/>
        <w:tabs>
          <w:tab w:val="right" w:leader="dot" w:pos="8306"/>
        </w:tabs>
      </w:pPr>
      <w:hyperlink w:anchor="_Toc17642" w:history="1">
        <w:r>
          <w:rPr>
            <w:rFonts w:ascii="仿宋" w:eastAsia="仿宋" w:hAnsi="仿宋" w:cs="仿宋" w:hint="eastAsia"/>
            <w:lang w:eastAsia="zh-CN"/>
          </w:rPr>
          <w:t>十四、质量管理体系</w:t>
        </w:r>
        <w:r>
          <w:tab/>
        </w:r>
        <w:r>
          <w:fldChar w:fldCharType="begin"/>
        </w:r>
        <w:r>
          <w:instrText xml:space="preserve"> PAGEREF _Toc17642 \h </w:instrText>
        </w:r>
        <w:r>
          <w:fldChar w:fldCharType="separate"/>
        </w:r>
        <w:r>
          <w:t>69</w:t>
        </w:r>
        <w:r>
          <w:fldChar w:fldCharType="end"/>
        </w:r>
      </w:hyperlink>
    </w:p>
    <w:p>
      <w:pPr>
        <w:pStyle w:val="TOC2"/>
        <w:tabs>
          <w:tab w:val="right" w:leader="dot" w:pos="8306"/>
        </w:tabs>
      </w:pPr>
      <w:hyperlink w:anchor="_Toc4580" w:history="1">
        <w:r>
          <w:rPr>
            <w:rFonts w:ascii="仿宋" w:eastAsia="仿宋" w:hAnsi="仿宋" w:cs="仿宋" w:hint="eastAsia"/>
            <w:lang w:eastAsia="zh-CN"/>
          </w:rPr>
          <w:t>(一)、质量目标与方针</w:t>
        </w:r>
        <w:r>
          <w:tab/>
        </w:r>
        <w:r>
          <w:fldChar w:fldCharType="begin"/>
        </w:r>
        <w:r>
          <w:instrText xml:space="preserve"> PAGEREF _Toc4580 \h </w:instrText>
        </w:r>
        <w:r>
          <w:fldChar w:fldCharType="separate"/>
        </w:r>
        <w:r>
          <w:t>69</w:t>
        </w:r>
        <w:r>
          <w:fldChar w:fldCharType="end"/>
        </w:r>
      </w:hyperlink>
    </w:p>
    <w:p>
      <w:pPr>
        <w:pStyle w:val="TOC2"/>
        <w:tabs>
          <w:tab w:val="right" w:leader="dot" w:pos="8306"/>
        </w:tabs>
      </w:pPr>
      <w:hyperlink w:anchor="_Toc29606" w:history="1">
        <w:r>
          <w:rPr>
            <w:rFonts w:ascii="仿宋" w:eastAsia="仿宋" w:hAnsi="仿宋" w:cs="仿宋" w:hint="eastAsia"/>
            <w:lang w:eastAsia="zh-CN"/>
          </w:rPr>
          <w:t>(二)、质量管理责任</w:t>
        </w:r>
        <w:r>
          <w:tab/>
        </w:r>
        <w:r>
          <w:fldChar w:fldCharType="begin"/>
        </w:r>
        <w:r>
          <w:instrText xml:space="preserve"> PAGEREF _Toc29606 \h </w:instrText>
        </w:r>
        <w:r>
          <w:fldChar w:fldCharType="separate"/>
        </w:r>
        <w:r>
          <w:t>70</w:t>
        </w:r>
        <w:r>
          <w:fldChar w:fldCharType="end"/>
        </w:r>
      </w:hyperlink>
    </w:p>
    <w:p>
      <w:pPr>
        <w:pStyle w:val="TOC2"/>
        <w:tabs>
          <w:tab w:val="right" w:leader="dot" w:pos="8306"/>
        </w:tabs>
      </w:pPr>
      <w:hyperlink w:anchor="_Toc28097" w:history="1">
        <w:r>
          <w:rPr>
            <w:rFonts w:ascii="仿宋" w:eastAsia="仿宋" w:hAnsi="仿宋" w:cs="仿宋" w:hint="eastAsia"/>
            <w:lang w:eastAsia="zh-CN"/>
          </w:rPr>
          <w:t>(三)、质量管理体系文件</w:t>
        </w:r>
        <w:r>
          <w:tab/>
        </w:r>
        <w:r>
          <w:fldChar w:fldCharType="begin"/>
        </w:r>
        <w:r>
          <w:instrText xml:space="preserve"> PAGEREF _Toc28097 \h </w:instrText>
        </w:r>
        <w:r>
          <w:fldChar w:fldCharType="separate"/>
        </w:r>
        <w:r>
          <w:t>71</w:t>
        </w:r>
        <w:r>
          <w:fldChar w:fldCharType="end"/>
        </w:r>
      </w:hyperlink>
    </w:p>
    <w:p>
      <w:pPr>
        <w:pStyle w:val="TOC2"/>
        <w:tabs>
          <w:tab w:val="right" w:leader="dot" w:pos="8306"/>
        </w:tabs>
      </w:pPr>
      <w:hyperlink w:anchor="_Toc29949" w:history="1">
        <w:r>
          <w:rPr>
            <w:rFonts w:ascii="仿宋" w:eastAsia="仿宋" w:hAnsi="仿宋" w:cs="仿宋" w:hint="eastAsia"/>
            <w:lang w:eastAsia="zh-CN"/>
          </w:rPr>
          <w:t>(四)、质量培训与教育</w:t>
        </w:r>
        <w:r>
          <w:tab/>
        </w:r>
        <w:r>
          <w:fldChar w:fldCharType="begin"/>
        </w:r>
        <w:r>
          <w:instrText xml:space="preserve"> PAGEREF _Toc29949 \h </w:instrText>
        </w:r>
        <w:r>
          <w:fldChar w:fldCharType="separate"/>
        </w:r>
        <w:r>
          <w:t>73</w:t>
        </w:r>
        <w:r>
          <w:fldChar w:fldCharType="end"/>
        </w:r>
      </w:hyperlink>
    </w:p>
    <w:p>
      <w:pPr>
        <w:pStyle w:val="TOC2"/>
        <w:tabs>
          <w:tab w:val="right" w:leader="dot" w:pos="8306"/>
        </w:tabs>
      </w:pPr>
      <w:hyperlink w:anchor="_Toc17298" w:history="1">
        <w:r>
          <w:rPr>
            <w:rFonts w:ascii="仿宋" w:eastAsia="仿宋" w:hAnsi="仿宋" w:cs="仿宋" w:hint="eastAsia"/>
            <w:lang w:eastAsia="zh-CN"/>
          </w:rPr>
          <w:t>(五)、质量审核与评价</w:t>
        </w:r>
        <w:r>
          <w:tab/>
        </w:r>
        <w:r>
          <w:fldChar w:fldCharType="begin"/>
        </w:r>
        <w:r>
          <w:instrText xml:space="preserve"> PAGEREF _Toc17298 \h </w:instrText>
        </w:r>
        <w:r>
          <w:fldChar w:fldCharType="separate"/>
        </w:r>
        <w:r>
          <w:t>75</w:t>
        </w:r>
        <w:r>
          <w:fldChar w:fldCharType="end"/>
        </w:r>
      </w:hyperlink>
    </w:p>
    <w:p>
      <w:pPr>
        <w:pStyle w:val="TOC2"/>
        <w:tabs>
          <w:tab w:val="right" w:leader="dot" w:pos="8306"/>
        </w:tabs>
      </w:pPr>
      <w:hyperlink w:anchor="_Toc7204" w:history="1">
        <w:r>
          <w:rPr>
            <w:rFonts w:ascii="仿宋" w:eastAsia="仿宋" w:hAnsi="仿宋" w:cs="仿宋" w:hint="eastAsia"/>
            <w:lang w:eastAsia="zh-CN"/>
          </w:rPr>
          <w:t>(六)、不符合与纠正措施</w:t>
        </w:r>
        <w:r>
          <w:tab/>
        </w:r>
        <w:r>
          <w:fldChar w:fldCharType="begin"/>
        </w:r>
        <w:r>
          <w:instrText xml:space="preserve"> PAGEREF _Toc7204 \h </w:instrText>
        </w:r>
        <w:r>
          <w:fldChar w:fldCharType="separate"/>
        </w:r>
        <w:r>
          <w:t>76</w:t>
        </w:r>
        <w:r>
          <w:fldChar w:fldCharType="end"/>
        </w:r>
      </w:hyperlink>
    </w:p>
    <w:p>
      <w:pPr>
        <w:pStyle w:val="TOC1"/>
        <w:tabs>
          <w:tab w:val="right" w:leader="dot" w:pos="8306"/>
        </w:tabs>
      </w:pPr>
      <w:hyperlink w:anchor="_Toc12781" w:history="1">
        <w:r>
          <w:rPr>
            <w:rFonts w:ascii="仿宋" w:eastAsia="仿宋" w:hAnsi="仿宋" w:cs="仿宋" w:hint="eastAsia"/>
            <w:lang w:eastAsia="zh-CN"/>
          </w:rPr>
          <w:t>十五、营销与推广策略</w:t>
        </w:r>
        <w:r>
          <w:tab/>
        </w:r>
        <w:r>
          <w:fldChar w:fldCharType="begin"/>
        </w:r>
        <w:r>
          <w:instrText xml:space="preserve"> PAGEREF _Toc12781 \h </w:instrText>
        </w:r>
        <w:r>
          <w:fldChar w:fldCharType="separate"/>
        </w:r>
        <w:r>
          <w:t>77</w:t>
        </w:r>
        <w:r>
          <w:fldChar w:fldCharType="end"/>
        </w:r>
      </w:hyperlink>
    </w:p>
    <w:p>
      <w:pPr>
        <w:pStyle w:val="TOC2"/>
        <w:tabs>
          <w:tab w:val="right" w:leader="dot" w:pos="8306"/>
        </w:tabs>
      </w:pPr>
      <w:hyperlink w:anchor="_Toc3270" w:history="1">
        <w:r>
          <w:rPr>
            <w:rFonts w:ascii="仿宋" w:eastAsia="仿宋" w:hAnsi="仿宋" w:cs="仿宋" w:hint="eastAsia"/>
            <w:lang w:eastAsia="zh-CN"/>
          </w:rPr>
          <w:t>(一)、产品/服务定位与特点</w:t>
        </w:r>
        <w:r>
          <w:tab/>
        </w:r>
        <w:r>
          <w:fldChar w:fldCharType="begin"/>
        </w:r>
        <w:r>
          <w:instrText xml:space="preserve"> PAGEREF _Toc3270 \h </w:instrText>
        </w:r>
        <w:r>
          <w:fldChar w:fldCharType="separate"/>
        </w:r>
        <w:r>
          <w:t>77</w:t>
        </w:r>
        <w:r>
          <w:fldChar w:fldCharType="end"/>
        </w:r>
      </w:hyperlink>
    </w:p>
    <w:p>
      <w:pPr>
        <w:pStyle w:val="TOC2"/>
        <w:tabs>
          <w:tab w:val="right" w:leader="dot" w:pos="8306"/>
        </w:tabs>
      </w:pPr>
      <w:hyperlink w:anchor="_Toc30608" w:history="1">
        <w:r>
          <w:rPr>
            <w:rFonts w:ascii="仿宋" w:eastAsia="仿宋" w:hAnsi="仿宋" w:cs="仿宋" w:hint="eastAsia"/>
            <w:lang w:eastAsia="zh-CN"/>
          </w:rPr>
          <w:t>(二)、市场定位与竞争分析</w:t>
        </w:r>
        <w:r>
          <w:tab/>
        </w:r>
        <w:r>
          <w:fldChar w:fldCharType="begin"/>
        </w:r>
        <w:r>
          <w:instrText xml:space="preserve"> PAGEREF _Toc30608 \h </w:instrText>
        </w:r>
        <w:r>
          <w:fldChar w:fldCharType="separate"/>
        </w:r>
        <w:r>
          <w:t>78</w:t>
        </w:r>
        <w:r>
          <w:fldChar w:fldCharType="end"/>
        </w:r>
      </w:hyperlink>
    </w:p>
    <w:p>
      <w:pPr>
        <w:pStyle w:val="TOC2"/>
        <w:tabs>
          <w:tab w:val="right" w:leader="dot" w:pos="8306"/>
        </w:tabs>
      </w:pPr>
      <w:hyperlink w:anchor="_Toc5471" w:history="1">
        <w:r>
          <w:rPr>
            <w:rFonts w:ascii="仿宋" w:eastAsia="仿宋" w:hAnsi="仿宋" w:cs="仿宋" w:hint="eastAsia"/>
            <w:lang w:eastAsia="zh-CN"/>
          </w:rPr>
          <w:t>(三)、营销渠道与策略</w:t>
        </w:r>
        <w:r>
          <w:tab/>
        </w:r>
        <w:r>
          <w:fldChar w:fldCharType="begin"/>
        </w:r>
        <w:r>
          <w:instrText xml:space="preserve"> PAGEREF _Toc5471 \h </w:instrText>
        </w:r>
        <w:r>
          <w:fldChar w:fldCharType="separate"/>
        </w:r>
        <w:r>
          <w:t>80</w:t>
        </w:r>
        <w:r>
          <w:fldChar w:fldCharType="end"/>
        </w:r>
      </w:hyperlink>
    </w:p>
    <w:p>
      <w:pPr>
        <w:pStyle w:val="TOC2"/>
        <w:tabs>
          <w:tab w:val="right" w:leader="dot" w:pos="8306"/>
        </w:tabs>
      </w:pPr>
      <w:hyperlink w:anchor="_Toc28891" w:history="1">
        <w:r>
          <w:rPr>
            <w:rFonts w:ascii="仿宋" w:eastAsia="仿宋" w:hAnsi="仿宋" w:cs="仿宋" w:hint="eastAsia"/>
            <w:lang w:eastAsia="zh-CN"/>
          </w:rPr>
          <w:t>(四)、推广与宣传活动</w:t>
        </w:r>
        <w:r>
          <w:tab/>
        </w:r>
        <w:r>
          <w:fldChar w:fldCharType="begin"/>
        </w:r>
        <w:r>
          <w:instrText xml:space="preserve"> PAGEREF _Toc28891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00"/>
      <w:r>
        <w:rPr>
          <w:rFonts w:ascii="仿宋" w:eastAsia="仿宋" w:hAnsi="仿宋" w:cs="仿宋" w:hint="eastAsia"/>
          <w:sz w:val="28"/>
          <w:lang w:eastAsia="zh-CN"/>
        </w:rPr>
        <w:t>一、高绝缘高导热氮化铝陶瓷基片项目概论</w:t>
      </w:r>
      <w:bookmarkEnd w:id="2"/>
    </w:p>
    <w:p>
      <w:pPr>
        <w:pStyle w:val="Heading2"/>
        <w:rPr>
          <w:rFonts w:ascii="仿宋" w:eastAsia="仿宋" w:hAnsi="仿宋" w:cs="仿宋" w:hint="eastAsia"/>
          <w:lang w:eastAsia="zh-CN"/>
        </w:rPr>
      </w:pPr>
      <w:bookmarkStart w:id="3" w:name="_Toc29785"/>
      <w:r>
        <w:rPr>
          <w:rFonts w:ascii="仿宋" w:eastAsia="仿宋" w:hAnsi="仿宋" w:cs="仿宋" w:hint="eastAsia"/>
          <w:lang w:eastAsia="zh-CN"/>
        </w:rPr>
        <w:t>(一)、高绝缘高导热氮化铝陶瓷基片项目概况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起源追溯至对市场的深入洞察。市场的不断演变与变革为高绝缘高导热氮化铝陶瓷基片项目提供了难得的机遇。当前市场存在的需求缺口和变革的大环境共同构成了高绝缘高导热氮化铝陶瓷基片项目的背景。这个高绝缘高导热氮化铝陶瓷基片项目旨在充分利用市场机遇，填补行业中尚未满足的需求，为客户提供全新的解决方案。市场的变革和需求的增长使得这个高绝缘高导热氮化铝陶瓷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高绝缘高导热氮化铝陶瓷基片项目名称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正式命名为高绝缘高导热氮化铝陶瓷基片。这个名称不仅仅是一个标识，更代表了高绝缘高导热氮化铝陶瓷基片项目的核心理念和愿景。它蕴含着高绝缘高导热氮化铝陶瓷基片项目所要解决问题的关键字，具有强烈的表达和辨识度，为高绝缘高导热氮化铝陶瓷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高绝缘高导热氮化铝陶瓷基片项目目标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核心目标是提供一种全新、高效的解决方案，满足客户日益增长的需求。高绝缘高导热氮化铝陶瓷基片项目追求的不仅仅是满足市场需求，更是在市场中获得卓越的竞争优势。通过不断提升产品或服务的质量和创新水平，高绝缘高导热氮化铝陶瓷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高绝缘高导热氮化铝陶瓷基片项目范围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全面涵盖了产品研发、制造、市场推广和售后服务，确保从产品设计到最终用户体验的全方位关注。这一全面的高绝缘高导热氮化铝陶瓷基片项目范围是为了确保高绝缘高导热氮化铝陶瓷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高绝缘高导热氮化铝陶瓷基片项目时间表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计划在未来18个月内完成，包括研发、测试、市场试点和正式推出等不同阶段。这个时间表的合理设计是为了确保高绝缘高导热氮化铝陶瓷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高绝缘高导热氮化铝陶瓷基片项目预算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总预算估算为XX百万美元，主要分配在研发、市场推广、人员培训和运营等方面。这一充足的预算为高绝缘高导热氮化铝陶瓷基片项目提供了充足的资源，确保高绝缘高导热氮化铝陶瓷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高绝缘高导热氮化铝陶瓷基片项目风险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可能面临的风险包括市场接受度低、技术难题、竞争激烈等。高绝缘高导热氮化铝陶瓷基片项目团队已经制定了相应的风险应对计划，通过前瞻性的风险管理，确保高绝缘高导热氮化铝陶瓷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高绝缘高导热氮化铝陶瓷基片项目团队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汇聚了一支经验丰富、多领域专业素养的核心团队，确保高绝缘高导热氮化铝陶瓷基片项目在各个方面都能拥有高水平的执行力。团队的协同作战是高绝缘高导热氮化铝陶瓷基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高绝缘高导热氮化铝陶瓷基片项目背景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高绝缘高导热氮化铝陶瓷基片项目的背景根植于市场对更高效、创新产品的渴望，同时也受到科技发展对行业格局的深刻改变的影响。这为高绝缘高导热氮化铝陶瓷基片项目提供了广阔的发展空间和市场需求。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高绝缘高导热氮化铝陶瓷基片项目现状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截至目前，高绝缘高导热氮化铝陶瓷基片项目已完成市场调研和技术验证，取得了初步的成功。这为高绝缘高导热氮化铝陶瓷基片项目在未来的发展奠定了坚实的基础，为更远大的目标打下了坚实的基石。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861"/>
      <w:r>
        <w:rPr>
          <w:rFonts w:ascii="仿宋" w:eastAsia="仿宋" w:hAnsi="仿宋" w:cs="仿宋" w:hint="eastAsia"/>
          <w:sz w:val="28"/>
          <w:lang w:eastAsia="zh-CN"/>
        </w:rPr>
        <w:t>(二)、高绝缘高导热氮化铝陶瓷基片项目目标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绝缘高导热氮化铝陶瓷基片项目首要业务目标是在市场中占据有利地位，实现产品/服务的成功推广和销售。通过不断提升产品质量、创新性，高绝缘高导热氮化铝陶瓷基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绝缘高导热氮化铝陶瓷基片项目着眼于技术创新。通过持续的研发和技术升级，高绝缘高导热氮化铝陶瓷基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绝缘高导热氮化铝陶瓷基片项目设定了客户满意度目标。通过提供卓越的产品质量和优质的客户服务，高绝缘高导热氮化铝陶瓷基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注重社会责任和可持续发展。通过实施环保、社会责任高绝缘高导热氮化铝陶瓷基片项目，高绝缘高导热氮化铝陶瓷基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团队是实现目标的核心驱动力。因此，高绝缘高导热氮化铝陶瓷基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807"/>
      <w:r>
        <w:rPr>
          <w:rFonts w:ascii="仿宋" w:eastAsia="仿宋" w:hAnsi="仿宋" w:cs="仿宋" w:hint="eastAsia"/>
          <w:sz w:val="28"/>
          <w:lang w:eastAsia="zh-CN"/>
        </w:rPr>
        <w:t>(三)、高绝缘高导热氮化铝陶瓷基片项目提出的理由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高绝缘高导热氮化铝陶瓷基片项目提出的理由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源于对市场机遇的深刻洞察。当前市场中存在的需求缺口和行业发展趋势表明，有巨大的商业机会等待被开发。通过准确捕捉市场机遇，高绝缘高导热氮化铝陶瓷基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理念基于对技术创新的信仰。通过持续的研发和技术投入，高绝缘高导热氮化铝陶瓷基片项目有望推出更具创新性的产品或服务。在科技飞速发展的当下，高绝缘高导热氮化铝陶瓷基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是为了增强企业的行业竞争力。通过提升产品或服务的质量和独特性，高绝缘高导热氮化铝陶瓷基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响应了消费者需求的变化。随着社会和科技的不断发展，消费者对产品和服务的需求也在发生变化。通过深入了解并及时回应消费者的新需求，高绝缘高导热氮化铝陶瓷基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是企业战略发展规划的一部分。在面对日益激烈的市场竞争和不断变化的商业环境中，高绝缘高导热氮化铝陶瓷基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不仅仅是基于商业考量，还注重社会责任。通过推出环保、社会责任等方面的高绝缘高导热氮化铝陶瓷基片项目，高绝缘高导热氮化铝陶瓷基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提出反映了对利益相关者期望的关注。包括客户、员工、投资者等利益相关者在企业发展中都有着各自的期望，高绝缘高导热氮化铝陶瓷基片项目力求在满足这些期望的同时，取得更大的共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675"/>
      <w:r>
        <w:rPr>
          <w:rFonts w:ascii="仿宋" w:eastAsia="仿宋" w:hAnsi="仿宋" w:cs="仿宋" w:hint="eastAsia"/>
          <w:sz w:val="28"/>
          <w:lang w:eastAsia="zh-CN"/>
        </w:rPr>
        <w:t>(四)、高绝缘高导热氮化铝陶瓷基片项目意义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在实施高绝缘高导热氮化铝陶瓷基片项目的过程中，我们不仅仅是在追逐商业成功，更是为企业和社会的多个层面创造了深远的意义。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首要意义在于提升企业的市场竞争力。通过持续的创新和对产品质量的高标准要求，高绝缘高导热氮化铝陶瓷基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绝缘高导热氮化铝陶瓷基片项目的推进将促使行业技术水平的提升。通过引入先进技术和创新性解决方案，高绝缘高导热氮化铝陶瓷基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绝缘高导热氮化铝陶瓷基片项目不仅创造了大量就业机会，提高了就业水平，还注重社会责任和环保。通过参与社会公益事业和推动环保高绝缘高导热氮化铝陶瓷基片项目，高绝缘高导热氮化铝陶瓷基片项目为社会贡献了一份力量，体现了企业对社会的积极回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综合而言，高绝缘高导热氮化铝陶瓷基片项目意义重大，不仅推动了企业的发展，也为行业和社会的进步贡献了积极力量。这是一个全面而深刻的影响，将在未来产生可持续的正面效应。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346"/>
      <w:r>
        <w:rPr>
          <w:rFonts w:ascii="仿宋" w:eastAsia="仿宋" w:hAnsi="仿宋" w:cs="仿宋" w:hint="eastAsia"/>
          <w:sz w:val="28"/>
          <w:lang w:eastAsia="zh-CN"/>
        </w:rPr>
        <w:t>(五)、高绝缘高导热氮化铝陶瓷基片项目背景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在当今迅猛发展的商业环境中，高绝缘高导热氮化铝陶瓷基片项目的动因根植于对多方面因素的审慎考量。这个高绝缘高导热氮化铝陶瓷基片项目的提出并非孤立的决策，而是对企业所处背景深入思考的产物。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绝缘高导热氮化铝陶瓷基片项目背后的首要原因。科技的迅速发展和全球市场的快速变化使得企业必须灵活应对。高绝缘高导热氮化铝陶瓷基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绝缘高导热氮化铝陶瓷基片项目背景中不可忽视的一环。企业需要在激烈竞争中脱颖而出，为此，高绝缘高导热氮化铝陶瓷基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技术的迅速发展为企业带来了机遇与挑战。作为高绝缘高导热氮化铝陶瓷基片项目启动的背景之一，对新兴技术的应用将有助于提升企业的技术水平，使其在不断演进的商业环境中保持竞争优势。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高绝缘高导热氮化铝陶瓷基片项目充分融入了社会责任的理念，通过可持续经营和社会公益高绝缘高导热氮化铝陶瓷基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086"/>
      <w:r>
        <w:rPr>
          <w:rFonts w:ascii="仿宋" w:eastAsia="仿宋" w:hAnsi="仿宋" w:cs="仿宋" w:hint="eastAsia"/>
          <w:sz w:val="28"/>
          <w:lang w:eastAsia="zh-CN"/>
        </w:rPr>
        <w:t>二、高绝缘高导热氮化铝陶瓷基片项目选址可行性分析</w:t>
      </w:r>
      <w:bookmarkEnd w:id="8"/>
    </w:p>
    <w:p>
      <w:pPr>
        <w:pStyle w:val="Heading2"/>
        <w:rPr>
          <w:rFonts w:ascii="仿宋" w:eastAsia="仿宋" w:hAnsi="仿宋" w:cs="仿宋" w:hint="eastAsia"/>
          <w:lang w:eastAsia="zh-CN"/>
        </w:rPr>
      </w:pPr>
      <w:bookmarkStart w:id="9" w:name="_Toc13483"/>
      <w:r>
        <w:rPr>
          <w:rFonts w:ascii="仿宋" w:eastAsia="仿宋" w:hAnsi="仿宋" w:cs="仿宋" w:hint="eastAsia"/>
          <w:lang w:eastAsia="zh-CN"/>
        </w:rPr>
        <w:t>(一)、高绝缘高导热氮化铝陶瓷基片项目选址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该高绝缘高导热氮化铝陶瓷基片项目选址位于XX省XX市XX区XXX街道</w:t>
      </w:r>
    </w:p>
    <w:p>
      <w:pPr>
        <w:pStyle w:val="Heading2"/>
        <w:ind w:firstLine="560" w:firstLineChars="200"/>
        <w:rPr>
          <w:rFonts w:ascii="仿宋" w:eastAsia="仿宋" w:hAnsi="仿宋" w:cs="仿宋" w:hint="eastAsia"/>
          <w:sz w:val="28"/>
          <w:lang w:eastAsia="zh-CN"/>
        </w:rPr>
      </w:pPr>
      <w:bookmarkStart w:id="10" w:name="_Toc2375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绝缘高导热氮化铝陶瓷基片项目的征地面积将根据高绝缘高导热氮化铝陶瓷基片项目的实际规模和需求进行精确规划。具体面积XXX平方米，旨在确保高绝缘高导热氮化铝陶瓷基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净用地面积是在征地面积基础上去除不可利用面积后的实际可开发用地。具体面积XXX平方米，考虑到环保、交通、安全等多方面因素，以确保高绝缘高导热氮化铝陶瓷基片项目在整体利用效率上达到最优。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绝缘高导热氮化铝陶瓷基片项目计划建设的建筑总规模具体面积XXX平方米。这一规模的确定综合考虑了高绝缘高导热氮化铝陶瓷基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绝缘高导热氮化铝陶瓷基片项目用地中被规划为绿地的比例。具体面积XXX平方米，旨在通过合理规划绿地，改善高绝缘高导热氮化铝陶瓷基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容积率是用地上可以建设的建筑总体积与用地面积之比。具体面积XXX，通过合理的容积率规划，确保高绝缘高导热氮化铝陶瓷基片项目建筑规模与周边环境和谐共生。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绝缘高导热氮化铝陶瓷基片项目选址与当地城市规划相一致，具体面积XXX平方米。通过与城市规划部门深入沟通，确保高绝缘高导热氮化铝陶瓷基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绝缘高导热氮化铝陶瓷基片项目选址符合当地产业政策，具体面积XXX平方米。这包括高绝缘高导热氮化铝陶瓷基片项目对当地经济的促进作用，以及对相关产业的带动效应，确保高绝缘高导热氮化铝陶瓷基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绝缘高导热氮化铝陶瓷基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绝缘高导热氮化铝陶瓷基片项目选址具备必要的公共设施配套，具体面积XXX平方米。这包括交通便利性、教育、医疗等基础设施，以提高居民生活品质，使得高绝缘高导热氮化铝陶瓷基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考虑用地总体要求对当地社会稳定性的影响，具体面积XXX平方米。通过深入了解当地社区反馈，确保高绝缘高导热氮化铝陶瓷基片项目的选址和建设过程对当地社会和谐稳定产生积极作用。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绝缘高导热氮化铝陶瓷基片项目选址不仅符合法规和规划，还在实际操作中具有可行性。这一全面规划将为高绝缘高导热氮化铝陶瓷基片项目的成功实施提供坚实的基础，确保高绝缘高导热氮化铝陶瓷基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1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绝缘高导热氮化铝陶瓷基片项目的设备规划和空间设计中，我们将采取灵活设备布局的措施。设备布局将根据实际需求进行灵活设计，避免不必要的浪费。通过合理规划设备摆放位置，我们将提高设备的利用率，减少设备间距，以确保高绝缘高导热氮化铝陶瓷基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绝缘高导热氮化铝陶瓷基片项目内部引入共享设施的概念，例如共享会议室、办公区等。通过这种方式，我们可以减少对资源的重复建设，提高资源共享效率，从而减小高绝缘高导热氮化铝陶瓷基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01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绝缘高导热氮化铝陶瓷基片项目的总图布置中，我们将不同功能区域进行明确的规划，以最大程度满足高绝缘高导热氮化铝陶瓷基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30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绝缘高导热氮化铝陶瓷基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绝缘高导热氮化铝陶瓷基片项目对环境的影响是综合评价的重要因素之一。我们将详细考虑选址周边的自然环境、生态保护区、水源地等情况，确保高绝缘高导热氮化铝陶瓷基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绝缘高导热氮化铝陶瓷基片项目所在地的相关政策，确保高绝缘高导热氮化铝陶瓷基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考虑到社会稳定性对企业运营的重要性，我们将评估选址地区的社会安全情况、劳工关系、社区反馈等方面，以确保高绝缘高导热氮化铝陶瓷基片项目的建设和运营不会受到社会稳定性的负面影响。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最后，我们将综合考虑用地成本，包括土地购置费用、土地开发成本等。通过对用地成本的详细评估，我们能够做出更为精确的经济效益分析，为高绝缘高导热氮化铝陶瓷基片项目的投资决策提供有力支持。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https://d.book118.com/298117030111006044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E25C3"/>
    <w:rsid w:val="521E25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7030111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2024-03-01T10:27:00Z</dcterms:created>
  <dcterms:modified xsi:type="dcterms:W3CDTF">2024-03-01T10:28:05Z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5A6E1D7A7BCA4C37A91E272DA26E3610_11</vt:lpwstr>
  </property>
  <property fmtid="{D5CDD505-2E9C-101B-9397-08002B2CF9AE}" pid="3" name="KSOProductBuildVer">
    <vt:lpwstr>2052-12.1.0.16388</vt:lpwstr>
  </property>
</Properties>
</file>