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微滴灌施肥装置项目规划设计方案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32" w:history="1">
        <w:r>
          <w:rPr>
            <w:rFonts w:ascii="仿宋" w:eastAsia="仿宋" w:hAnsi="仿宋" w:cs="仿宋" w:hint="eastAsia"/>
            <w:lang w:eastAsia="zh-CN"/>
          </w:rPr>
          <w:t>序言</w:t>
        </w:r>
        <w:r>
          <w:tab/>
        </w:r>
        <w:r>
          <w:fldChar w:fldCharType="begin"/>
        </w:r>
        <w:r>
          <w:instrText xml:space="preserve"> PAGEREF _Toc32732 \h </w:instrText>
        </w:r>
        <w:r>
          <w:fldChar w:fldCharType="separate"/>
        </w:r>
        <w:r>
          <w:t>3</w:t>
        </w:r>
        <w:r>
          <w:fldChar w:fldCharType="end"/>
        </w:r>
      </w:hyperlink>
    </w:p>
    <w:p>
      <w:pPr>
        <w:pStyle w:val="TOC1"/>
        <w:tabs>
          <w:tab w:val="right" w:leader="dot" w:pos="8306"/>
        </w:tabs>
      </w:pPr>
      <w:hyperlink w:anchor="_Toc2516" w:history="1">
        <w:r>
          <w:rPr>
            <w:rFonts w:ascii="仿宋" w:eastAsia="仿宋" w:hAnsi="仿宋" w:cs="仿宋" w:hint="eastAsia"/>
            <w:lang w:eastAsia="zh-CN"/>
          </w:rPr>
          <w:t>一、微滴灌施肥装置项目概论</w:t>
        </w:r>
        <w:r>
          <w:tab/>
        </w:r>
        <w:r>
          <w:fldChar w:fldCharType="begin"/>
        </w:r>
        <w:r>
          <w:instrText xml:space="preserve"> PAGEREF _Toc2516 \h </w:instrText>
        </w:r>
        <w:r>
          <w:fldChar w:fldCharType="separate"/>
        </w:r>
        <w:r>
          <w:t>3</w:t>
        </w:r>
        <w:r>
          <w:fldChar w:fldCharType="end"/>
        </w:r>
      </w:hyperlink>
    </w:p>
    <w:p>
      <w:pPr>
        <w:pStyle w:val="TOC2"/>
        <w:tabs>
          <w:tab w:val="right" w:leader="dot" w:pos="8306"/>
        </w:tabs>
      </w:pPr>
      <w:hyperlink w:anchor="_Toc22661" w:history="1">
        <w:r>
          <w:rPr>
            <w:rFonts w:ascii="仿宋" w:eastAsia="仿宋" w:hAnsi="仿宋" w:cs="仿宋" w:hint="eastAsia"/>
            <w:lang w:eastAsia="zh-CN"/>
          </w:rPr>
          <w:t>(一)、微滴灌施肥装置项目概况</w:t>
        </w:r>
        <w:r>
          <w:tab/>
        </w:r>
        <w:r>
          <w:fldChar w:fldCharType="begin"/>
        </w:r>
        <w:r>
          <w:instrText xml:space="preserve"> PAGEREF _Toc22661 \h </w:instrText>
        </w:r>
        <w:r>
          <w:fldChar w:fldCharType="separate"/>
        </w:r>
        <w:r>
          <w:t>3</w:t>
        </w:r>
        <w:r>
          <w:fldChar w:fldCharType="end"/>
        </w:r>
      </w:hyperlink>
    </w:p>
    <w:p>
      <w:pPr>
        <w:pStyle w:val="TOC2"/>
        <w:tabs>
          <w:tab w:val="right" w:leader="dot" w:pos="8306"/>
        </w:tabs>
      </w:pPr>
      <w:hyperlink w:anchor="_Toc1047" w:history="1">
        <w:r>
          <w:rPr>
            <w:rFonts w:ascii="仿宋" w:eastAsia="仿宋" w:hAnsi="仿宋" w:cs="仿宋" w:hint="eastAsia"/>
            <w:lang w:eastAsia="zh-CN"/>
          </w:rPr>
          <w:t>(二)、微滴灌施肥装置项目目标</w:t>
        </w:r>
        <w:r>
          <w:tab/>
        </w:r>
        <w:r>
          <w:fldChar w:fldCharType="begin"/>
        </w:r>
        <w:r>
          <w:instrText xml:space="preserve"> PAGEREF _Toc1047 \h </w:instrText>
        </w:r>
        <w:r>
          <w:fldChar w:fldCharType="separate"/>
        </w:r>
        <w:r>
          <w:t>5</w:t>
        </w:r>
        <w:r>
          <w:fldChar w:fldCharType="end"/>
        </w:r>
      </w:hyperlink>
    </w:p>
    <w:p>
      <w:pPr>
        <w:pStyle w:val="TOC2"/>
        <w:tabs>
          <w:tab w:val="right" w:leader="dot" w:pos="8306"/>
        </w:tabs>
      </w:pPr>
      <w:hyperlink w:anchor="_Toc25119" w:history="1">
        <w:r>
          <w:rPr>
            <w:rFonts w:ascii="仿宋" w:eastAsia="仿宋" w:hAnsi="仿宋" w:cs="仿宋" w:hint="eastAsia"/>
            <w:lang w:eastAsia="zh-CN"/>
          </w:rPr>
          <w:t>(三)、微滴灌施肥装置项目提出的理由</w:t>
        </w:r>
        <w:r>
          <w:tab/>
        </w:r>
        <w:r>
          <w:fldChar w:fldCharType="begin"/>
        </w:r>
        <w:r>
          <w:instrText xml:space="preserve"> PAGEREF _Toc25119 \h </w:instrText>
        </w:r>
        <w:r>
          <w:fldChar w:fldCharType="separate"/>
        </w:r>
        <w:r>
          <w:t>6</w:t>
        </w:r>
        <w:r>
          <w:fldChar w:fldCharType="end"/>
        </w:r>
      </w:hyperlink>
    </w:p>
    <w:p>
      <w:pPr>
        <w:pStyle w:val="TOC2"/>
        <w:tabs>
          <w:tab w:val="right" w:leader="dot" w:pos="8306"/>
        </w:tabs>
      </w:pPr>
      <w:hyperlink w:anchor="_Toc28350" w:history="1">
        <w:r>
          <w:rPr>
            <w:rFonts w:ascii="仿宋" w:eastAsia="仿宋" w:hAnsi="仿宋" w:cs="仿宋" w:hint="eastAsia"/>
            <w:lang w:eastAsia="zh-CN"/>
          </w:rPr>
          <w:t>(四)、微滴灌施肥装置项目意义</w:t>
        </w:r>
        <w:r>
          <w:tab/>
        </w:r>
        <w:r>
          <w:fldChar w:fldCharType="begin"/>
        </w:r>
        <w:r>
          <w:instrText xml:space="preserve"> PAGEREF _Toc28350 \h </w:instrText>
        </w:r>
        <w:r>
          <w:fldChar w:fldCharType="separate"/>
        </w:r>
        <w:r>
          <w:t>8</w:t>
        </w:r>
        <w:r>
          <w:fldChar w:fldCharType="end"/>
        </w:r>
      </w:hyperlink>
    </w:p>
    <w:p>
      <w:pPr>
        <w:pStyle w:val="TOC2"/>
        <w:tabs>
          <w:tab w:val="right" w:leader="dot" w:pos="8306"/>
        </w:tabs>
      </w:pPr>
      <w:hyperlink w:anchor="_Toc14827" w:history="1">
        <w:r>
          <w:rPr>
            <w:rFonts w:ascii="仿宋" w:eastAsia="仿宋" w:hAnsi="仿宋" w:cs="仿宋" w:hint="eastAsia"/>
            <w:lang w:eastAsia="zh-CN"/>
          </w:rPr>
          <w:t>(五)、微滴灌施肥装置项目背景</w:t>
        </w:r>
        <w:r>
          <w:tab/>
        </w:r>
        <w:r>
          <w:fldChar w:fldCharType="begin"/>
        </w:r>
        <w:r>
          <w:instrText xml:space="preserve"> PAGEREF _Toc14827 \h </w:instrText>
        </w:r>
        <w:r>
          <w:fldChar w:fldCharType="separate"/>
        </w:r>
        <w:r>
          <w:t>9</w:t>
        </w:r>
        <w:r>
          <w:fldChar w:fldCharType="end"/>
        </w:r>
      </w:hyperlink>
    </w:p>
    <w:p>
      <w:pPr>
        <w:pStyle w:val="TOC1"/>
        <w:tabs>
          <w:tab w:val="right" w:leader="dot" w:pos="8306"/>
        </w:tabs>
      </w:pPr>
      <w:hyperlink w:anchor="_Toc5559" w:history="1">
        <w:r>
          <w:rPr>
            <w:rFonts w:ascii="仿宋" w:eastAsia="仿宋" w:hAnsi="仿宋" w:cs="仿宋" w:hint="eastAsia"/>
            <w:lang w:eastAsia="zh-CN"/>
          </w:rPr>
          <w:t>二、产品规划分析</w:t>
        </w:r>
        <w:r>
          <w:tab/>
        </w:r>
        <w:r>
          <w:fldChar w:fldCharType="begin"/>
        </w:r>
        <w:r>
          <w:instrText xml:space="preserve"> PAGEREF _Toc5559 \h </w:instrText>
        </w:r>
        <w:r>
          <w:fldChar w:fldCharType="separate"/>
        </w:r>
        <w:r>
          <w:t>10</w:t>
        </w:r>
        <w:r>
          <w:fldChar w:fldCharType="end"/>
        </w:r>
      </w:hyperlink>
    </w:p>
    <w:p>
      <w:pPr>
        <w:pStyle w:val="TOC2"/>
        <w:tabs>
          <w:tab w:val="right" w:leader="dot" w:pos="8306"/>
        </w:tabs>
      </w:pPr>
      <w:hyperlink w:anchor="_Toc22793" w:history="1">
        <w:r>
          <w:rPr>
            <w:rFonts w:ascii="仿宋" w:eastAsia="仿宋" w:hAnsi="仿宋" w:cs="仿宋" w:hint="eastAsia"/>
            <w:lang w:eastAsia="zh-CN"/>
          </w:rPr>
          <w:t>(一)、产品规划</w:t>
        </w:r>
        <w:r>
          <w:tab/>
        </w:r>
        <w:r>
          <w:fldChar w:fldCharType="begin"/>
        </w:r>
        <w:r>
          <w:instrText xml:space="preserve"> PAGEREF _Toc22793 \h </w:instrText>
        </w:r>
        <w:r>
          <w:fldChar w:fldCharType="separate"/>
        </w:r>
        <w:r>
          <w:t>10</w:t>
        </w:r>
        <w:r>
          <w:fldChar w:fldCharType="end"/>
        </w:r>
      </w:hyperlink>
    </w:p>
    <w:p>
      <w:pPr>
        <w:pStyle w:val="TOC2"/>
        <w:tabs>
          <w:tab w:val="right" w:leader="dot" w:pos="8306"/>
        </w:tabs>
      </w:pPr>
      <w:hyperlink w:anchor="_Toc7909" w:history="1">
        <w:r>
          <w:rPr>
            <w:rFonts w:ascii="仿宋" w:eastAsia="仿宋" w:hAnsi="仿宋" w:cs="仿宋" w:hint="eastAsia"/>
            <w:lang w:eastAsia="zh-CN"/>
          </w:rPr>
          <w:t>(二)、建设规模</w:t>
        </w:r>
        <w:r>
          <w:tab/>
        </w:r>
        <w:r>
          <w:fldChar w:fldCharType="begin"/>
        </w:r>
        <w:r>
          <w:instrText xml:space="preserve"> PAGEREF _Toc7909 \h </w:instrText>
        </w:r>
        <w:r>
          <w:fldChar w:fldCharType="separate"/>
        </w:r>
        <w:r>
          <w:t>10</w:t>
        </w:r>
        <w:r>
          <w:fldChar w:fldCharType="end"/>
        </w:r>
      </w:hyperlink>
    </w:p>
    <w:p>
      <w:pPr>
        <w:pStyle w:val="TOC1"/>
        <w:tabs>
          <w:tab w:val="right" w:leader="dot" w:pos="8306"/>
        </w:tabs>
      </w:pPr>
      <w:hyperlink w:anchor="_Toc8711" w:history="1">
        <w:r>
          <w:rPr>
            <w:rFonts w:ascii="仿宋" w:eastAsia="仿宋" w:hAnsi="仿宋" w:cs="仿宋" w:hint="eastAsia"/>
            <w:lang w:eastAsia="zh-CN"/>
          </w:rPr>
          <w:t>三、微滴灌施肥装置项目危机管理</w:t>
        </w:r>
        <w:r>
          <w:tab/>
        </w:r>
        <w:r>
          <w:fldChar w:fldCharType="begin"/>
        </w:r>
        <w:r>
          <w:instrText xml:space="preserve"> PAGEREF _Toc8711 \h </w:instrText>
        </w:r>
        <w:r>
          <w:fldChar w:fldCharType="separate"/>
        </w:r>
        <w:r>
          <w:t>12</w:t>
        </w:r>
        <w:r>
          <w:fldChar w:fldCharType="end"/>
        </w:r>
      </w:hyperlink>
    </w:p>
    <w:p>
      <w:pPr>
        <w:pStyle w:val="TOC2"/>
        <w:tabs>
          <w:tab w:val="right" w:leader="dot" w:pos="8306"/>
        </w:tabs>
      </w:pPr>
      <w:hyperlink w:anchor="_Toc19951" w:history="1">
        <w:r>
          <w:rPr>
            <w:rFonts w:ascii="仿宋" w:eastAsia="仿宋" w:hAnsi="仿宋" w:cs="仿宋" w:hint="eastAsia"/>
            <w:lang w:eastAsia="zh-CN"/>
          </w:rPr>
          <w:t>(一)、危机预警与识别</w:t>
        </w:r>
        <w:r>
          <w:tab/>
        </w:r>
        <w:r>
          <w:fldChar w:fldCharType="begin"/>
        </w:r>
        <w:r>
          <w:instrText xml:space="preserve"> PAGEREF _Toc19951 \h </w:instrText>
        </w:r>
        <w:r>
          <w:fldChar w:fldCharType="separate"/>
        </w:r>
        <w:r>
          <w:t>12</w:t>
        </w:r>
        <w:r>
          <w:fldChar w:fldCharType="end"/>
        </w:r>
      </w:hyperlink>
    </w:p>
    <w:p>
      <w:pPr>
        <w:pStyle w:val="TOC2"/>
        <w:tabs>
          <w:tab w:val="right" w:leader="dot" w:pos="8306"/>
        </w:tabs>
      </w:pPr>
      <w:hyperlink w:anchor="_Toc20477" w:history="1">
        <w:r>
          <w:rPr>
            <w:rFonts w:ascii="仿宋" w:eastAsia="仿宋" w:hAnsi="仿宋" w:cs="仿宋" w:hint="eastAsia"/>
            <w:lang w:eastAsia="zh-CN"/>
          </w:rPr>
          <w:t>(二)、危机应对与恢复</w:t>
        </w:r>
        <w:r>
          <w:tab/>
        </w:r>
        <w:r>
          <w:fldChar w:fldCharType="begin"/>
        </w:r>
        <w:r>
          <w:instrText xml:space="preserve"> PAGEREF _Toc20477 \h </w:instrText>
        </w:r>
        <w:r>
          <w:fldChar w:fldCharType="separate"/>
        </w:r>
        <w:r>
          <w:t>13</w:t>
        </w:r>
        <w:r>
          <w:fldChar w:fldCharType="end"/>
        </w:r>
      </w:hyperlink>
    </w:p>
    <w:p>
      <w:pPr>
        <w:pStyle w:val="TOC1"/>
        <w:tabs>
          <w:tab w:val="right" w:leader="dot" w:pos="8306"/>
        </w:tabs>
      </w:pPr>
      <w:hyperlink w:anchor="_Toc1903" w:history="1">
        <w:r>
          <w:rPr>
            <w:rFonts w:ascii="仿宋" w:eastAsia="仿宋" w:hAnsi="仿宋" w:cs="仿宋" w:hint="eastAsia"/>
            <w:lang w:eastAsia="zh-CN"/>
          </w:rPr>
          <w:t>四、微滴灌施肥装置项目绩效评估</w:t>
        </w:r>
        <w:r>
          <w:tab/>
        </w:r>
        <w:r>
          <w:fldChar w:fldCharType="begin"/>
        </w:r>
        <w:r>
          <w:instrText xml:space="preserve"> PAGEREF _Toc1903 \h </w:instrText>
        </w:r>
        <w:r>
          <w:fldChar w:fldCharType="separate"/>
        </w:r>
        <w:r>
          <w:t>14</w:t>
        </w:r>
        <w:r>
          <w:fldChar w:fldCharType="end"/>
        </w:r>
      </w:hyperlink>
    </w:p>
    <w:p>
      <w:pPr>
        <w:pStyle w:val="TOC2"/>
        <w:tabs>
          <w:tab w:val="right" w:leader="dot" w:pos="8306"/>
        </w:tabs>
      </w:pPr>
      <w:hyperlink w:anchor="_Toc31608" w:history="1">
        <w:r>
          <w:rPr>
            <w:rFonts w:ascii="仿宋" w:eastAsia="仿宋" w:hAnsi="仿宋" w:cs="仿宋" w:hint="eastAsia"/>
            <w:lang w:eastAsia="zh-CN"/>
          </w:rPr>
          <w:t>(一)、绩效评估指标</w:t>
        </w:r>
        <w:r>
          <w:tab/>
        </w:r>
        <w:r>
          <w:fldChar w:fldCharType="begin"/>
        </w:r>
        <w:r>
          <w:instrText xml:space="preserve"> PAGEREF _Toc31608 \h </w:instrText>
        </w:r>
        <w:r>
          <w:fldChar w:fldCharType="separate"/>
        </w:r>
        <w:r>
          <w:t>14</w:t>
        </w:r>
        <w:r>
          <w:fldChar w:fldCharType="end"/>
        </w:r>
      </w:hyperlink>
    </w:p>
    <w:p>
      <w:pPr>
        <w:pStyle w:val="TOC2"/>
        <w:tabs>
          <w:tab w:val="right" w:leader="dot" w:pos="8306"/>
        </w:tabs>
      </w:pPr>
      <w:hyperlink w:anchor="_Toc5808" w:history="1">
        <w:r>
          <w:rPr>
            <w:rFonts w:ascii="仿宋" w:eastAsia="仿宋" w:hAnsi="仿宋" w:cs="仿宋" w:hint="eastAsia"/>
            <w:lang w:eastAsia="zh-CN"/>
          </w:rPr>
          <w:t>(二)、绩效评估方法</w:t>
        </w:r>
        <w:r>
          <w:tab/>
        </w:r>
        <w:r>
          <w:fldChar w:fldCharType="begin"/>
        </w:r>
        <w:r>
          <w:instrText xml:space="preserve"> PAGEREF _Toc5808 \h </w:instrText>
        </w:r>
        <w:r>
          <w:fldChar w:fldCharType="separate"/>
        </w:r>
        <w:r>
          <w:t>15</w:t>
        </w:r>
        <w:r>
          <w:fldChar w:fldCharType="end"/>
        </w:r>
      </w:hyperlink>
    </w:p>
    <w:p>
      <w:pPr>
        <w:pStyle w:val="TOC2"/>
        <w:tabs>
          <w:tab w:val="right" w:leader="dot" w:pos="8306"/>
        </w:tabs>
      </w:pPr>
      <w:hyperlink w:anchor="_Toc19389" w:history="1">
        <w:r>
          <w:rPr>
            <w:rFonts w:ascii="仿宋" w:eastAsia="仿宋" w:hAnsi="仿宋" w:cs="仿宋" w:hint="eastAsia"/>
            <w:lang w:eastAsia="zh-CN"/>
          </w:rPr>
          <w:t>(三)、绩效评估周期</w:t>
        </w:r>
        <w:r>
          <w:tab/>
        </w:r>
        <w:r>
          <w:fldChar w:fldCharType="begin"/>
        </w:r>
        <w:r>
          <w:instrText xml:space="preserve"> PAGEREF _Toc19389 \h </w:instrText>
        </w:r>
        <w:r>
          <w:fldChar w:fldCharType="separate"/>
        </w:r>
        <w:r>
          <w:t>16</w:t>
        </w:r>
        <w:r>
          <w:fldChar w:fldCharType="end"/>
        </w:r>
      </w:hyperlink>
    </w:p>
    <w:p>
      <w:pPr>
        <w:pStyle w:val="TOC1"/>
        <w:tabs>
          <w:tab w:val="right" w:leader="dot" w:pos="8306"/>
        </w:tabs>
      </w:pPr>
      <w:hyperlink w:anchor="_Toc4710" w:history="1">
        <w:r>
          <w:rPr>
            <w:rFonts w:ascii="仿宋" w:eastAsia="仿宋" w:hAnsi="仿宋" w:cs="仿宋" w:hint="eastAsia"/>
            <w:lang w:eastAsia="zh-CN"/>
          </w:rPr>
          <w:t>五、微滴灌施肥装置项目选址可行性分析</w:t>
        </w:r>
        <w:r>
          <w:tab/>
        </w:r>
        <w:r>
          <w:fldChar w:fldCharType="begin"/>
        </w:r>
        <w:r>
          <w:instrText xml:space="preserve"> PAGEREF _Toc4710 \h </w:instrText>
        </w:r>
        <w:r>
          <w:fldChar w:fldCharType="separate"/>
        </w:r>
        <w:r>
          <w:t>18</w:t>
        </w:r>
        <w:r>
          <w:fldChar w:fldCharType="end"/>
        </w:r>
      </w:hyperlink>
    </w:p>
    <w:p>
      <w:pPr>
        <w:pStyle w:val="TOC2"/>
        <w:tabs>
          <w:tab w:val="right" w:leader="dot" w:pos="8306"/>
        </w:tabs>
      </w:pPr>
      <w:hyperlink w:anchor="_Toc24367" w:history="1">
        <w:r>
          <w:rPr>
            <w:rFonts w:ascii="仿宋" w:eastAsia="仿宋" w:hAnsi="仿宋" w:cs="仿宋" w:hint="eastAsia"/>
            <w:lang w:eastAsia="zh-CN"/>
          </w:rPr>
          <w:t>(一)、微滴灌施肥装置项目选址</w:t>
        </w:r>
        <w:r>
          <w:tab/>
        </w:r>
        <w:r>
          <w:fldChar w:fldCharType="begin"/>
        </w:r>
        <w:r>
          <w:instrText xml:space="preserve"> PAGEREF _Toc24367 \h </w:instrText>
        </w:r>
        <w:r>
          <w:fldChar w:fldCharType="separate"/>
        </w:r>
        <w:r>
          <w:t>18</w:t>
        </w:r>
        <w:r>
          <w:fldChar w:fldCharType="end"/>
        </w:r>
      </w:hyperlink>
    </w:p>
    <w:p>
      <w:pPr>
        <w:pStyle w:val="TOC2"/>
        <w:tabs>
          <w:tab w:val="right" w:leader="dot" w:pos="8306"/>
        </w:tabs>
      </w:pPr>
      <w:hyperlink w:anchor="_Toc24568" w:history="1">
        <w:r>
          <w:rPr>
            <w:rFonts w:ascii="仿宋" w:eastAsia="仿宋" w:hAnsi="仿宋" w:cs="仿宋" w:hint="eastAsia"/>
            <w:lang w:eastAsia="zh-CN"/>
          </w:rPr>
          <w:t>(二)、用地控制指标</w:t>
        </w:r>
        <w:r>
          <w:tab/>
        </w:r>
        <w:r>
          <w:fldChar w:fldCharType="begin"/>
        </w:r>
        <w:r>
          <w:instrText xml:space="preserve"> PAGEREF _Toc24568 \h </w:instrText>
        </w:r>
        <w:r>
          <w:fldChar w:fldCharType="separate"/>
        </w:r>
        <w:r>
          <w:t>18</w:t>
        </w:r>
        <w:r>
          <w:fldChar w:fldCharType="end"/>
        </w:r>
      </w:hyperlink>
    </w:p>
    <w:p>
      <w:pPr>
        <w:pStyle w:val="TOC2"/>
        <w:tabs>
          <w:tab w:val="right" w:leader="dot" w:pos="8306"/>
        </w:tabs>
      </w:pPr>
      <w:hyperlink w:anchor="_Toc3037" w:history="1">
        <w:r>
          <w:rPr>
            <w:rFonts w:ascii="仿宋" w:eastAsia="仿宋" w:hAnsi="仿宋" w:cs="仿宋" w:hint="eastAsia"/>
            <w:lang w:eastAsia="zh-CN"/>
          </w:rPr>
          <w:t>(三)、节约用地措施</w:t>
        </w:r>
        <w:r>
          <w:tab/>
        </w:r>
        <w:r>
          <w:fldChar w:fldCharType="begin"/>
        </w:r>
        <w:r>
          <w:instrText xml:space="preserve"> PAGEREF _Toc3037 \h </w:instrText>
        </w:r>
        <w:r>
          <w:fldChar w:fldCharType="separate"/>
        </w:r>
        <w:r>
          <w:t>20</w:t>
        </w:r>
        <w:r>
          <w:fldChar w:fldCharType="end"/>
        </w:r>
      </w:hyperlink>
    </w:p>
    <w:p>
      <w:pPr>
        <w:pStyle w:val="TOC2"/>
        <w:tabs>
          <w:tab w:val="right" w:leader="dot" w:pos="8306"/>
        </w:tabs>
      </w:pPr>
      <w:hyperlink w:anchor="_Toc4701" w:history="1">
        <w:r>
          <w:rPr>
            <w:rFonts w:ascii="仿宋" w:eastAsia="仿宋" w:hAnsi="仿宋" w:cs="仿宋" w:hint="eastAsia"/>
            <w:lang w:eastAsia="zh-CN"/>
          </w:rPr>
          <w:t>(四)、总图布置方案</w:t>
        </w:r>
        <w:r>
          <w:tab/>
        </w:r>
        <w:r>
          <w:fldChar w:fldCharType="begin"/>
        </w:r>
        <w:r>
          <w:instrText xml:space="preserve"> PAGEREF _Toc4701 \h </w:instrText>
        </w:r>
        <w:r>
          <w:fldChar w:fldCharType="separate"/>
        </w:r>
        <w:r>
          <w:t>21</w:t>
        </w:r>
        <w:r>
          <w:fldChar w:fldCharType="end"/>
        </w:r>
      </w:hyperlink>
    </w:p>
    <w:p>
      <w:pPr>
        <w:pStyle w:val="TOC2"/>
        <w:tabs>
          <w:tab w:val="right" w:leader="dot" w:pos="8306"/>
        </w:tabs>
      </w:pPr>
      <w:hyperlink w:anchor="_Toc24961" w:history="1">
        <w:r>
          <w:rPr>
            <w:rFonts w:ascii="仿宋" w:eastAsia="仿宋" w:hAnsi="仿宋" w:cs="仿宋" w:hint="eastAsia"/>
            <w:lang w:eastAsia="zh-CN"/>
          </w:rPr>
          <w:t>(五)、选址综合评价</w:t>
        </w:r>
        <w:r>
          <w:tab/>
        </w:r>
        <w:r>
          <w:fldChar w:fldCharType="begin"/>
        </w:r>
        <w:r>
          <w:instrText xml:space="preserve"> PAGEREF _Toc24961 \h </w:instrText>
        </w:r>
        <w:r>
          <w:fldChar w:fldCharType="separate"/>
        </w:r>
        <w:r>
          <w:t>22</w:t>
        </w:r>
        <w:r>
          <w:fldChar w:fldCharType="end"/>
        </w:r>
      </w:hyperlink>
    </w:p>
    <w:p>
      <w:pPr>
        <w:pStyle w:val="TOC1"/>
        <w:tabs>
          <w:tab w:val="right" w:leader="dot" w:pos="8306"/>
        </w:tabs>
      </w:pPr>
      <w:hyperlink w:anchor="_Toc2201" w:history="1">
        <w:r>
          <w:rPr>
            <w:rFonts w:ascii="仿宋" w:eastAsia="仿宋" w:hAnsi="仿宋" w:cs="仿宋" w:hint="eastAsia"/>
            <w:lang w:eastAsia="zh-CN"/>
          </w:rPr>
          <w:t>六、工艺说明</w:t>
        </w:r>
        <w:r>
          <w:tab/>
        </w:r>
        <w:r>
          <w:fldChar w:fldCharType="begin"/>
        </w:r>
        <w:r>
          <w:instrText xml:space="preserve"> PAGEREF _Toc2201 \h </w:instrText>
        </w:r>
        <w:r>
          <w:fldChar w:fldCharType="separate"/>
        </w:r>
        <w:r>
          <w:t>23</w:t>
        </w:r>
        <w:r>
          <w:fldChar w:fldCharType="end"/>
        </w:r>
      </w:hyperlink>
    </w:p>
    <w:p>
      <w:pPr>
        <w:pStyle w:val="TOC2"/>
        <w:tabs>
          <w:tab w:val="right" w:leader="dot" w:pos="8306"/>
        </w:tabs>
      </w:pPr>
      <w:hyperlink w:anchor="_Toc24696" w:history="1">
        <w:r>
          <w:rPr>
            <w:rFonts w:ascii="仿宋" w:eastAsia="仿宋" w:hAnsi="仿宋" w:cs="仿宋" w:hint="eastAsia"/>
            <w:lang w:eastAsia="zh-CN"/>
          </w:rPr>
          <w:t>(一)、技术管理特点</w:t>
        </w:r>
        <w:r>
          <w:tab/>
        </w:r>
        <w:r>
          <w:fldChar w:fldCharType="begin"/>
        </w:r>
        <w:r>
          <w:instrText xml:space="preserve"> PAGEREF _Toc24696 \h </w:instrText>
        </w:r>
        <w:r>
          <w:fldChar w:fldCharType="separate"/>
        </w:r>
        <w:r>
          <w:t>23</w:t>
        </w:r>
        <w:r>
          <w:fldChar w:fldCharType="end"/>
        </w:r>
      </w:hyperlink>
    </w:p>
    <w:p>
      <w:pPr>
        <w:pStyle w:val="TOC2"/>
        <w:tabs>
          <w:tab w:val="right" w:leader="dot" w:pos="8306"/>
        </w:tabs>
      </w:pPr>
      <w:hyperlink w:anchor="_Toc4439" w:history="1">
        <w:r>
          <w:rPr>
            <w:rFonts w:ascii="仿宋" w:eastAsia="仿宋" w:hAnsi="仿宋" w:cs="仿宋" w:hint="eastAsia"/>
            <w:lang w:eastAsia="zh-CN"/>
          </w:rPr>
          <w:t>(二)、微滴灌施肥装置项目工艺技术设计方案</w:t>
        </w:r>
        <w:r>
          <w:tab/>
        </w:r>
        <w:r>
          <w:fldChar w:fldCharType="begin"/>
        </w:r>
        <w:r>
          <w:instrText xml:space="preserve"> PAGEREF _Toc4439 \h </w:instrText>
        </w:r>
        <w:r>
          <w:fldChar w:fldCharType="separate"/>
        </w:r>
        <w:r>
          <w:t>24</w:t>
        </w:r>
        <w:r>
          <w:fldChar w:fldCharType="end"/>
        </w:r>
      </w:hyperlink>
    </w:p>
    <w:p>
      <w:pPr>
        <w:pStyle w:val="TOC2"/>
        <w:tabs>
          <w:tab w:val="right" w:leader="dot" w:pos="8306"/>
        </w:tabs>
      </w:pPr>
      <w:hyperlink w:anchor="_Toc13690" w:history="1">
        <w:r>
          <w:rPr>
            <w:rFonts w:ascii="仿宋" w:eastAsia="仿宋" w:hAnsi="仿宋" w:cs="仿宋" w:hint="eastAsia"/>
            <w:lang w:eastAsia="zh-CN"/>
          </w:rPr>
          <w:t>(三)、设备选型方案</w:t>
        </w:r>
        <w:r>
          <w:tab/>
        </w:r>
        <w:r>
          <w:fldChar w:fldCharType="begin"/>
        </w:r>
        <w:r>
          <w:instrText xml:space="preserve"> PAGEREF _Toc13690 \h </w:instrText>
        </w:r>
        <w:r>
          <w:fldChar w:fldCharType="separate"/>
        </w:r>
        <w:r>
          <w:t>26</w:t>
        </w:r>
        <w:r>
          <w:fldChar w:fldCharType="end"/>
        </w:r>
      </w:hyperlink>
    </w:p>
    <w:p>
      <w:pPr>
        <w:pStyle w:val="TOC1"/>
        <w:tabs>
          <w:tab w:val="right" w:leader="dot" w:pos="8306"/>
        </w:tabs>
      </w:pPr>
      <w:hyperlink w:anchor="_Toc17468" w:history="1">
        <w:r>
          <w:rPr>
            <w:rFonts w:ascii="仿宋" w:eastAsia="仿宋" w:hAnsi="仿宋" w:cs="仿宋" w:hint="eastAsia"/>
            <w:lang w:eastAsia="zh-CN"/>
          </w:rPr>
          <w:t>七、微滴灌施肥装置项目风险管理</w:t>
        </w:r>
        <w:r>
          <w:tab/>
        </w:r>
        <w:r>
          <w:fldChar w:fldCharType="begin"/>
        </w:r>
        <w:r>
          <w:instrText xml:space="preserve"> PAGEREF _Toc17468 \h </w:instrText>
        </w:r>
        <w:r>
          <w:fldChar w:fldCharType="separate"/>
        </w:r>
        <w:r>
          <w:t>27</w:t>
        </w:r>
        <w:r>
          <w:fldChar w:fldCharType="end"/>
        </w:r>
      </w:hyperlink>
    </w:p>
    <w:p>
      <w:pPr>
        <w:pStyle w:val="TOC2"/>
        <w:tabs>
          <w:tab w:val="right" w:leader="dot" w:pos="8306"/>
        </w:tabs>
      </w:pPr>
      <w:hyperlink w:anchor="_Toc2081" w:history="1">
        <w:r>
          <w:rPr>
            <w:rFonts w:ascii="仿宋" w:eastAsia="仿宋" w:hAnsi="仿宋" w:cs="仿宋" w:hint="eastAsia"/>
            <w:lang w:eastAsia="zh-CN"/>
          </w:rPr>
          <w:t>(一)、风险识别与评估</w:t>
        </w:r>
        <w:r>
          <w:tab/>
        </w:r>
        <w:r>
          <w:fldChar w:fldCharType="begin"/>
        </w:r>
        <w:r>
          <w:instrText xml:space="preserve"> PAGEREF _Toc2081 \h </w:instrText>
        </w:r>
        <w:r>
          <w:fldChar w:fldCharType="separate"/>
        </w:r>
        <w:r>
          <w:t>27</w:t>
        </w:r>
        <w:r>
          <w:fldChar w:fldCharType="end"/>
        </w:r>
      </w:hyperlink>
    </w:p>
    <w:p>
      <w:pPr>
        <w:pStyle w:val="TOC2"/>
        <w:tabs>
          <w:tab w:val="right" w:leader="dot" w:pos="8306"/>
        </w:tabs>
      </w:pPr>
      <w:hyperlink w:anchor="_Toc1764" w:history="1">
        <w:r>
          <w:rPr>
            <w:rFonts w:ascii="仿宋" w:eastAsia="仿宋" w:hAnsi="仿宋" w:cs="仿宋" w:hint="eastAsia"/>
            <w:lang w:eastAsia="zh-CN"/>
          </w:rPr>
          <w:t>(二)、风险应对策略</w:t>
        </w:r>
        <w:r>
          <w:tab/>
        </w:r>
        <w:r>
          <w:fldChar w:fldCharType="begin"/>
        </w:r>
        <w:r>
          <w:instrText xml:space="preserve"> PAGEREF _Toc1764 \h </w:instrText>
        </w:r>
        <w:r>
          <w:fldChar w:fldCharType="separate"/>
        </w:r>
        <w:r>
          <w:t>28</w:t>
        </w:r>
        <w:r>
          <w:fldChar w:fldCharType="end"/>
        </w:r>
      </w:hyperlink>
    </w:p>
    <w:p>
      <w:pPr>
        <w:pStyle w:val="TOC2"/>
        <w:tabs>
          <w:tab w:val="right" w:leader="dot" w:pos="8306"/>
        </w:tabs>
      </w:pPr>
      <w:hyperlink w:anchor="_Toc6773" w:history="1">
        <w:r>
          <w:rPr>
            <w:rFonts w:ascii="仿宋" w:eastAsia="仿宋" w:hAnsi="仿宋" w:cs="仿宋" w:hint="eastAsia"/>
            <w:lang w:eastAsia="zh-CN"/>
          </w:rPr>
          <w:t>(三)、风险监控与控制</w:t>
        </w:r>
        <w:r>
          <w:tab/>
        </w:r>
        <w:r>
          <w:fldChar w:fldCharType="begin"/>
        </w:r>
        <w:r>
          <w:instrText xml:space="preserve"> PAGEREF _Toc6773 \h </w:instrText>
        </w:r>
        <w:r>
          <w:fldChar w:fldCharType="separate"/>
        </w:r>
        <w:r>
          <w:t>30</w:t>
        </w:r>
        <w:r>
          <w:fldChar w:fldCharType="end"/>
        </w:r>
      </w:hyperlink>
    </w:p>
    <w:p>
      <w:pPr>
        <w:pStyle w:val="TOC1"/>
        <w:tabs>
          <w:tab w:val="right" w:leader="dot" w:pos="8306"/>
        </w:tabs>
      </w:pPr>
      <w:hyperlink w:anchor="_Toc8869" w:history="1">
        <w:r>
          <w:rPr>
            <w:rFonts w:ascii="仿宋" w:eastAsia="仿宋" w:hAnsi="仿宋" w:cs="仿宋" w:hint="eastAsia"/>
            <w:lang w:eastAsia="zh-CN"/>
          </w:rPr>
          <w:t>八、微滴灌施肥装置项目财务管理</w:t>
        </w:r>
        <w:r>
          <w:tab/>
        </w:r>
        <w:r>
          <w:fldChar w:fldCharType="begin"/>
        </w:r>
        <w:r>
          <w:instrText xml:space="preserve"> PAGEREF _Toc8869 \h </w:instrText>
        </w:r>
        <w:r>
          <w:fldChar w:fldCharType="separate"/>
        </w:r>
        <w:r>
          <w:t>31</w:t>
        </w:r>
        <w:r>
          <w:fldChar w:fldCharType="end"/>
        </w:r>
      </w:hyperlink>
    </w:p>
    <w:p>
      <w:pPr>
        <w:pStyle w:val="TOC2"/>
        <w:tabs>
          <w:tab w:val="right" w:leader="dot" w:pos="8306"/>
        </w:tabs>
      </w:pPr>
      <w:hyperlink w:anchor="_Toc10780" w:history="1">
        <w:r>
          <w:rPr>
            <w:rFonts w:ascii="仿宋" w:eastAsia="仿宋" w:hAnsi="仿宋" w:cs="仿宋" w:hint="eastAsia"/>
            <w:lang w:eastAsia="zh-CN"/>
          </w:rPr>
          <w:t>(一)、资金需求大</w:t>
        </w:r>
        <w:r>
          <w:tab/>
        </w:r>
        <w:r>
          <w:fldChar w:fldCharType="begin"/>
        </w:r>
        <w:r>
          <w:instrText xml:space="preserve"> PAGEREF _Toc10780 \h </w:instrText>
        </w:r>
        <w:r>
          <w:fldChar w:fldCharType="separate"/>
        </w:r>
        <w:r>
          <w:t>31</w:t>
        </w:r>
        <w:r>
          <w:fldChar w:fldCharType="end"/>
        </w:r>
      </w:hyperlink>
    </w:p>
    <w:p>
      <w:pPr>
        <w:pStyle w:val="TOC2"/>
        <w:tabs>
          <w:tab w:val="right" w:leader="dot" w:pos="8306"/>
        </w:tabs>
      </w:pPr>
      <w:hyperlink w:anchor="_Toc14733" w:history="1">
        <w:r>
          <w:rPr>
            <w:rFonts w:ascii="仿宋" w:eastAsia="仿宋" w:hAnsi="仿宋" w:cs="仿宋" w:hint="eastAsia"/>
            <w:lang w:eastAsia="zh-CN"/>
          </w:rPr>
          <w:t>(二)、研发周期长</w:t>
        </w:r>
        <w:r>
          <w:tab/>
        </w:r>
        <w:r>
          <w:fldChar w:fldCharType="begin"/>
        </w:r>
        <w:r>
          <w:instrText xml:space="preserve"> PAGEREF _Toc14733 \h </w:instrText>
        </w:r>
        <w:r>
          <w:fldChar w:fldCharType="separate"/>
        </w:r>
        <w:r>
          <w:t>32</w:t>
        </w:r>
        <w:r>
          <w:fldChar w:fldCharType="end"/>
        </w:r>
      </w:hyperlink>
    </w:p>
    <w:p>
      <w:pPr>
        <w:pStyle w:val="TOC2"/>
        <w:tabs>
          <w:tab w:val="right" w:leader="dot" w:pos="8306"/>
        </w:tabs>
      </w:pPr>
      <w:hyperlink w:anchor="_Toc18409" w:history="1">
        <w:r>
          <w:rPr>
            <w:rFonts w:ascii="仿宋" w:eastAsia="仿宋" w:hAnsi="仿宋" w:cs="仿宋" w:hint="eastAsia"/>
            <w:lang w:eastAsia="zh-CN"/>
          </w:rPr>
          <w:t>(三)、市场风险大</w:t>
        </w:r>
        <w:r>
          <w:tab/>
        </w:r>
        <w:r>
          <w:fldChar w:fldCharType="begin"/>
        </w:r>
        <w:r>
          <w:instrText xml:space="preserve"> PAGEREF _Toc18409 \h </w:instrText>
        </w:r>
        <w:r>
          <w:fldChar w:fldCharType="separate"/>
        </w:r>
        <w:r>
          <w:t>33</w:t>
        </w:r>
        <w:r>
          <w:fldChar w:fldCharType="end"/>
        </w:r>
      </w:hyperlink>
    </w:p>
    <w:p>
      <w:pPr>
        <w:pStyle w:val="TOC2"/>
        <w:tabs>
          <w:tab w:val="right" w:leader="dot" w:pos="8306"/>
        </w:tabs>
      </w:pPr>
      <w:hyperlink w:anchor="_Toc7225" w:history="1">
        <w:r>
          <w:rPr>
            <w:rFonts w:ascii="仿宋" w:eastAsia="仿宋" w:hAnsi="仿宋" w:cs="仿宋" w:hint="eastAsia"/>
            <w:lang w:eastAsia="zh-CN"/>
          </w:rPr>
          <w:t>(四)、利润率高</w:t>
        </w:r>
        <w:r>
          <w:tab/>
        </w:r>
        <w:r>
          <w:fldChar w:fldCharType="begin"/>
        </w:r>
        <w:r>
          <w:instrText xml:space="preserve"> PAGEREF _Toc7225 \h </w:instrText>
        </w:r>
        <w:r>
          <w:fldChar w:fldCharType="separate"/>
        </w:r>
        <w:r>
          <w:t>36</w:t>
        </w:r>
        <w:r>
          <w:fldChar w:fldCharType="end"/>
        </w:r>
      </w:hyperlink>
    </w:p>
    <w:p>
      <w:pPr>
        <w:pStyle w:val="TOC1"/>
        <w:tabs>
          <w:tab w:val="right" w:leader="dot" w:pos="8306"/>
        </w:tabs>
      </w:pPr>
      <w:hyperlink w:anchor="_Toc16591" w:history="1">
        <w:r>
          <w:rPr>
            <w:rFonts w:ascii="仿宋" w:eastAsia="仿宋" w:hAnsi="仿宋" w:cs="仿宋" w:hint="eastAsia"/>
            <w:lang w:eastAsia="zh-CN"/>
          </w:rPr>
          <w:t>九、微滴灌施肥装置项目创新与研发</w:t>
        </w:r>
        <w:r>
          <w:tab/>
        </w:r>
        <w:r>
          <w:fldChar w:fldCharType="begin"/>
        </w:r>
        <w:r>
          <w:instrText xml:space="preserve"> PAGEREF _Toc16591 \h </w:instrText>
        </w:r>
        <w:r>
          <w:fldChar w:fldCharType="separate"/>
        </w:r>
        <w:r>
          <w:t>38</w:t>
        </w:r>
        <w:r>
          <w:fldChar w:fldCharType="end"/>
        </w:r>
      </w:hyperlink>
    </w:p>
    <w:p>
      <w:pPr>
        <w:pStyle w:val="TOC2"/>
        <w:tabs>
          <w:tab w:val="right" w:leader="dot" w:pos="8306"/>
        </w:tabs>
      </w:pPr>
      <w:hyperlink w:anchor="_Toc20338" w:history="1">
        <w:r>
          <w:rPr>
            <w:rFonts w:ascii="仿宋" w:eastAsia="仿宋" w:hAnsi="仿宋" w:cs="仿宋" w:hint="eastAsia"/>
            <w:lang w:eastAsia="zh-CN"/>
          </w:rPr>
          <w:t>(一)、创新策略与方向</w:t>
        </w:r>
        <w:r>
          <w:tab/>
        </w:r>
        <w:r>
          <w:fldChar w:fldCharType="begin"/>
        </w:r>
        <w:r>
          <w:instrText xml:space="preserve"> PAGEREF _Toc20338 \h </w:instrText>
        </w:r>
        <w:r>
          <w:fldChar w:fldCharType="separate"/>
        </w:r>
        <w:r>
          <w:t>38</w:t>
        </w:r>
        <w:r>
          <w:fldChar w:fldCharType="end"/>
        </w:r>
      </w:hyperlink>
    </w:p>
    <w:p>
      <w:pPr>
        <w:pStyle w:val="TOC2"/>
        <w:tabs>
          <w:tab w:val="right" w:leader="dot" w:pos="8306"/>
        </w:tabs>
      </w:pPr>
      <w:hyperlink w:anchor="_Toc19334" w:history="1">
        <w:r>
          <w:rPr>
            <w:rFonts w:ascii="仿宋" w:eastAsia="仿宋" w:hAnsi="仿宋" w:cs="仿宋" w:hint="eastAsia"/>
            <w:lang w:eastAsia="zh-CN"/>
          </w:rPr>
          <w:t>(二)、研发规划与投入</w:t>
        </w:r>
        <w:r>
          <w:tab/>
        </w:r>
        <w:r>
          <w:fldChar w:fldCharType="begin"/>
        </w:r>
        <w:r>
          <w:instrText xml:space="preserve"> PAGEREF _Toc19334 \h </w:instrText>
        </w:r>
        <w:r>
          <w:fldChar w:fldCharType="separate"/>
        </w:r>
        <w:r>
          <w:t>40</w:t>
        </w:r>
        <w:r>
          <w:fldChar w:fldCharType="end"/>
        </w:r>
      </w:hyperlink>
    </w:p>
    <w:p>
      <w:pPr>
        <w:pStyle w:val="TOC1"/>
        <w:tabs>
          <w:tab w:val="right" w:leader="dot" w:pos="8306"/>
        </w:tabs>
      </w:pPr>
      <w:hyperlink w:anchor="_Toc18365" w:history="1">
        <w:r>
          <w:rPr>
            <w:rFonts w:ascii="仿宋" w:eastAsia="仿宋" w:hAnsi="仿宋" w:cs="仿宋" w:hint="eastAsia"/>
            <w:lang w:eastAsia="zh-CN"/>
          </w:rPr>
          <w:t>十、微滴灌施肥装置项目计划安排</w:t>
        </w:r>
        <w:r>
          <w:tab/>
        </w:r>
        <w:r>
          <w:fldChar w:fldCharType="begin"/>
        </w:r>
        <w:r>
          <w:instrText xml:space="preserve"> PAGEREF _Toc18365 \h </w:instrText>
        </w:r>
        <w:r>
          <w:fldChar w:fldCharType="separate"/>
        </w:r>
        <w:r>
          <w:t>41</w:t>
        </w:r>
        <w:r>
          <w:fldChar w:fldCharType="end"/>
        </w:r>
      </w:hyperlink>
    </w:p>
    <w:p>
      <w:pPr>
        <w:pStyle w:val="TOC2"/>
        <w:tabs>
          <w:tab w:val="right" w:leader="dot" w:pos="8306"/>
        </w:tabs>
      </w:pPr>
      <w:hyperlink w:anchor="_Toc2163" w:history="1">
        <w:r>
          <w:rPr>
            <w:rFonts w:ascii="仿宋" w:eastAsia="仿宋" w:hAnsi="仿宋" w:cs="仿宋" w:hint="eastAsia"/>
            <w:lang w:eastAsia="zh-CN"/>
          </w:rPr>
          <w:t>(一)、建设周期</w:t>
        </w:r>
        <w:r>
          <w:tab/>
        </w:r>
        <w:r>
          <w:fldChar w:fldCharType="begin"/>
        </w:r>
        <w:r>
          <w:instrText xml:space="preserve"> PAGEREF _Toc2163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42" w:history="1">
        <w:r>
          <w:rPr>
            <w:rFonts w:ascii="仿宋" w:eastAsia="仿宋" w:hAnsi="仿宋" w:cs="仿宋" w:hint="eastAsia"/>
            <w:lang w:eastAsia="zh-CN"/>
          </w:rPr>
          <w:t>(二)、建设进度</w:t>
        </w:r>
        <w:r>
          <w:tab/>
        </w:r>
        <w:r>
          <w:fldChar w:fldCharType="begin"/>
        </w:r>
        <w:r>
          <w:instrText xml:space="preserve"> PAGEREF _Toc21042 \h </w:instrText>
        </w:r>
        <w:r>
          <w:fldChar w:fldCharType="separate"/>
        </w:r>
        <w:r>
          <w:t>42</w:t>
        </w:r>
        <w:r>
          <w:fldChar w:fldCharType="end"/>
        </w:r>
      </w:hyperlink>
    </w:p>
    <w:p>
      <w:pPr>
        <w:pStyle w:val="TOC2"/>
        <w:tabs>
          <w:tab w:val="right" w:leader="dot" w:pos="8306"/>
        </w:tabs>
      </w:pPr>
      <w:hyperlink w:anchor="_Toc3457" w:history="1">
        <w:r>
          <w:rPr>
            <w:rFonts w:ascii="仿宋" w:eastAsia="仿宋" w:hAnsi="仿宋" w:cs="仿宋" w:hint="eastAsia"/>
            <w:lang w:eastAsia="zh-CN"/>
          </w:rPr>
          <w:t>(三)、进度安排注意事项</w:t>
        </w:r>
        <w:r>
          <w:tab/>
        </w:r>
        <w:r>
          <w:fldChar w:fldCharType="begin"/>
        </w:r>
        <w:r>
          <w:instrText xml:space="preserve"> PAGEREF _Toc3457 \h </w:instrText>
        </w:r>
        <w:r>
          <w:fldChar w:fldCharType="separate"/>
        </w:r>
        <w:r>
          <w:t>43</w:t>
        </w:r>
        <w:r>
          <w:fldChar w:fldCharType="end"/>
        </w:r>
      </w:hyperlink>
    </w:p>
    <w:p>
      <w:pPr>
        <w:pStyle w:val="TOC2"/>
        <w:tabs>
          <w:tab w:val="right" w:leader="dot" w:pos="8306"/>
        </w:tabs>
      </w:pPr>
      <w:hyperlink w:anchor="_Toc7520" w:history="1">
        <w:r>
          <w:rPr>
            <w:rFonts w:ascii="仿宋" w:eastAsia="仿宋" w:hAnsi="仿宋" w:cs="仿宋" w:hint="eastAsia"/>
            <w:lang w:eastAsia="zh-CN"/>
          </w:rPr>
          <w:t>(四)、人力资源配置</w:t>
        </w:r>
        <w:r>
          <w:tab/>
        </w:r>
        <w:r>
          <w:fldChar w:fldCharType="begin"/>
        </w:r>
        <w:r>
          <w:instrText xml:space="preserve"> PAGEREF _Toc7520 \h </w:instrText>
        </w:r>
        <w:r>
          <w:fldChar w:fldCharType="separate"/>
        </w:r>
        <w:r>
          <w:t>45</w:t>
        </w:r>
        <w:r>
          <w:fldChar w:fldCharType="end"/>
        </w:r>
      </w:hyperlink>
    </w:p>
    <w:p>
      <w:pPr>
        <w:pStyle w:val="TOC1"/>
        <w:tabs>
          <w:tab w:val="right" w:leader="dot" w:pos="8306"/>
        </w:tabs>
      </w:pPr>
      <w:hyperlink w:anchor="_Toc17935" w:history="1">
        <w:r>
          <w:rPr>
            <w:rFonts w:ascii="仿宋" w:eastAsia="仿宋" w:hAnsi="仿宋" w:cs="仿宋" w:hint="eastAsia"/>
            <w:lang w:eastAsia="zh-CN"/>
          </w:rPr>
          <w:t>十一、微滴灌施肥装置项目技术管理</w:t>
        </w:r>
        <w:r>
          <w:tab/>
        </w:r>
        <w:r>
          <w:fldChar w:fldCharType="begin"/>
        </w:r>
        <w:r>
          <w:instrText xml:space="preserve"> PAGEREF _Toc17935 \h </w:instrText>
        </w:r>
        <w:r>
          <w:fldChar w:fldCharType="separate"/>
        </w:r>
        <w:r>
          <w:t>46</w:t>
        </w:r>
        <w:r>
          <w:fldChar w:fldCharType="end"/>
        </w:r>
      </w:hyperlink>
    </w:p>
    <w:p>
      <w:pPr>
        <w:pStyle w:val="TOC2"/>
        <w:tabs>
          <w:tab w:val="right" w:leader="dot" w:pos="8306"/>
        </w:tabs>
      </w:pPr>
      <w:hyperlink w:anchor="_Toc10763" w:history="1">
        <w:r>
          <w:rPr>
            <w:rFonts w:ascii="仿宋" w:eastAsia="仿宋" w:hAnsi="仿宋" w:cs="仿宋" w:hint="eastAsia"/>
            <w:lang w:eastAsia="zh-CN"/>
          </w:rPr>
          <w:t>(一)、技术方案选用方向</w:t>
        </w:r>
        <w:r>
          <w:tab/>
        </w:r>
        <w:r>
          <w:fldChar w:fldCharType="begin"/>
        </w:r>
        <w:r>
          <w:instrText xml:space="preserve"> PAGEREF _Toc10763 \h </w:instrText>
        </w:r>
        <w:r>
          <w:fldChar w:fldCharType="separate"/>
        </w:r>
        <w:r>
          <w:t>46</w:t>
        </w:r>
        <w:r>
          <w:fldChar w:fldCharType="end"/>
        </w:r>
      </w:hyperlink>
    </w:p>
    <w:p>
      <w:pPr>
        <w:pStyle w:val="TOC2"/>
        <w:tabs>
          <w:tab w:val="right" w:leader="dot" w:pos="8306"/>
        </w:tabs>
      </w:pPr>
      <w:hyperlink w:anchor="_Toc28460" w:history="1">
        <w:r>
          <w:rPr>
            <w:rFonts w:ascii="仿宋" w:eastAsia="仿宋" w:hAnsi="仿宋" w:cs="仿宋" w:hint="eastAsia"/>
            <w:lang w:eastAsia="zh-CN"/>
          </w:rPr>
          <w:t>(二)、工艺技术方案选用原则</w:t>
        </w:r>
        <w:r>
          <w:tab/>
        </w:r>
        <w:r>
          <w:fldChar w:fldCharType="begin"/>
        </w:r>
        <w:r>
          <w:instrText xml:space="preserve"> PAGEREF _Toc28460 \h </w:instrText>
        </w:r>
        <w:r>
          <w:fldChar w:fldCharType="separate"/>
        </w:r>
        <w:r>
          <w:t>47</w:t>
        </w:r>
        <w:r>
          <w:fldChar w:fldCharType="end"/>
        </w:r>
      </w:hyperlink>
    </w:p>
    <w:p>
      <w:pPr>
        <w:pStyle w:val="TOC2"/>
        <w:tabs>
          <w:tab w:val="right" w:leader="dot" w:pos="8306"/>
        </w:tabs>
      </w:pPr>
      <w:hyperlink w:anchor="_Toc27388" w:history="1">
        <w:r>
          <w:rPr>
            <w:rFonts w:ascii="仿宋" w:eastAsia="仿宋" w:hAnsi="仿宋" w:cs="仿宋" w:hint="eastAsia"/>
            <w:lang w:eastAsia="zh-CN"/>
          </w:rPr>
          <w:t>(三)、工艺技术方案要求</w:t>
        </w:r>
        <w:r>
          <w:tab/>
        </w:r>
        <w:r>
          <w:fldChar w:fldCharType="begin"/>
        </w:r>
        <w:r>
          <w:instrText xml:space="preserve"> PAGEREF _Toc27388 \h </w:instrText>
        </w:r>
        <w:r>
          <w:fldChar w:fldCharType="separate"/>
        </w:r>
        <w:r>
          <w:t>50</w:t>
        </w:r>
        <w:r>
          <w:fldChar w:fldCharType="end"/>
        </w:r>
      </w:hyperlink>
    </w:p>
    <w:p>
      <w:pPr>
        <w:pStyle w:val="TOC1"/>
        <w:tabs>
          <w:tab w:val="right" w:leader="dot" w:pos="8306"/>
        </w:tabs>
      </w:pPr>
      <w:hyperlink w:anchor="_Toc31399" w:history="1">
        <w:r>
          <w:rPr>
            <w:rFonts w:ascii="仿宋" w:eastAsia="仿宋" w:hAnsi="仿宋" w:cs="仿宋" w:hint="eastAsia"/>
            <w:lang w:eastAsia="zh-CN"/>
          </w:rPr>
          <w:t>十二、微滴灌施肥装置项目投资规划</w:t>
        </w:r>
        <w:r>
          <w:tab/>
        </w:r>
        <w:r>
          <w:fldChar w:fldCharType="begin"/>
        </w:r>
        <w:r>
          <w:instrText xml:space="preserve"> PAGEREF _Toc31399 \h </w:instrText>
        </w:r>
        <w:r>
          <w:fldChar w:fldCharType="separate"/>
        </w:r>
        <w:r>
          <w:t>52</w:t>
        </w:r>
        <w:r>
          <w:fldChar w:fldCharType="end"/>
        </w:r>
      </w:hyperlink>
    </w:p>
    <w:p>
      <w:pPr>
        <w:pStyle w:val="TOC2"/>
        <w:tabs>
          <w:tab w:val="right" w:leader="dot" w:pos="8306"/>
        </w:tabs>
      </w:pPr>
      <w:hyperlink w:anchor="_Toc21571" w:history="1">
        <w:r>
          <w:rPr>
            <w:rFonts w:ascii="仿宋" w:eastAsia="仿宋" w:hAnsi="仿宋" w:cs="仿宋" w:hint="eastAsia"/>
            <w:lang w:eastAsia="zh-CN"/>
          </w:rPr>
          <w:t>(一)、微滴灌施肥装置项目总投资估算</w:t>
        </w:r>
        <w:r>
          <w:tab/>
        </w:r>
        <w:r>
          <w:fldChar w:fldCharType="begin"/>
        </w:r>
        <w:r>
          <w:instrText xml:space="preserve"> PAGEREF _Toc21571 \h </w:instrText>
        </w:r>
        <w:r>
          <w:fldChar w:fldCharType="separate"/>
        </w:r>
        <w:r>
          <w:t>52</w:t>
        </w:r>
        <w:r>
          <w:fldChar w:fldCharType="end"/>
        </w:r>
      </w:hyperlink>
    </w:p>
    <w:p>
      <w:pPr>
        <w:pStyle w:val="TOC2"/>
        <w:tabs>
          <w:tab w:val="right" w:leader="dot" w:pos="8306"/>
        </w:tabs>
      </w:pPr>
      <w:hyperlink w:anchor="_Toc14281" w:history="1">
        <w:r>
          <w:rPr>
            <w:rFonts w:ascii="仿宋" w:eastAsia="仿宋" w:hAnsi="仿宋" w:cs="仿宋" w:hint="eastAsia"/>
            <w:lang w:eastAsia="zh-CN"/>
          </w:rPr>
          <w:t>(二)、资金筹措</w:t>
        </w:r>
        <w:r>
          <w:tab/>
        </w:r>
        <w:r>
          <w:fldChar w:fldCharType="begin"/>
        </w:r>
        <w:r>
          <w:instrText xml:space="preserve"> PAGEREF _Toc14281 \h </w:instrText>
        </w:r>
        <w:r>
          <w:fldChar w:fldCharType="separate"/>
        </w:r>
        <w:r>
          <w:t>53</w:t>
        </w:r>
        <w:r>
          <w:fldChar w:fldCharType="end"/>
        </w:r>
      </w:hyperlink>
    </w:p>
    <w:p>
      <w:pPr>
        <w:pStyle w:val="TOC1"/>
        <w:tabs>
          <w:tab w:val="right" w:leader="dot" w:pos="8306"/>
        </w:tabs>
      </w:pPr>
      <w:hyperlink w:anchor="_Toc23961" w:history="1">
        <w:r>
          <w:rPr>
            <w:rFonts w:ascii="仿宋" w:eastAsia="仿宋" w:hAnsi="仿宋" w:cs="仿宋" w:hint="eastAsia"/>
            <w:lang w:eastAsia="zh-CN"/>
          </w:rPr>
          <w:t>十三、微滴灌施肥装置项目变更管理</w:t>
        </w:r>
        <w:r>
          <w:tab/>
        </w:r>
        <w:r>
          <w:fldChar w:fldCharType="begin"/>
        </w:r>
        <w:r>
          <w:instrText xml:space="preserve"> PAGEREF _Toc23961 \h </w:instrText>
        </w:r>
        <w:r>
          <w:fldChar w:fldCharType="separate"/>
        </w:r>
        <w:r>
          <w:t>54</w:t>
        </w:r>
        <w:r>
          <w:fldChar w:fldCharType="end"/>
        </w:r>
      </w:hyperlink>
    </w:p>
    <w:p>
      <w:pPr>
        <w:pStyle w:val="TOC2"/>
        <w:tabs>
          <w:tab w:val="right" w:leader="dot" w:pos="8306"/>
        </w:tabs>
      </w:pPr>
      <w:hyperlink w:anchor="_Toc22192" w:history="1">
        <w:r>
          <w:rPr>
            <w:rFonts w:ascii="仿宋" w:eastAsia="仿宋" w:hAnsi="仿宋" w:cs="仿宋" w:hint="eastAsia"/>
            <w:lang w:eastAsia="zh-CN"/>
          </w:rPr>
          <w:t>(一)、变更申请与评估</w:t>
        </w:r>
        <w:r>
          <w:tab/>
        </w:r>
        <w:r>
          <w:fldChar w:fldCharType="begin"/>
        </w:r>
        <w:r>
          <w:instrText xml:space="preserve"> PAGEREF _Toc22192 \h </w:instrText>
        </w:r>
        <w:r>
          <w:fldChar w:fldCharType="separate"/>
        </w:r>
        <w:r>
          <w:t>54</w:t>
        </w:r>
        <w:r>
          <w:fldChar w:fldCharType="end"/>
        </w:r>
      </w:hyperlink>
    </w:p>
    <w:p>
      <w:pPr>
        <w:pStyle w:val="TOC2"/>
        <w:tabs>
          <w:tab w:val="right" w:leader="dot" w:pos="8306"/>
        </w:tabs>
      </w:pPr>
      <w:hyperlink w:anchor="_Toc22726" w:history="1">
        <w:r>
          <w:rPr>
            <w:rFonts w:ascii="仿宋" w:eastAsia="仿宋" w:hAnsi="仿宋" w:cs="仿宋" w:hint="eastAsia"/>
            <w:lang w:eastAsia="zh-CN"/>
          </w:rPr>
          <w:t>(二)、变更实施与控制</w:t>
        </w:r>
        <w:r>
          <w:tab/>
        </w:r>
        <w:r>
          <w:fldChar w:fldCharType="begin"/>
        </w:r>
        <w:r>
          <w:instrText xml:space="preserve"> PAGEREF _Toc22726 \h </w:instrText>
        </w:r>
        <w:r>
          <w:fldChar w:fldCharType="separate"/>
        </w:r>
        <w:r>
          <w:t>54</w:t>
        </w:r>
        <w:r>
          <w:fldChar w:fldCharType="end"/>
        </w:r>
      </w:hyperlink>
    </w:p>
    <w:p>
      <w:pPr>
        <w:pStyle w:val="TOC1"/>
        <w:tabs>
          <w:tab w:val="right" w:leader="dot" w:pos="8306"/>
        </w:tabs>
      </w:pPr>
      <w:hyperlink w:anchor="_Toc17312" w:history="1">
        <w:r>
          <w:rPr>
            <w:rFonts w:ascii="仿宋" w:eastAsia="仿宋" w:hAnsi="仿宋" w:cs="仿宋" w:hint="eastAsia"/>
            <w:lang w:eastAsia="zh-CN"/>
          </w:rPr>
          <w:t>十四、微滴灌施肥装置项目工程方案分析</w:t>
        </w:r>
        <w:r>
          <w:tab/>
        </w:r>
        <w:r>
          <w:fldChar w:fldCharType="begin"/>
        </w:r>
        <w:r>
          <w:instrText xml:space="preserve"> PAGEREF _Toc17312 \h </w:instrText>
        </w:r>
        <w:r>
          <w:fldChar w:fldCharType="separate"/>
        </w:r>
        <w:r>
          <w:t>55</w:t>
        </w:r>
        <w:r>
          <w:fldChar w:fldCharType="end"/>
        </w:r>
      </w:hyperlink>
    </w:p>
    <w:p>
      <w:pPr>
        <w:pStyle w:val="TOC2"/>
        <w:tabs>
          <w:tab w:val="right" w:leader="dot" w:pos="8306"/>
        </w:tabs>
      </w:pPr>
      <w:hyperlink w:anchor="_Toc17459" w:history="1">
        <w:r>
          <w:rPr>
            <w:rFonts w:ascii="仿宋" w:eastAsia="仿宋" w:hAnsi="仿宋" w:cs="仿宋" w:hint="eastAsia"/>
            <w:lang w:eastAsia="zh-CN"/>
          </w:rPr>
          <w:t>(一)、建筑工程设计原则</w:t>
        </w:r>
        <w:r>
          <w:tab/>
        </w:r>
        <w:r>
          <w:fldChar w:fldCharType="begin"/>
        </w:r>
        <w:r>
          <w:instrText xml:space="preserve"> PAGEREF _Toc17459 \h </w:instrText>
        </w:r>
        <w:r>
          <w:fldChar w:fldCharType="separate"/>
        </w:r>
        <w:r>
          <w:t>55</w:t>
        </w:r>
        <w:r>
          <w:fldChar w:fldCharType="end"/>
        </w:r>
      </w:hyperlink>
    </w:p>
    <w:p>
      <w:pPr>
        <w:pStyle w:val="TOC2"/>
        <w:tabs>
          <w:tab w:val="right" w:leader="dot" w:pos="8306"/>
        </w:tabs>
      </w:pPr>
      <w:hyperlink w:anchor="_Toc456" w:history="1">
        <w:r>
          <w:rPr>
            <w:rFonts w:ascii="仿宋" w:eastAsia="仿宋" w:hAnsi="仿宋" w:cs="仿宋" w:hint="eastAsia"/>
            <w:lang w:eastAsia="zh-CN"/>
          </w:rPr>
          <w:t>(二)、土建工程建设指标</w:t>
        </w:r>
        <w:r>
          <w:tab/>
        </w:r>
        <w:r>
          <w:fldChar w:fldCharType="begin"/>
        </w:r>
        <w:r>
          <w:instrText xml:space="preserve"> PAGEREF _Toc456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6"/>
      <w:r>
        <w:rPr>
          <w:rFonts w:ascii="仿宋" w:eastAsia="仿宋" w:hAnsi="仿宋" w:cs="仿宋" w:hint="eastAsia"/>
          <w:sz w:val="28"/>
          <w:lang w:eastAsia="zh-CN"/>
        </w:rPr>
        <w:t>一、微滴灌施肥装置项目概论</w:t>
      </w:r>
      <w:bookmarkEnd w:id="2"/>
    </w:p>
    <w:p>
      <w:pPr>
        <w:pStyle w:val="Heading2"/>
        <w:rPr>
          <w:rFonts w:ascii="仿宋" w:eastAsia="仿宋" w:hAnsi="仿宋" w:cs="仿宋" w:hint="eastAsia"/>
          <w:lang w:eastAsia="zh-CN"/>
        </w:rPr>
      </w:pPr>
      <w:bookmarkStart w:id="3" w:name="_Toc22661"/>
      <w:r>
        <w:rPr>
          <w:rFonts w:ascii="仿宋" w:eastAsia="仿宋" w:hAnsi="仿宋" w:cs="仿宋" w:hint="eastAsia"/>
          <w:lang w:eastAsia="zh-CN"/>
        </w:rPr>
        <w:t>(一)、微滴灌施肥装置项目概况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起源追溯至对市场的深入洞察。市场的不断演变与变革为微滴灌施肥装置项目提供了难得的机遇。当前市场存在的需求缺口和变革的大环境共同构成了微滴灌施肥装置项目的背景。这个微滴灌施肥装置项目旨在充分利用市场机遇，填补行业中尚未满足的需求，为客户提供全新的解决方案。市场的变革和需求的增长使得这个微滴灌施肥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微滴灌施肥装置项目名称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正式命名为微滴灌施肥装置。这个名称不仅仅是一个标识，更代表了微滴灌施肥装置项目的核心理念和愿景。它蕴含着微滴灌施肥装置项目所要解决问题的关键字，具有强烈的表达和辨识度，为微滴灌施肥装置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微滴灌施肥装置项目目标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核心目标是提供一种全新、高效的解决方案，满足客户日益增长的需求。微滴灌施肥装置项目追求的不仅仅是满足市场需求，更是在市场中获得卓越的竞争优势。通过不断提升产品或服务的质量和创新水平，微滴灌施肥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微滴灌施肥装置项目范围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全面涵盖了产品研发、制造、市场推广和售后服务，确保从产品设计到最终用户体验的全方位关注。这一全面的微滴灌施肥装置项目范围是为了确保微滴灌施肥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微滴灌施肥装置项目时间表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微滴灌施肥装置项目计划在未来18个月内完成，包括研发、测试、市场试点和正式推出等不同阶段。这个时间表的合理设计是为了确保微滴灌施肥装置项目各个阶段的顺利推进，以便按时交付高质量的成果。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微滴灌施肥装置项目预算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总预算估算为XX百万美元，主要分配在研发、市场推广、人员培训和运营等方面。这一充足的预算为微滴灌施肥装置项目提供了充足的资源，确保微滴灌施肥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微滴灌施肥装置项目风险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可能面临的风险包括市场接受度低、技术难题、竞争激烈等。微滴灌施肥装置项目团队已经制定了相应的风险应对计划，通过前瞻性的风险管理，确保微滴灌施肥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微滴灌施肥装置项目团队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微滴灌施肥装置项目汇聚了一支经验丰富、多领域专业素养的核心团队，确保微滴灌施肥装置项目在各个方面都能拥有高水平的执行力。团队的协同作战是微滴灌施肥装置项目成功的关键因素之一。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微滴灌施肥装置项目背景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微滴灌施肥装置项目的背景根植于市场对更高效、创新产品的渴望，同时也受到科技发展对行业格局的深刻改变的影响。这为微滴灌施肥装置项目提供了广阔的发展空间和市场需求。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微滴灌施肥装置项目现状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截至目前，微滴灌施肥装置项目已完成市场调研和技术验证，取得了初步的成功。这为微滴灌施肥装置项目在未来的发展奠定了坚实的基础，为更远大的目标打下了坚实的基石。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47"/>
      <w:r>
        <w:rPr>
          <w:rFonts w:ascii="仿宋" w:eastAsia="仿宋" w:hAnsi="仿宋" w:cs="仿宋" w:hint="eastAsia"/>
          <w:sz w:val="28"/>
          <w:lang w:eastAsia="zh-CN"/>
        </w:rPr>
        <w:t>(二)、微滴灌施肥装置项目目标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keyword》微滴灌施肥装置项目首要业务目标是在市场中占据有利地位，实现产品/服务的成功推广和销售。通过不断提升产品质量、创新性，微滴灌施肥装置项目追求成为行业中的领导者，赢得更多客户的青睐。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在科技迅速发展的时代，微滴灌施肥装置项目着眼于技术创新。通过持续的研发和技术升级，微滴灌施肥装置项目旨在推出更具创新性的产品或服务，以满足市场对新鲜、先进解决方案的需求。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为了建立可持续的客户关系，微滴灌施肥装置项目设定了客户满意度目标。通过提供卓越的产品质量和优质的客户服务，微滴灌施肥装置项目追求赢得客户的信任和忠诚度，确保他们的满意度达到行业领先水平。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微滴灌施肥装置项目注重社会责任和可持续发展。通过实施环保、社会责任微滴灌施肥装置项目，微滴灌施肥装置项目致力于在经济发展的同时保护环境，促进社会公平，实现可持续经营。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微滴灌施肥装置项目的团队是实现目标的核心驱动力。因此，微滴灌施肥装置项目设定了团队发展目标，包括提升团队成员的专业技能、培养领导力，以及搭建协同高效的团队工作氛围。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119"/>
      <w:r>
        <w:rPr>
          <w:rFonts w:ascii="仿宋" w:eastAsia="仿宋" w:hAnsi="仿宋" w:cs="仿宋" w:hint="eastAsia"/>
          <w:sz w:val="28"/>
          <w:lang w:eastAsia="zh-CN"/>
        </w:rPr>
        <w:t>(三)、微滴灌施肥装置项目提出的理由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微滴灌施肥装置项目提出的理由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提出源于对市场机遇的深刻洞察。当前市场中存在的需求缺口和行业发展趋势表明，有巨大的商业机会等待被开发。通过准确捕捉市场机遇，微滴灌施肥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理念基于对技术创新的信仰。通过持续的研发和技术投入，微滴灌施肥装置项目有望推出更具创新性的产品或服务。在科技飞速发展的当下，微滴灌施肥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提出是为了增强企业的行业竞争力。通过提升产品或服务的质量和独特性，微滴灌施肥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响应了消费者需求的变化。随着社会和科技的不断发展，消费者对产品和服务的需求也在发生变化。通过深入了解并及时回应消费者的新需求，微滴灌施肥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提出是企业战略发展规划的一部分。在面对日益激烈的市场竞争和不断变化的商业环境中，微滴灌施肥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提出不仅仅是基于商业考量，还注重社会责任。通过推出环保、社会责任等方面的微滴灌施肥装置项目，微滴灌施肥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微滴灌施肥装置项目的提出反映了对利益相关者期望的关注。包括客户、员工、投资者等利益相关者在企业发展中都有着各自的期望，微滴灌施肥装置项目力求在满足这些期望的同时，取得更大的共赢。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350"/>
      <w:r>
        <w:rPr>
          <w:rFonts w:ascii="仿宋" w:eastAsia="仿宋" w:hAnsi="仿宋" w:cs="仿宋" w:hint="eastAsia"/>
          <w:sz w:val="28"/>
          <w:lang w:eastAsia="zh-CN"/>
        </w:rPr>
        <w:t>(四)、微滴灌施肥装置项目意义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在实施微滴灌施肥装置项目的过程中，我们不仅仅是在追逐商业成功，更是为企业和社会的多个层面创造了深远的意义。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首要意义在于提升企业的市场竞争力。通过持续的创新和对产品质量的高标准要求，微滴灌施肥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滴灌施肥装置项目的推进将促使行业技术水平的提升。通过引入先进技术和创新性解决方案，微滴灌施肥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微滴灌施肥装置项目不仅创造了大量就业机会，提高了就业水平，还注重社会责任和环保。通过参与社会公益事业和推动环保微滴灌施肥装置项目，微滴灌施肥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综合而言，微滴灌施肥装置项目意义重大，不仅推动了企业的发展，也为行业和社会的进步贡献了积极力量。这是一个全面而深刻的影响，将在未来产生可持续的正面效应。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827"/>
      <w:r>
        <w:rPr>
          <w:rFonts w:ascii="仿宋" w:eastAsia="仿宋" w:hAnsi="仿宋" w:cs="仿宋" w:hint="eastAsia"/>
          <w:sz w:val="28"/>
          <w:lang w:eastAsia="zh-CN"/>
        </w:rPr>
        <w:t>(五)、微滴灌施肥装置项目背景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在当今迅猛发展的商业环境中，微滴灌施肥装置项目的动因根植于对多方面因素的审慎考量。这个微滴灌施肥装置项目的提出并非孤立的决策，而是对企业所处背景深入思考的产物。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滴灌施肥装置项目背后的首要原因。科技的迅速发展和全球市场的快速变化使得企业必须灵活应对。微滴灌施肥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竞争的激烈程度也是微滴灌施肥装置项目背景中不可忽视的一环。企业需要在激烈竞争中脱颖而出，为此，微滴灌施肥装置项目致力于打破常规，提供独特的价值主张，以吸引客户并确保市场份额的增长。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技术的迅速发展为企业带来了机遇与挑战。作为微滴灌施肥装置项目启动的背景之一，对新兴技术的应用将有助于提升企业的技术水平，使其在不断演进的商业环境中保持竞争优势。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此外，社会对企业责任的期望也在逐渐升高。微滴灌施肥装置项目充分融入了社会责任的理念，通过可持续经营和社会公益微滴灌施肥装置项目，企图为社会贡献一份力量，在商业成功的同时关注社会价值。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55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279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微滴灌施肥装置项目的主要产品是XXXX，预计年产值为XXX万元。这一产品在市场中占据着重要的地位，其广泛的应用范围使得该微滴灌施肥装置项目的市场前景非常广阔。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滴灌施肥装置项目的xxx产品作为重要的原材料之一，将在多个领域发挥关键作用。其在建筑、交通、能源等方面的广泛应用将为整个产业链提供强大的支持，形成产业协同效应。微滴灌施肥装置项目的年产值XXX万XXX万XXX万万元不仅反映了其在市场上的巨大潜力，更预示着它对国民经济的积极贡献。这种关联度高、涉及面广的产业关系，使得该微滴灌施肥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90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总征地面积为XXXX平方米，相当于约XX.XX亩，其中净用地面积为XXXX平方米，红线范围内相当于约XX.XX亩。这一用地规模充分考虑了微滴灌施肥装置项目的建设需求，保障了微滴灌施肥装置项目在合适的空间内得以充分发展。微滴灌施肥装置项目规划的总建筑面积为XXXX平方米，其中主体工程建设占XXXX平方米，计容建筑面积达XXXX平方米。预计建筑工程的投资将达到XXXX万元，为微滴灌施肥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计划购置的设备共计XXXX台（套），设备购置费用为XXXX万元。这一设备购置计划充分考虑到微滴灌施肥装置项目的生产需求和技术要求，确保了微滴灌施肥装置项目在生产运营中具备先进的技术装备和高效的生产能力。设备的合理配置将为微滴灌施肥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微滴灌施肥装置项目计划总投资为XXXX万元，预计年实现营业收入为XXXX万元。这一产能规模的设定旨在确保微滴灌施肥装置项目能够在投资与回报之间取得平衡，实现长期可持续的发展。微滴灌施肥装置项目的总投资充分考虑到各个方面的需求，包括用地建设、设备购置等多个环节，以确保微滴灌施肥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711"/>
      <w:r>
        <w:rPr>
          <w:rFonts w:ascii="仿宋" w:eastAsia="仿宋" w:hAnsi="仿宋" w:cs="仿宋" w:hint="eastAsia"/>
          <w:sz w:val="28"/>
          <w:lang w:eastAsia="zh-CN"/>
        </w:rPr>
        <w:t>三、微滴灌施肥装置项目危机管理</w:t>
      </w:r>
      <w:bookmarkEnd w:id="11"/>
    </w:p>
    <w:p>
      <w:pPr>
        <w:pStyle w:val="Heading2"/>
        <w:rPr>
          <w:rFonts w:ascii="仿宋" w:eastAsia="仿宋" w:hAnsi="仿宋" w:cs="仿宋" w:hint="eastAsia"/>
          <w:lang w:eastAsia="zh-CN"/>
        </w:rPr>
      </w:pPr>
      <w:bookmarkStart w:id="12" w:name="_Toc1995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施肥装置项目危机管理中，危机预警与识别是确保微滴灌施肥装置项目稳健运行的核心步骤。通过建立全面的监测机制，微滴灌施肥装置项目团队旨在及时发现和理解潜在的风险和危机因素，以便采取及时的预防和应对措施，确保微滴灌施肥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滴灌施肥装置项目团队全面分析了整个微滴灌施肥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滴灌施肥装置项目团队着重于明确定义微滴灌施肥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滴灌施肥装置项目进展的持续监控，团队能够及时发现潜在问题并作出迅速反应。微滴灌施肥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在这一阶段，团队的专业素养和反应速度将发挥至关重要的作用，以确保潜在危机能够在初期得到有效的处理，最大程度地减轻负面影响。通过危机预警与识别，微滴灌施肥装置项目得以更有序、可控地推进。</w:t>
      </w:r>
    </w:p>
    <w:p>
      <w:pPr>
        <w:pStyle w:val="Heading2"/>
        <w:ind w:firstLine="560" w:firstLineChars="200"/>
        <w:rPr>
          <w:rFonts w:ascii="仿宋" w:eastAsia="仿宋" w:hAnsi="仿宋" w:cs="仿宋" w:hint="eastAsia"/>
          <w:sz w:val="28"/>
          <w:lang w:eastAsia="zh-CN"/>
        </w:rPr>
      </w:pPr>
      <w:bookmarkStart w:id="13" w:name="_Toc2047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在危机发生时，微滴灌施肥装置项目团队立即行动，成立了应急小组。该小组的任务是迅速制定并实施紧急应对措施，以最小化潜在损失。以下是采取的主要措施：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暂停微滴灌施肥装置项目进度：为遏制危机蔓延，微滴灌施肥装置项目暂时停止进行，以便全面评估当前状况。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资源重新分配：重新评估微滴灌施肥装置项目资源的分配，确保最大限度地减小损失。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实时沟通：与关键利益相关者建立实时沟通机制，向他们传递微滴灌施肥装置项目危机的实际状况，保障微滴灌施肥装置项目核心利益。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在紧急应对的同时，微滴灌施肥装置项目团队强调了团队协作和有效沟通的重要性。以下是团队协作的关键举措：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信息共享机制：建立了信息共享平台，确保团队成员能够及时获取微滴灌施肥装置项目危机的实时信息。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领导者沟通：微滴灌施肥装置项目领导者通过定期会议和即时沟通工具，指导团队应对危机，保持团队稳定运行。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随着危机得到初步控制，微滴灌施肥装置项目团队转向制定恢复计划，以确保微滴灌施肥装置项目能够从中迅速恢复。主要恢复计划包括：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修复受损的进度计划：重新评估微滴灌施肥装置项目进度，制定修复计划，确保微滴灌施肥装置项目尽快回归正常进程。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重新调整资源分配：优化资源分配，确保微滴灌施肥装置项目在有限资源下高效运转。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风险管理机制加强：对微滴灌施肥装置项目风险进行全面评估，制定更强化的风险管理策略，以预防未来可能的危机。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903"/>
      <w:r>
        <w:rPr>
          <w:rFonts w:ascii="仿宋" w:eastAsia="仿宋" w:hAnsi="仿宋" w:cs="仿宋" w:hint="eastAsia"/>
          <w:sz w:val="28"/>
          <w:lang w:eastAsia="zh-CN"/>
        </w:rPr>
        <w:t>四、微滴灌施肥装置项目绩效评估</w:t>
      </w:r>
      <w:bookmarkEnd w:id="14"/>
    </w:p>
    <w:p>
      <w:pPr>
        <w:pStyle w:val="Heading2"/>
        <w:rPr>
          <w:rFonts w:ascii="仿宋" w:eastAsia="仿宋" w:hAnsi="仿宋" w:cs="仿宋" w:hint="eastAsia"/>
          <w:lang w:eastAsia="zh-CN"/>
        </w:rPr>
      </w:pPr>
      <w:bookmarkStart w:id="15" w:name="_Toc3160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施肥装置项目中，我们设计了一套全面的绩效评估指标，以确保微滴灌施肥装置项目的可控和成功交付。这些指标跨足微滴灌施肥装置项目目标、成本、进度和质量等多个维度，为我们提供了全面洞察微滴灌施肥装置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目标达成率是我们关注的首要指标。我们设定了明确的目标，并通过定期监测和评估，迅速发现并应对潜在的目标偏差。这为微滴灌施肥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成本绩效是另一个核心关注点。通过实际成本与预算成本的对比分析，我们深入了解成本差异的原因，及时调整资源分配，保持微滴灌施肥装置项目在经济效益方面的合理水平。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进度作为关键的绩效指标之一，得到了精心的关注。我们制定了详细的微滴灌施肥装置项目进度计划，并设立了进度符合度指标，确保实际进度与计划进度保持一致。这使我们能够快速发现和解决潜在的进度问题，保持微滴灌施肥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滴灌施肥装置项目绩效的不可或缺的一环。我们引入了一系列的质量标准和客户满意度指标，以确保微滴灌施肥装置项目交付的成果在质量上达到或超越预期水平。通过持续监测这些指标，我们努力提升微滴灌施肥装置项目整体质量水平，为微滴灌施肥装置项目的成功交付提供有力保障。通过这些科学且全面的绩效评估，我们能够更好地引导微滴灌施肥装置项目的持续改进，确保微滴灌施肥装置项目目标的顺利达成。</w:t>
      </w:r>
    </w:p>
    <w:p>
      <w:pPr>
        <w:pStyle w:val="Heading2"/>
        <w:ind w:firstLine="560" w:firstLineChars="200"/>
        <w:rPr>
          <w:rFonts w:ascii="仿宋" w:eastAsia="仿宋" w:hAnsi="仿宋" w:cs="仿宋" w:hint="eastAsia"/>
          <w:sz w:val="28"/>
          <w:lang w:eastAsia="zh-CN"/>
        </w:rPr>
      </w:pPr>
      <w:bookmarkStart w:id="16" w:name="_Toc580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绩效评估是微滴灌施肥装置项目中的关键环节，为确保微滴灌施肥装置项目达到预期目标，我们采用了多层次、多维度的绩效评估方法。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滴灌施肥装置项目的战略目标对齐，确保每个决策和行动都与微滴灌施肥装置项目整体目标保持一致。团队会定期召开战略对齐会议，审视当前工作与微滴灌施肥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滴灌施肥装置项目进度、质量、成本和风险等方面。这些指标通过数据收集和分析，为微滴灌施肥装置项目管理团队提供了客观的评估依据。例如，我们通过微滴灌施肥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滴灌施肥装置项目内部，还考虑了微滴灌施肥装置项目对外部环境的影响。我们定期进行干系人满意度调查，以了解各利益相关方对微滴灌施肥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这种多层次、多角度的绩效评估方法，使得我们能够全面了解微滴灌施肥装置项目的运行状态，及时做出调整，确保微滴灌施肥装置项目在不断变化的环境中保持稳健前行。</w:t>
      </w:r>
    </w:p>
    <w:p>
      <w:pPr>
        <w:pStyle w:val="Heading2"/>
        <w:ind w:firstLine="560" w:firstLineChars="200"/>
        <w:rPr>
          <w:rFonts w:ascii="仿宋" w:eastAsia="仿宋" w:hAnsi="仿宋" w:cs="仿宋" w:hint="eastAsia"/>
          <w:sz w:val="28"/>
          <w:lang w:eastAsia="zh-CN"/>
        </w:rPr>
      </w:pPr>
      <w:bookmarkStart w:id="17" w:name="_Toc1938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https://d.book118.com/298120062032006030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867786"/>
    <w:rsid w:val="758677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2006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2024-01-21T01:39:00Z</dcterms:created>
  <dcterms:modified xsi:type="dcterms:W3CDTF">2024-01-21T01:39:40Z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082B248317944D76A10E7ACC92A45787_11</vt:lpwstr>
  </property>
  <property fmtid="{D5CDD505-2E9C-101B-9397-08002B2CF9AE}" pid="3" name="KSOProductBuildVer">
    <vt:lpwstr>2052-12.1.0.16120</vt:lpwstr>
  </property>
</Properties>
</file>