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高速平车项目规划设计蓝图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9" w:history="1">
        <w:r>
          <w:rPr>
            <w:rFonts w:ascii="仿宋" w:eastAsia="仿宋" w:hAnsi="仿宋" w:cs="仿宋" w:hint="eastAsia"/>
            <w:lang w:eastAsia="zh-CN"/>
          </w:rPr>
          <w:t>概论</w:t>
        </w:r>
        <w:r>
          <w:tab/>
        </w:r>
        <w:r>
          <w:fldChar w:fldCharType="begin"/>
        </w:r>
        <w:r>
          <w:instrText xml:space="preserve"> PAGEREF _Toc9399 \h </w:instrText>
        </w:r>
        <w:r>
          <w:fldChar w:fldCharType="separate"/>
        </w:r>
        <w:r>
          <w:t>3</w:t>
        </w:r>
        <w:r>
          <w:fldChar w:fldCharType="end"/>
        </w:r>
      </w:hyperlink>
    </w:p>
    <w:p>
      <w:pPr>
        <w:pStyle w:val="TOC1"/>
        <w:tabs>
          <w:tab w:val="right" w:leader="dot" w:pos="8306"/>
        </w:tabs>
      </w:pPr>
      <w:hyperlink w:anchor="_Toc32670" w:history="1">
        <w:r>
          <w:rPr>
            <w:rFonts w:ascii="仿宋" w:eastAsia="仿宋" w:hAnsi="仿宋" w:cs="仿宋" w:hint="eastAsia"/>
            <w:lang w:eastAsia="zh-CN"/>
          </w:rPr>
          <w:t>一、工艺说明</w:t>
        </w:r>
        <w:r>
          <w:tab/>
        </w:r>
        <w:r>
          <w:fldChar w:fldCharType="begin"/>
        </w:r>
        <w:r>
          <w:instrText xml:space="preserve"> PAGEREF _Toc32670 \h </w:instrText>
        </w:r>
        <w:r>
          <w:fldChar w:fldCharType="separate"/>
        </w:r>
        <w:r>
          <w:t>3</w:t>
        </w:r>
        <w:r>
          <w:fldChar w:fldCharType="end"/>
        </w:r>
      </w:hyperlink>
    </w:p>
    <w:p>
      <w:pPr>
        <w:pStyle w:val="TOC2"/>
        <w:tabs>
          <w:tab w:val="right" w:leader="dot" w:pos="8306"/>
        </w:tabs>
      </w:pPr>
      <w:hyperlink w:anchor="_Toc4806" w:history="1">
        <w:r>
          <w:rPr>
            <w:rFonts w:ascii="仿宋" w:eastAsia="仿宋" w:hAnsi="仿宋" w:cs="仿宋" w:hint="eastAsia"/>
            <w:lang w:eastAsia="zh-CN"/>
          </w:rPr>
          <w:t>(一)、技术管理特点</w:t>
        </w:r>
        <w:r>
          <w:tab/>
        </w:r>
        <w:r>
          <w:fldChar w:fldCharType="begin"/>
        </w:r>
        <w:r>
          <w:instrText xml:space="preserve"> PAGEREF _Toc4806 \h </w:instrText>
        </w:r>
        <w:r>
          <w:fldChar w:fldCharType="separate"/>
        </w:r>
        <w:r>
          <w:t>3</w:t>
        </w:r>
        <w:r>
          <w:fldChar w:fldCharType="end"/>
        </w:r>
      </w:hyperlink>
    </w:p>
    <w:p>
      <w:pPr>
        <w:pStyle w:val="TOC2"/>
        <w:tabs>
          <w:tab w:val="right" w:leader="dot" w:pos="8306"/>
        </w:tabs>
      </w:pPr>
      <w:hyperlink w:anchor="_Toc26722" w:history="1">
        <w:r>
          <w:rPr>
            <w:rFonts w:ascii="仿宋" w:eastAsia="仿宋" w:hAnsi="仿宋" w:cs="仿宋" w:hint="eastAsia"/>
            <w:lang w:eastAsia="zh-CN"/>
          </w:rPr>
          <w:t>(二)、高速平车项目工艺技术设计方案</w:t>
        </w:r>
        <w:r>
          <w:tab/>
        </w:r>
        <w:r>
          <w:fldChar w:fldCharType="begin"/>
        </w:r>
        <w:r>
          <w:instrText xml:space="preserve"> PAGEREF _Toc26722 \h </w:instrText>
        </w:r>
        <w:r>
          <w:fldChar w:fldCharType="separate"/>
        </w:r>
        <w:r>
          <w:t>4</w:t>
        </w:r>
        <w:r>
          <w:fldChar w:fldCharType="end"/>
        </w:r>
      </w:hyperlink>
    </w:p>
    <w:p>
      <w:pPr>
        <w:pStyle w:val="TOC2"/>
        <w:tabs>
          <w:tab w:val="right" w:leader="dot" w:pos="8306"/>
        </w:tabs>
      </w:pPr>
      <w:hyperlink w:anchor="_Toc2629" w:history="1">
        <w:r>
          <w:rPr>
            <w:rFonts w:ascii="仿宋" w:eastAsia="仿宋" w:hAnsi="仿宋" w:cs="仿宋" w:hint="eastAsia"/>
            <w:lang w:eastAsia="zh-CN"/>
          </w:rPr>
          <w:t>(三)、设备选型方案</w:t>
        </w:r>
        <w:r>
          <w:tab/>
        </w:r>
        <w:r>
          <w:fldChar w:fldCharType="begin"/>
        </w:r>
        <w:r>
          <w:instrText xml:space="preserve"> PAGEREF _Toc2629 \h </w:instrText>
        </w:r>
        <w:r>
          <w:fldChar w:fldCharType="separate"/>
        </w:r>
        <w:r>
          <w:t>5</w:t>
        </w:r>
        <w:r>
          <w:fldChar w:fldCharType="end"/>
        </w:r>
      </w:hyperlink>
    </w:p>
    <w:p>
      <w:pPr>
        <w:pStyle w:val="TOC1"/>
        <w:tabs>
          <w:tab w:val="right" w:leader="dot" w:pos="8306"/>
        </w:tabs>
      </w:pPr>
      <w:hyperlink w:anchor="_Toc3241" w:history="1">
        <w:r>
          <w:rPr>
            <w:rFonts w:ascii="仿宋" w:eastAsia="仿宋" w:hAnsi="仿宋" w:cs="仿宋" w:hint="eastAsia"/>
            <w:lang w:eastAsia="zh-CN"/>
          </w:rPr>
          <w:t>二、高速平车项目建设背景及必要性分析</w:t>
        </w:r>
        <w:r>
          <w:tab/>
        </w:r>
        <w:r>
          <w:fldChar w:fldCharType="begin"/>
        </w:r>
        <w:r>
          <w:instrText xml:space="preserve"> PAGEREF _Toc3241 \h </w:instrText>
        </w:r>
        <w:r>
          <w:fldChar w:fldCharType="separate"/>
        </w:r>
        <w:r>
          <w:t>7</w:t>
        </w:r>
        <w:r>
          <w:fldChar w:fldCharType="end"/>
        </w:r>
      </w:hyperlink>
    </w:p>
    <w:p>
      <w:pPr>
        <w:pStyle w:val="TOC2"/>
        <w:tabs>
          <w:tab w:val="right" w:leader="dot" w:pos="8306"/>
        </w:tabs>
      </w:pPr>
      <w:hyperlink w:anchor="_Toc7366" w:history="1">
        <w:r>
          <w:rPr>
            <w:rFonts w:ascii="仿宋" w:eastAsia="仿宋" w:hAnsi="仿宋" w:cs="仿宋" w:hint="eastAsia"/>
            <w:lang w:eastAsia="zh-CN"/>
          </w:rPr>
          <w:t>(一)、高速平车项目背景分析</w:t>
        </w:r>
        <w:r>
          <w:tab/>
        </w:r>
        <w:r>
          <w:fldChar w:fldCharType="begin"/>
        </w:r>
        <w:r>
          <w:instrText xml:space="preserve"> PAGEREF _Toc7366 \h </w:instrText>
        </w:r>
        <w:r>
          <w:fldChar w:fldCharType="separate"/>
        </w:r>
        <w:r>
          <w:t>7</w:t>
        </w:r>
        <w:r>
          <w:fldChar w:fldCharType="end"/>
        </w:r>
      </w:hyperlink>
    </w:p>
    <w:p>
      <w:pPr>
        <w:pStyle w:val="TOC2"/>
        <w:tabs>
          <w:tab w:val="right" w:leader="dot" w:pos="8306"/>
        </w:tabs>
      </w:pPr>
      <w:hyperlink w:anchor="_Toc30790" w:history="1">
        <w:r>
          <w:rPr>
            <w:rFonts w:ascii="仿宋" w:eastAsia="仿宋" w:hAnsi="仿宋" w:cs="仿宋" w:hint="eastAsia"/>
            <w:lang w:eastAsia="zh-CN"/>
          </w:rPr>
          <w:t>(二)、高速平车项目建设必要性分析</w:t>
        </w:r>
        <w:r>
          <w:tab/>
        </w:r>
        <w:r>
          <w:fldChar w:fldCharType="begin"/>
        </w:r>
        <w:r>
          <w:instrText xml:space="preserve"> PAGEREF _Toc30790 \h </w:instrText>
        </w:r>
        <w:r>
          <w:fldChar w:fldCharType="separate"/>
        </w:r>
        <w:r>
          <w:t>8</w:t>
        </w:r>
        <w:r>
          <w:fldChar w:fldCharType="end"/>
        </w:r>
      </w:hyperlink>
    </w:p>
    <w:p>
      <w:pPr>
        <w:pStyle w:val="TOC1"/>
        <w:tabs>
          <w:tab w:val="right" w:leader="dot" w:pos="8306"/>
        </w:tabs>
      </w:pPr>
      <w:hyperlink w:anchor="_Toc3380" w:history="1">
        <w:r>
          <w:rPr>
            <w:rFonts w:ascii="仿宋" w:eastAsia="仿宋" w:hAnsi="仿宋" w:cs="仿宋" w:hint="eastAsia"/>
            <w:lang w:eastAsia="zh-CN"/>
          </w:rPr>
          <w:t>三、高速平车项目绩效评估</w:t>
        </w:r>
        <w:r>
          <w:tab/>
        </w:r>
        <w:r>
          <w:fldChar w:fldCharType="begin"/>
        </w:r>
        <w:r>
          <w:instrText xml:space="preserve"> PAGEREF _Toc3380 \h </w:instrText>
        </w:r>
        <w:r>
          <w:fldChar w:fldCharType="separate"/>
        </w:r>
        <w:r>
          <w:t>10</w:t>
        </w:r>
        <w:r>
          <w:fldChar w:fldCharType="end"/>
        </w:r>
      </w:hyperlink>
    </w:p>
    <w:p>
      <w:pPr>
        <w:pStyle w:val="TOC2"/>
        <w:tabs>
          <w:tab w:val="right" w:leader="dot" w:pos="8306"/>
        </w:tabs>
      </w:pPr>
      <w:hyperlink w:anchor="_Toc14160" w:history="1">
        <w:r>
          <w:rPr>
            <w:rFonts w:ascii="仿宋" w:eastAsia="仿宋" w:hAnsi="仿宋" w:cs="仿宋" w:hint="eastAsia"/>
            <w:lang w:eastAsia="zh-CN"/>
          </w:rPr>
          <w:t>(一)、绩效评估指标</w:t>
        </w:r>
        <w:r>
          <w:tab/>
        </w:r>
        <w:r>
          <w:fldChar w:fldCharType="begin"/>
        </w:r>
        <w:r>
          <w:instrText xml:space="preserve"> PAGEREF _Toc14160 \h </w:instrText>
        </w:r>
        <w:r>
          <w:fldChar w:fldCharType="separate"/>
        </w:r>
        <w:r>
          <w:t>10</w:t>
        </w:r>
        <w:r>
          <w:fldChar w:fldCharType="end"/>
        </w:r>
      </w:hyperlink>
    </w:p>
    <w:p>
      <w:pPr>
        <w:pStyle w:val="TOC2"/>
        <w:tabs>
          <w:tab w:val="right" w:leader="dot" w:pos="8306"/>
        </w:tabs>
      </w:pPr>
      <w:hyperlink w:anchor="_Toc8378" w:history="1">
        <w:r>
          <w:rPr>
            <w:rFonts w:ascii="仿宋" w:eastAsia="仿宋" w:hAnsi="仿宋" w:cs="仿宋" w:hint="eastAsia"/>
            <w:lang w:eastAsia="zh-CN"/>
          </w:rPr>
          <w:t>(二)、绩效评估方法</w:t>
        </w:r>
        <w:r>
          <w:tab/>
        </w:r>
        <w:r>
          <w:fldChar w:fldCharType="begin"/>
        </w:r>
        <w:r>
          <w:instrText xml:space="preserve"> PAGEREF _Toc8378 \h </w:instrText>
        </w:r>
        <w:r>
          <w:fldChar w:fldCharType="separate"/>
        </w:r>
        <w:r>
          <w:t>11</w:t>
        </w:r>
        <w:r>
          <w:fldChar w:fldCharType="end"/>
        </w:r>
      </w:hyperlink>
    </w:p>
    <w:p>
      <w:pPr>
        <w:pStyle w:val="TOC2"/>
        <w:tabs>
          <w:tab w:val="right" w:leader="dot" w:pos="8306"/>
        </w:tabs>
      </w:pPr>
      <w:hyperlink w:anchor="_Toc1520" w:history="1">
        <w:r>
          <w:rPr>
            <w:rFonts w:ascii="仿宋" w:eastAsia="仿宋" w:hAnsi="仿宋" w:cs="仿宋" w:hint="eastAsia"/>
            <w:lang w:eastAsia="zh-CN"/>
          </w:rPr>
          <w:t>(三)、绩效评估周期</w:t>
        </w:r>
        <w:r>
          <w:tab/>
        </w:r>
        <w:r>
          <w:fldChar w:fldCharType="begin"/>
        </w:r>
        <w:r>
          <w:instrText xml:space="preserve"> PAGEREF _Toc1520 \h </w:instrText>
        </w:r>
        <w:r>
          <w:fldChar w:fldCharType="separate"/>
        </w:r>
        <w:r>
          <w:t>12</w:t>
        </w:r>
        <w:r>
          <w:fldChar w:fldCharType="end"/>
        </w:r>
      </w:hyperlink>
    </w:p>
    <w:p>
      <w:pPr>
        <w:pStyle w:val="TOC1"/>
        <w:tabs>
          <w:tab w:val="right" w:leader="dot" w:pos="8306"/>
        </w:tabs>
      </w:pPr>
      <w:hyperlink w:anchor="_Toc10206" w:history="1">
        <w:r>
          <w:rPr>
            <w:rFonts w:ascii="仿宋" w:eastAsia="仿宋" w:hAnsi="仿宋" w:cs="仿宋" w:hint="eastAsia"/>
            <w:lang w:eastAsia="zh-CN"/>
          </w:rPr>
          <w:t>四、产品规划分析</w:t>
        </w:r>
        <w:r>
          <w:tab/>
        </w:r>
        <w:r>
          <w:fldChar w:fldCharType="begin"/>
        </w:r>
        <w:r>
          <w:instrText xml:space="preserve"> PAGEREF _Toc10206 \h </w:instrText>
        </w:r>
        <w:r>
          <w:fldChar w:fldCharType="separate"/>
        </w:r>
        <w:r>
          <w:t>13</w:t>
        </w:r>
        <w:r>
          <w:fldChar w:fldCharType="end"/>
        </w:r>
      </w:hyperlink>
    </w:p>
    <w:p>
      <w:pPr>
        <w:pStyle w:val="TOC2"/>
        <w:tabs>
          <w:tab w:val="right" w:leader="dot" w:pos="8306"/>
        </w:tabs>
      </w:pPr>
      <w:hyperlink w:anchor="_Toc27536" w:history="1">
        <w:r>
          <w:rPr>
            <w:rFonts w:ascii="仿宋" w:eastAsia="仿宋" w:hAnsi="仿宋" w:cs="仿宋" w:hint="eastAsia"/>
            <w:lang w:eastAsia="zh-CN"/>
          </w:rPr>
          <w:t>(一)、产品规划</w:t>
        </w:r>
        <w:r>
          <w:tab/>
        </w:r>
        <w:r>
          <w:fldChar w:fldCharType="begin"/>
        </w:r>
        <w:r>
          <w:instrText xml:space="preserve"> PAGEREF _Toc27536 \h </w:instrText>
        </w:r>
        <w:r>
          <w:fldChar w:fldCharType="separate"/>
        </w:r>
        <w:r>
          <w:t>13</w:t>
        </w:r>
        <w:r>
          <w:fldChar w:fldCharType="end"/>
        </w:r>
      </w:hyperlink>
    </w:p>
    <w:p>
      <w:pPr>
        <w:pStyle w:val="TOC2"/>
        <w:tabs>
          <w:tab w:val="right" w:leader="dot" w:pos="8306"/>
        </w:tabs>
      </w:pPr>
      <w:hyperlink w:anchor="_Toc2426" w:history="1">
        <w:r>
          <w:rPr>
            <w:rFonts w:ascii="仿宋" w:eastAsia="仿宋" w:hAnsi="仿宋" w:cs="仿宋" w:hint="eastAsia"/>
            <w:lang w:eastAsia="zh-CN"/>
          </w:rPr>
          <w:t>(二)、建设规模</w:t>
        </w:r>
        <w:r>
          <w:tab/>
        </w:r>
        <w:r>
          <w:fldChar w:fldCharType="begin"/>
        </w:r>
        <w:r>
          <w:instrText xml:space="preserve"> PAGEREF _Toc2426 \h </w:instrText>
        </w:r>
        <w:r>
          <w:fldChar w:fldCharType="separate"/>
        </w:r>
        <w:r>
          <w:t>13</w:t>
        </w:r>
        <w:r>
          <w:fldChar w:fldCharType="end"/>
        </w:r>
      </w:hyperlink>
    </w:p>
    <w:p>
      <w:pPr>
        <w:pStyle w:val="TOC1"/>
        <w:tabs>
          <w:tab w:val="right" w:leader="dot" w:pos="8306"/>
        </w:tabs>
      </w:pPr>
      <w:hyperlink w:anchor="_Toc1131" w:history="1">
        <w:r>
          <w:rPr>
            <w:rFonts w:ascii="仿宋" w:eastAsia="仿宋" w:hAnsi="仿宋" w:cs="仿宋" w:hint="eastAsia"/>
            <w:lang w:eastAsia="zh-CN"/>
          </w:rPr>
          <w:t>五、市场分析、调研</w:t>
        </w:r>
        <w:r>
          <w:tab/>
        </w:r>
        <w:r>
          <w:fldChar w:fldCharType="begin"/>
        </w:r>
        <w:r>
          <w:instrText xml:space="preserve"> PAGEREF _Toc1131 \h </w:instrText>
        </w:r>
        <w:r>
          <w:fldChar w:fldCharType="separate"/>
        </w:r>
        <w:r>
          <w:t>15</w:t>
        </w:r>
        <w:r>
          <w:fldChar w:fldCharType="end"/>
        </w:r>
      </w:hyperlink>
    </w:p>
    <w:p>
      <w:pPr>
        <w:pStyle w:val="TOC2"/>
        <w:tabs>
          <w:tab w:val="right" w:leader="dot" w:pos="8306"/>
        </w:tabs>
      </w:pPr>
      <w:hyperlink w:anchor="_Toc9849" w:history="1">
        <w:r>
          <w:rPr>
            <w:rFonts w:ascii="仿宋" w:eastAsia="仿宋" w:hAnsi="仿宋" w:cs="仿宋" w:hint="eastAsia"/>
            <w:lang w:eastAsia="zh-CN"/>
          </w:rPr>
          <w:t>(一)、高速平车行业分析</w:t>
        </w:r>
        <w:r>
          <w:tab/>
        </w:r>
        <w:r>
          <w:fldChar w:fldCharType="begin"/>
        </w:r>
        <w:r>
          <w:instrText xml:space="preserve"> PAGEREF _Toc9849 \h </w:instrText>
        </w:r>
        <w:r>
          <w:fldChar w:fldCharType="separate"/>
        </w:r>
        <w:r>
          <w:t>15</w:t>
        </w:r>
        <w:r>
          <w:fldChar w:fldCharType="end"/>
        </w:r>
      </w:hyperlink>
    </w:p>
    <w:p>
      <w:pPr>
        <w:pStyle w:val="TOC2"/>
        <w:tabs>
          <w:tab w:val="right" w:leader="dot" w:pos="8306"/>
        </w:tabs>
      </w:pPr>
      <w:hyperlink w:anchor="_Toc5340" w:history="1">
        <w:r>
          <w:rPr>
            <w:rFonts w:ascii="仿宋" w:eastAsia="仿宋" w:hAnsi="仿宋" w:cs="仿宋" w:hint="eastAsia"/>
            <w:lang w:eastAsia="zh-CN"/>
          </w:rPr>
          <w:t>(二)、高速平车市场分析预测</w:t>
        </w:r>
        <w:r>
          <w:tab/>
        </w:r>
        <w:r>
          <w:fldChar w:fldCharType="begin"/>
        </w:r>
        <w:r>
          <w:instrText xml:space="preserve"> PAGEREF _Toc5340 \h </w:instrText>
        </w:r>
        <w:r>
          <w:fldChar w:fldCharType="separate"/>
        </w:r>
        <w:r>
          <w:t>15</w:t>
        </w:r>
        <w:r>
          <w:fldChar w:fldCharType="end"/>
        </w:r>
      </w:hyperlink>
    </w:p>
    <w:p>
      <w:pPr>
        <w:pStyle w:val="TOC1"/>
        <w:tabs>
          <w:tab w:val="right" w:leader="dot" w:pos="8306"/>
        </w:tabs>
      </w:pPr>
      <w:hyperlink w:anchor="_Toc25730" w:history="1">
        <w:r>
          <w:rPr>
            <w:rFonts w:ascii="仿宋" w:eastAsia="仿宋" w:hAnsi="仿宋" w:cs="仿宋" w:hint="eastAsia"/>
            <w:lang w:eastAsia="zh-CN"/>
          </w:rPr>
          <w:t>六、高速平车项目危机管理</w:t>
        </w:r>
        <w:r>
          <w:tab/>
        </w:r>
        <w:r>
          <w:fldChar w:fldCharType="begin"/>
        </w:r>
        <w:r>
          <w:instrText xml:space="preserve"> PAGEREF _Toc25730 \h </w:instrText>
        </w:r>
        <w:r>
          <w:fldChar w:fldCharType="separate"/>
        </w:r>
        <w:r>
          <w:t>16</w:t>
        </w:r>
        <w:r>
          <w:fldChar w:fldCharType="end"/>
        </w:r>
      </w:hyperlink>
    </w:p>
    <w:p>
      <w:pPr>
        <w:pStyle w:val="TOC2"/>
        <w:tabs>
          <w:tab w:val="right" w:leader="dot" w:pos="8306"/>
        </w:tabs>
      </w:pPr>
      <w:hyperlink w:anchor="_Toc7126" w:history="1">
        <w:r>
          <w:rPr>
            <w:rFonts w:ascii="仿宋" w:eastAsia="仿宋" w:hAnsi="仿宋" w:cs="仿宋" w:hint="eastAsia"/>
            <w:lang w:eastAsia="zh-CN"/>
          </w:rPr>
          <w:t>(一)、危机预警与识别</w:t>
        </w:r>
        <w:r>
          <w:tab/>
        </w:r>
        <w:r>
          <w:fldChar w:fldCharType="begin"/>
        </w:r>
        <w:r>
          <w:instrText xml:space="preserve"> PAGEREF _Toc7126 \h </w:instrText>
        </w:r>
        <w:r>
          <w:fldChar w:fldCharType="separate"/>
        </w:r>
        <w:r>
          <w:t>16</w:t>
        </w:r>
        <w:r>
          <w:fldChar w:fldCharType="end"/>
        </w:r>
      </w:hyperlink>
    </w:p>
    <w:p>
      <w:pPr>
        <w:pStyle w:val="TOC2"/>
        <w:tabs>
          <w:tab w:val="right" w:leader="dot" w:pos="8306"/>
        </w:tabs>
      </w:pPr>
      <w:hyperlink w:anchor="_Toc24311" w:history="1">
        <w:r>
          <w:rPr>
            <w:rFonts w:ascii="仿宋" w:eastAsia="仿宋" w:hAnsi="仿宋" w:cs="仿宋" w:hint="eastAsia"/>
            <w:lang w:eastAsia="zh-CN"/>
          </w:rPr>
          <w:t>(二)、危机应对与恢复</w:t>
        </w:r>
        <w:r>
          <w:tab/>
        </w:r>
        <w:r>
          <w:fldChar w:fldCharType="begin"/>
        </w:r>
        <w:r>
          <w:instrText xml:space="preserve"> PAGEREF _Toc24311 \h </w:instrText>
        </w:r>
        <w:r>
          <w:fldChar w:fldCharType="separate"/>
        </w:r>
        <w:r>
          <w:t>17</w:t>
        </w:r>
        <w:r>
          <w:fldChar w:fldCharType="end"/>
        </w:r>
      </w:hyperlink>
    </w:p>
    <w:p>
      <w:pPr>
        <w:pStyle w:val="TOC1"/>
        <w:tabs>
          <w:tab w:val="right" w:leader="dot" w:pos="8306"/>
        </w:tabs>
      </w:pPr>
      <w:hyperlink w:anchor="_Toc1644" w:history="1">
        <w:r>
          <w:rPr>
            <w:rFonts w:ascii="仿宋" w:eastAsia="仿宋" w:hAnsi="仿宋" w:cs="仿宋" w:hint="eastAsia"/>
            <w:lang w:eastAsia="zh-CN"/>
          </w:rPr>
          <w:t>七、高速平车项目环境影响分析</w:t>
        </w:r>
        <w:r>
          <w:tab/>
        </w:r>
        <w:r>
          <w:fldChar w:fldCharType="begin"/>
        </w:r>
        <w:r>
          <w:instrText xml:space="preserve"> PAGEREF _Toc1644 \h </w:instrText>
        </w:r>
        <w:r>
          <w:fldChar w:fldCharType="separate"/>
        </w:r>
        <w:r>
          <w:t>19</w:t>
        </w:r>
        <w:r>
          <w:fldChar w:fldCharType="end"/>
        </w:r>
      </w:hyperlink>
    </w:p>
    <w:p>
      <w:pPr>
        <w:pStyle w:val="TOC2"/>
        <w:tabs>
          <w:tab w:val="right" w:leader="dot" w:pos="8306"/>
        </w:tabs>
      </w:pPr>
      <w:hyperlink w:anchor="_Toc30962" w:history="1">
        <w:r>
          <w:rPr>
            <w:rFonts w:ascii="仿宋" w:eastAsia="仿宋" w:hAnsi="仿宋" w:cs="仿宋" w:hint="eastAsia"/>
            <w:lang w:eastAsia="zh-CN"/>
          </w:rPr>
          <w:t>(一)、建设区域环境质量现状</w:t>
        </w:r>
        <w:r>
          <w:tab/>
        </w:r>
        <w:r>
          <w:fldChar w:fldCharType="begin"/>
        </w:r>
        <w:r>
          <w:instrText xml:space="preserve"> PAGEREF _Toc30962 \h </w:instrText>
        </w:r>
        <w:r>
          <w:fldChar w:fldCharType="separate"/>
        </w:r>
        <w:r>
          <w:t>19</w:t>
        </w:r>
        <w:r>
          <w:fldChar w:fldCharType="end"/>
        </w:r>
      </w:hyperlink>
    </w:p>
    <w:p>
      <w:pPr>
        <w:pStyle w:val="TOC2"/>
        <w:tabs>
          <w:tab w:val="right" w:leader="dot" w:pos="8306"/>
        </w:tabs>
      </w:pPr>
      <w:hyperlink w:anchor="_Toc29785" w:history="1">
        <w:r>
          <w:rPr>
            <w:rFonts w:ascii="仿宋" w:eastAsia="仿宋" w:hAnsi="仿宋" w:cs="仿宋" w:hint="eastAsia"/>
            <w:lang w:eastAsia="zh-CN"/>
          </w:rPr>
          <w:t>(二)、建设期环境保护</w:t>
        </w:r>
        <w:r>
          <w:tab/>
        </w:r>
        <w:r>
          <w:fldChar w:fldCharType="begin"/>
        </w:r>
        <w:r>
          <w:instrText xml:space="preserve"> PAGEREF _Toc29785 \h </w:instrText>
        </w:r>
        <w:r>
          <w:fldChar w:fldCharType="separate"/>
        </w:r>
        <w:r>
          <w:t>20</w:t>
        </w:r>
        <w:r>
          <w:fldChar w:fldCharType="end"/>
        </w:r>
      </w:hyperlink>
    </w:p>
    <w:p>
      <w:pPr>
        <w:pStyle w:val="TOC2"/>
        <w:tabs>
          <w:tab w:val="right" w:leader="dot" w:pos="8306"/>
        </w:tabs>
      </w:pPr>
      <w:hyperlink w:anchor="_Toc8234" w:history="1">
        <w:r>
          <w:rPr>
            <w:rFonts w:ascii="仿宋" w:eastAsia="仿宋" w:hAnsi="仿宋" w:cs="仿宋" w:hint="eastAsia"/>
            <w:lang w:eastAsia="zh-CN"/>
          </w:rPr>
          <w:t>(三)、运营期环境保护</w:t>
        </w:r>
        <w:r>
          <w:tab/>
        </w:r>
        <w:r>
          <w:fldChar w:fldCharType="begin"/>
        </w:r>
        <w:r>
          <w:instrText xml:space="preserve"> PAGEREF _Toc8234 \h </w:instrText>
        </w:r>
        <w:r>
          <w:fldChar w:fldCharType="separate"/>
        </w:r>
        <w:r>
          <w:t>21</w:t>
        </w:r>
        <w:r>
          <w:fldChar w:fldCharType="end"/>
        </w:r>
      </w:hyperlink>
    </w:p>
    <w:p>
      <w:pPr>
        <w:pStyle w:val="TOC2"/>
        <w:tabs>
          <w:tab w:val="right" w:leader="dot" w:pos="8306"/>
        </w:tabs>
      </w:pPr>
      <w:hyperlink w:anchor="_Toc15833" w:history="1">
        <w:r>
          <w:rPr>
            <w:rFonts w:ascii="仿宋" w:eastAsia="仿宋" w:hAnsi="仿宋" w:cs="仿宋" w:hint="eastAsia"/>
            <w:lang w:eastAsia="zh-CN"/>
          </w:rPr>
          <w:t>(四)、高速平车项目建设对区域经济的影响</w:t>
        </w:r>
        <w:r>
          <w:tab/>
        </w:r>
        <w:r>
          <w:fldChar w:fldCharType="begin"/>
        </w:r>
        <w:r>
          <w:instrText xml:space="preserve"> PAGEREF _Toc15833 \h </w:instrText>
        </w:r>
        <w:r>
          <w:fldChar w:fldCharType="separate"/>
        </w:r>
        <w:r>
          <w:t>23</w:t>
        </w:r>
        <w:r>
          <w:fldChar w:fldCharType="end"/>
        </w:r>
      </w:hyperlink>
    </w:p>
    <w:p>
      <w:pPr>
        <w:pStyle w:val="TOC2"/>
        <w:tabs>
          <w:tab w:val="right" w:leader="dot" w:pos="8306"/>
        </w:tabs>
      </w:pPr>
      <w:hyperlink w:anchor="_Toc20442" w:history="1">
        <w:r>
          <w:rPr>
            <w:rFonts w:ascii="仿宋" w:eastAsia="仿宋" w:hAnsi="仿宋" w:cs="仿宋" w:hint="eastAsia"/>
            <w:lang w:eastAsia="zh-CN"/>
          </w:rPr>
          <w:t>(五)、废弃物处理</w:t>
        </w:r>
        <w:r>
          <w:tab/>
        </w:r>
        <w:r>
          <w:fldChar w:fldCharType="begin"/>
        </w:r>
        <w:r>
          <w:instrText xml:space="preserve"> PAGEREF _Toc20442 \h </w:instrText>
        </w:r>
        <w:r>
          <w:fldChar w:fldCharType="separate"/>
        </w:r>
        <w:r>
          <w:t>24</w:t>
        </w:r>
        <w:r>
          <w:fldChar w:fldCharType="end"/>
        </w:r>
      </w:hyperlink>
    </w:p>
    <w:p>
      <w:pPr>
        <w:pStyle w:val="TOC2"/>
        <w:tabs>
          <w:tab w:val="right" w:leader="dot" w:pos="8306"/>
        </w:tabs>
      </w:pPr>
      <w:hyperlink w:anchor="_Toc11614" w:history="1">
        <w:r>
          <w:rPr>
            <w:rFonts w:ascii="仿宋" w:eastAsia="仿宋" w:hAnsi="仿宋" w:cs="仿宋" w:hint="eastAsia"/>
            <w:lang w:eastAsia="zh-CN"/>
          </w:rPr>
          <w:t>(六)、特殊环境影响分析</w:t>
        </w:r>
        <w:r>
          <w:tab/>
        </w:r>
        <w:r>
          <w:fldChar w:fldCharType="begin"/>
        </w:r>
        <w:r>
          <w:instrText xml:space="preserve"> PAGEREF _Toc11614 \h </w:instrText>
        </w:r>
        <w:r>
          <w:fldChar w:fldCharType="separate"/>
        </w:r>
        <w:r>
          <w:t>26</w:t>
        </w:r>
        <w:r>
          <w:fldChar w:fldCharType="end"/>
        </w:r>
      </w:hyperlink>
    </w:p>
    <w:p>
      <w:pPr>
        <w:pStyle w:val="TOC2"/>
        <w:tabs>
          <w:tab w:val="right" w:leader="dot" w:pos="8306"/>
        </w:tabs>
      </w:pPr>
      <w:hyperlink w:anchor="_Toc7212" w:history="1">
        <w:r>
          <w:rPr>
            <w:rFonts w:ascii="仿宋" w:eastAsia="仿宋" w:hAnsi="仿宋" w:cs="仿宋" w:hint="eastAsia"/>
            <w:lang w:eastAsia="zh-CN"/>
          </w:rPr>
          <w:t>(七)、清洁生产</w:t>
        </w:r>
        <w:r>
          <w:tab/>
        </w:r>
        <w:r>
          <w:fldChar w:fldCharType="begin"/>
        </w:r>
        <w:r>
          <w:instrText xml:space="preserve"> PAGEREF _Toc7212 \h </w:instrText>
        </w:r>
        <w:r>
          <w:fldChar w:fldCharType="separate"/>
        </w:r>
        <w:r>
          <w:t>27</w:t>
        </w:r>
        <w:r>
          <w:fldChar w:fldCharType="end"/>
        </w:r>
      </w:hyperlink>
    </w:p>
    <w:p>
      <w:pPr>
        <w:pStyle w:val="TOC2"/>
        <w:tabs>
          <w:tab w:val="right" w:leader="dot" w:pos="8306"/>
        </w:tabs>
      </w:pPr>
      <w:hyperlink w:anchor="_Toc13287" w:history="1">
        <w:r>
          <w:rPr>
            <w:rFonts w:ascii="仿宋" w:eastAsia="仿宋" w:hAnsi="仿宋" w:cs="仿宋" w:hint="eastAsia"/>
            <w:lang w:eastAsia="zh-CN"/>
          </w:rPr>
          <w:t>(八)、环境保护综合评价</w:t>
        </w:r>
        <w:r>
          <w:tab/>
        </w:r>
        <w:r>
          <w:fldChar w:fldCharType="begin"/>
        </w:r>
        <w:r>
          <w:instrText xml:space="preserve"> PAGEREF _Toc13287 \h </w:instrText>
        </w:r>
        <w:r>
          <w:fldChar w:fldCharType="separate"/>
        </w:r>
        <w:r>
          <w:t>28</w:t>
        </w:r>
        <w:r>
          <w:fldChar w:fldCharType="end"/>
        </w:r>
      </w:hyperlink>
    </w:p>
    <w:p>
      <w:pPr>
        <w:pStyle w:val="TOC1"/>
        <w:tabs>
          <w:tab w:val="right" w:leader="dot" w:pos="8306"/>
        </w:tabs>
      </w:pPr>
      <w:hyperlink w:anchor="_Toc4533" w:history="1">
        <w:r>
          <w:rPr>
            <w:rFonts w:ascii="仿宋" w:eastAsia="仿宋" w:hAnsi="仿宋" w:cs="仿宋" w:hint="eastAsia"/>
            <w:lang w:eastAsia="zh-CN"/>
          </w:rPr>
          <w:t>八、高速平车项目风险管理</w:t>
        </w:r>
        <w:r>
          <w:tab/>
        </w:r>
        <w:r>
          <w:fldChar w:fldCharType="begin"/>
        </w:r>
        <w:r>
          <w:instrText xml:space="preserve"> PAGEREF _Toc4533 \h </w:instrText>
        </w:r>
        <w:r>
          <w:fldChar w:fldCharType="separate"/>
        </w:r>
        <w:r>
          <w:t>29</w:t>
        </w:r>
        <w:r>
          <w:fldChar w:fldCharType="end"/>
        </w:r>
      </w:hyperlink>
    </w:p>
    <w:p>
      <w:pPr>
        <w:pStyle w:val="TOC2"/>
        <w:tabs>
          <w:tab w:val="right" w:leader="dot" w:pos="8306"/>
        </w:tabs>
      </w:pPr>
      <w:hyperlink w:anchor="_Toc21757" w:history="1">
        <w:r>
          <w:rPr>
            <w:rFonts w:ascii="仿宋" w:eastAsia="仿宋" w:hAnsi="仿宋" w:cs="仿宋" w:hint="eastAsia"/>
            <w:lang w:eastAsia="zh-CN"/>
          </w:rPr>
          <w:t>(一)、风险识别与评估</w:t>
        </w:r>
        <w:r>
          <w:tab/>
        </w:r>
        <w:r>
          <w:fldChar w:fldCharType="begin"/>
        </w:r>
        <w:r>
          <w:instrText xml:space="preserve"> PAGEREF _Toc21757 \h </w:instrText>
        </w:r>
        <w:r>
          <w:fldChar w:fldCharType="separate"/>
        </w:r>
        <w:r>
          <w:t>29</w:t>
        </w:r>
        <w:r>
          <w:fldChar w:fldCharType="end"/>
        </w:r>
      </w:hyperlink>
    </w:p>
    <w:p>
      <w:pPr>
        <w:pStyle w:val="TOC2"/>
        <w:tabs>
          <w:tab w:val="right" w:leader="dot" w:pos="8306"/>
        </w:tabs>
      </w:pPr>
      <w:hyperlink w:anchor="_Toc20990" w:history="1">
        <w:r>
          <w:rPr>
            <w:rFonts w:ascii="仿宋" w:eastAsia="仿宋" w:hAnsi="仿宋" w:cs="仿宋" w:hint="eastAsia"/>
            <w:lang w:eastAsia="zh-CN"/>
          </w:rPr>
          <w:t>(二)、风险应对策略</w:t>
        </w:r>
        <w:r>
          <w:tab/>
        </w:r>
        <w:r>
          <w:fldChar w:fldCharType="begin"/>
        </w:r>
        <w:r>
          <w:instrText xml:space="preserve"> PAGEREF _Toc20990 \h </w:instrText>
        </w:r>
        <w:r>
          <w:fldChar w:fldCharType="separate"/>
        </w:r>
        <w:r>
          <w:t>30</w:t>
        </w:r>
        <w:r>
          <w:fldChar w:fldCharType="end"/>
        </w:r>
      </w:hyperlink>
    </w:p>
    <w:p>
      <w:pPr>
        <w:pStyle w:val="TOC2"/>
        <w:tabs>
          <w:tab w:val="right" w:leader="dot" w:pos="8306"/>
        </w:tabs>
      </w:pPr>
      <w:hyperlink w:anchor="_Toc12193" w:history="1">
        <w:r>
          <w:rPr>
            <w:rFonts w:ascii="仿宋" w:eastAsia="仿宋" w:hAnsi="仿宋" w:cs="仿宋" w:hint="eastAsia"/>
            <w:lang w:eastAsia="zh-CN"/>
          </w:rPr>
          <w:t>(三)、风险监控与控制</w:t>
        </w:r>
        <w:r>
          <w:tab/>
        </w:r>
        <w:r>
          <w:fldChar w:fldCharType="begin"/>
        </w:r>
        <w:r>
          <w:instrText xml:space="preserve"> PAGEREF _Toc12193 \h </w:instrText>
        </w:r>
        <w:r>
          <w:fldChar w:fldCharType="separate"/>
        </w:r>
        <w:r>
          <w:t>32</w:t>
        </w:r>
        <w:r>
          <w:fldChar w:fldCharType="end"/>
        </w:r>
      </w:hyperlink>
    </w:p>
    <w:p>
      <w:pPr>
        <w:pStyle w:val="TOC1"/>
        <w:tabs>
          <w:tab w:val="right" w:leader="dot" w:pos="8306"/>
        </w:tabs>
      </w:pPr>
      <w:hyperlink w:anchor="_Toc23859" w:history="1">
        <w:r>
          <w:rPr>
            <w:rFonts w:ascii="仿宋" w:eastAsia="仿宋" w:hAnsi="仿宋" w:cs="仿宋" w:hint="eastAsia"/>
            <w:lang w:eastAsia="zh-CN"/>
          </w:rPr>
          <w:t>九、高速平车项目人力资源管理</w:t>
        </w:r>
        <w:r>
          <w:tab/>
        </w:r>
        <w:r>
          <w:fldChar w:fldCharType="begin"/>
        </w:r>
        <w:r>
          <w:instrText xml:space="preserve"> PAGEREF _Toc23859 \h </w:instrText>
        </w:r>
        <w:r>
          <w:fldChar w:fldCharType="separate"/>
        </w:r>
        <w:r>
          <w:t>33</w:t>
        </w:r>
        <w:r>
          <w:fldChar w:fldCharType="end"/>
        </w:r>
      </w:hyperlink>
    </w:p>
    <w:p>
      <w:pPr>
        <w:pStyle w:val="TOC2"/>
        <w:tabs>
          <w:tab w:val="right" w:leader="dot" w:pos="8306"/>
        </w:tabs>
      </w:pPr>
      <w:hyperlink w:anchor="_Toc29623" w:history="1">
        <w:r>
          <w:rPr>
            <w:rFonts w:ascii="仿宋" w:eastAsia="仿宋" w:hAnsi="仿宋" w:cs="仿宋" w:hint="eastAsia"/>
            <w:lang w:eastAsia="zh-CN"/>
          </w:rPr>
          <w:t>(一)、建立健全的预算管理制度</w:t>
        </w:r>
        <w:r>
          <w:tab/>
        </w:r>
        <w:r>
          <w:fldChar w:fldCharType="begin"/>
        </w:r>
        <w:r>
          <w:instrText xml:space="preserve"> PAGEREF _Toc29623 \h </w:instrText>
        </w:r>
        <w:r>
          <w:fldChar w:fldCharType="separate"/>
        </w:r>
        <w:r>
          <w:t>33</w:t>
        </w:r>
        <w:r>
          <w:fldChar w:fldCharType="end"/>
        </w:r>
      </w:hyperlink>
    </w:p>
    <w:p>
      <w:pPr>
        <w:pStyle w:val="TOC2"/>
        <w:tabs>
          <w:tab w:val="right" w:leader="dot" w:pos="8306"/>
        </w:tabs>
      </w:pPr>
      <w:hyperlink w:anchor="_Toc14959" w:history="1">
        <w:r>
          <w:rPr>
            <w:rFonts w:ascii="仿宋" w:eastAsia="仿宋" w:hAnsi="仿宋" w:cs="仿宋" w:hint="eastAsia"/>
            <w:lang w:eastAsia="zh-CN"/>
          </w:rPr>
          <w:t>(二)、加强资金流动监控</w:t>
        </w:r>
        <w:r>
          <w:tab/>
        </w:r>
        <w:r>
          <w:fldChar w:fldCharType="begin"/>
        </w:r>
        <w:r>
          <w:instrText xml:space="preserve"> PAGEREF _Toc14959 \h </w:instrText>
        </w:r>
        <w:r>
          <w:fldChar w:fldCharType="separate"/>
        </w:r>
        <w:r>
          <w:t>35</w:t>
        </w:r>
        <w:r>
          <w:fldChar w:fldCharType="end"/>
        </w:r>
      </w:hyperlink>
    </w:p>
    <w:p>
      <w:pPr>
        <w:pStyle w:val="TOC2"/>
        <w:tabs>
          <w:tab w:val="right" w:leader="dot" w:pos="8306"/>
        </w:tabs>
      </w:pPr>
      <w:hyperlink w:anchor="_Toc20396" w:history="1">
        <w:r>
          <w:rPr>
            <w:rFonts w:ascii="仿宋" w:eastAsia="仿宋" w:hAnsi="仿宋" w:cs="仿宋" w:hint="eastAsia"/>
            <w:lang w:eastAsia="zh-CN"/>
          </w:rPr>
          <w:t>(三)、制定完善的风险控制机制</w:t>
        </w:r>
        <w:r>
          <w:tab/>
        </w:r>
        <w:r>
          <w:fldChar w:fldCharType="begin"/>
        </w:r>
        <w:r>
          <w:instrText xml:space="preserve"> PAGEREF _Toc20396 \h </w:instrText>
        </w:r>
        <w:r>
          <w:fldChar w:fldCharType="separate"/>
        </w:r>
        <w:r>
          <w:t>36</w:t>
        </w:r>
        <w:r>
          <w:fldChar w:fldCharType="end"/>
        </w:r>
      </w:hyperlink>
    </w:p>
    <w:p>
      <w:pPr>
        <w:pStyle w:val="TOC2"/>
        <w:tabs>
          <w:tab w:val="right" w:leader="dot" w:pos="8306"/>
        </w:tabs>
      </w:pPr>
      <w:hyperlink w:anchor="_Toc31548" w:history="1">
        <w:r>
          <w:rPr>
            <w:rFonts w:ascii="仿宋" w:eastAsia="仿宋" w:hAnsi="仿宋" w:cs="仿宋" w:hint="eastAsia"/>
            <w:lang w:eastAsia="zh-CN"/>
          </w:rPr>
          <w:t>(四)、优化成本管理</w:t>
        </w:r>
        <w:r>
          <w:tab/>
        </w:r>
        <w:r>
          <w:fldChar w:fldCharType="begin"/>
        </w:r>
        <w:r>
          <w:instrText xml:space="preserve"> PAGEREF _Toc31548 \h </w:instrText>
        </w:r>
        <w:r>
          <w:fldChar w:fldCharType="separate"/>
        </w:r>
        <w:r>
          <w:t>37</w:t>
        </w:r>
        <w:r>
          <w:fldChar w:fldCharType="end"/>
        </w:r>
      </w:hyperlink>
    </w:p>
    <w:p>
      <w:pPr>
        <w:pStyle w:val="TOC1"/>
        <w:tabs>
          <w:tab w:val="right" w:leader="dot" w:pos="8306"/>
        </w:tabs>
      </w:pPr>
      <w:hyperlink w:anchor="_Toc104" w:history="1">
        <w:r>
          <w:rPr>
            <w:rFonts w:ascii="仿宋" w:eastAsia="仿宋" w:hAnsi="仿宋" w:cs="仿宋" w:hint="eastAsia"/>
            <w:lang w:eastAsia="zh-CN"/>
          </w:rPr>
          <w:t>十、高速平车项目人力资源培养与发展</w:t>
        </w:r>
        <w:r>
          <w:tab/>
        </w:r>
        <w:r>
          <w:fldChar w:fldCharType="begin"/>
        </w:r>
        <w:r>
          <w:instrText xml:space="preserve"> PAGEREF _Toc104 \h </w:instrText>
        </w:r>
        <w:r>
          <w:fldChar w:fldCharType="separate"/>
        </w:r>
        <w:r>
          <w:t>39</w:t>
        </w:r>
        <w:r>
          <w:fldChar w:fldCharType="end"/>
        </w:r>
      </w:hyperlink>
    </w:p>
    <w:p>
      <w:pPr>
        <w:pStyle w:val="TOC2"/>
        <w:tabs>
          <w:tab w:val="right" w:leader="dot" w:pos="8306"/>
        </w:tabs>
      </w:pPr>
      <w:hyperlink w:anchor="_Toc15423" w:history="1">
        <w:r>
          <w:rPr>
            <w:rFonts w:ascii="仿宋" w:eastAsia="仿宋" w:hAnsi="仿宋" w:cs="仿宋" w:hint="eastAsia"/>
            <w:lang w:eastAsia="zh-CN"/>
          </w:rPr>
          <w:t>(一)、人才需求与规划</w:t>
        </w:r>
        <w:r>
          <w:tab/>
        </w:r>
        <w:r>
          <w:fldChar w:fldCharType="begin"/>
        </w:r>
        <w:r>
          <w:instrText xml:space="preserve"> PAGEREF _Toc15423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9" w:history="1">
        <w:r>
          <w:rPr>
            <w:rFonts w:ascii="仿宋" w:eastAsia="仿宋" w:hAnsi="仿宋" w:cs="仿宋" w:hint="eastAsia"/>
            <w:lang w:eastAsia="zh-CN"/>
          </w:rPr>
          <w:t>(二)、培训与发展计划</w:t>
        </w:r>
        <w:r>
          <w:tab/>
        </w:r>
        <w:r>
          <w:fldChar w:fldCharType="begin"/>
        </w:r>
        <w:r>
          <w:instrText xml:space="preserve"> PAGEREF _Toc15829 \h </w:instrText>
        </w:r>
        <w:r>
          <w:fldChar w:fldCharType="separate"/>
        </w:r>
        <w:r>
          <w:t>39</w:t>
        </w:r>
        <w:r>
          <w:fldChar w:fldCharType="end"/>
        </w:r>
      </w:hyperlink>
    </w:p>
    <w:p>
      <w:pPr>
        <w:pStyle w:val="TOC1"/>
        <w:tabs>
          <w:tab w:val="right" w:leader="dot" w:pos="8306"/>
        </w:tabs>
      </w:pPr>
      <w:hyperlink w:anchor="_Toc5169" w:history="1">
        <w:r>
          <w:rPr>
            <w:rFonts w:ascii="仿宋" w:eastAsia="仿宋" w:hAnsi="仿宋" w:cs="仿宋" w:hint="eastAsia"/>
            <w:lang w:eastAsia="zh-CN"/>
          </w:rPr>
          <w:t>十一、生产安全保护</w:t>
        </w:r>
        <w:r>
          <w:tab/>
        </w:r>
        <w:r>
          <w:fldChar w:fldCharType="begin"/>
        </w:r>
        <w:r>
          <w:instrText xml:space="preserve"> PAGEREF _Toc5169 \h </w:instrText>
        </w:r>
        <w:r>
          <w:fldChar w:fldCharType="separate"/>
        </w:r>
        <w:r>
          <w:t>40</w:t>
        </w:r>
        <w:r>
          <w:fldChar w:fldCharType="end"/>
        </w:r>
      </w:hyperlink>
    </w:p>
    <w:p>
      <w:pPr>
        <w:pStyle w:val="TOC2"/>
        <w:tabs>
          <w:tab w:val="right" w:leader="dot" w:pos="8306"/>
        </w:tabs>
      </w:pPr>
      <w:hyperlink w:anchor="_Toc20599" w:history="1">
        <w:r>
          <w:rPr>
            <w:rFonts w:ascii="仿宋" w:eastAsia="仿宋" w:hAnsi="仿宋" w:cs="仿宋" w:hint="eastAsia"/>
            <w:lang w:eastAsia="zh-CN"/>
          </w:rPr>
          <w:t>(一)、消防安全</w:t>
        </w:r>
        <w:r>
          <w:tab/>
        </w:r>
        <w:r>
          <w:fldChar w:fldCharType="begin"/>
        </w:r>
        <w:r>
          <w:instrText xml:space="preserve"> PAGEREF _Toc20599 \h </w:instrText>
        </w:r>
        <w:r>
          <w:fldChar w:fldCharType="separate"/>
        </w:r>
        <w:r>
          <w:t>40</w:t>
        </w:r>
        <w:r>
          <w:fldChar w:fldCharType="end"/>
        </w:r>
      </w:hyperlink>
    </w:p>
    <w:p>
      <w:pPr>
        <w:pStyle w:val="TOC2"/>
        <w:tabs>
          <w:tab w:val="right" w:leader="dot" w:pos="8306"/>
        </w:tabs>
      </w:pPr>
      <w:hyperlink w:anchor="_Toc11141" w:history="1">
        <w:r>
          <w:rPr>
            <w:rFonts w:ascii="仿宋" w:eastAsia="仿宋" w:hAnsi="仿宋" w:cs="仿宋" w:hint="eastAsia"/>
            <w:lang w:eastAsia="zh-CN"/>
          </w:rPr>
          <w:t>(二)、防火防爆总图布置措施</w:t>
        </w:r>
        <w:r>
          <w:tab/>
        </w:r>
        <w:r>
          <w:fldChar w:fldCharType="begin"/>
        </w:r>
        <w:r>
          <w:instrText xml:space="preserve"> PAGEREF _Toc11141 \h </w:instrText>
        </w:r>
        <w:r>
          <w:fldChar w:fldCharType="separate"/>
        </w:r>
        <w:r>
          <w:t>41</w:t>
        </w:r>
        <w:r>
          <w:fldChar w:fldCharType="end"/>
        </w:r>
      </w:hyperlink>
    </w:p>
    <w:p>
      <w:pPr>
        <w:pStyle w:val="TOC2"/>
        <w:tabs>
          <w:tab w:val="right" w:leader="dot" w:pos="8306"/>
        </w:tabs>
      </w:pPr>
      <w:hyperlink w:anchor="_Toc16620" w:history="1">
        <w:r>
          <w:rPr>
            <w:rFonts w:ascii="仿宋" w:eastAsia="仿宋" w:hAnsi="仿宋" w:cs="仿宋" w:hint="eastAsia"/>
            <w:lang w:eastAsia="zh-CN"/>
          </w:rPr>
          <w:t>(三)、自然灾害防范措施</w:t>
        </w:r>
        <w:r>
          <w:tab/>
        </w:r>
        <w:r>
          <w:fldChar w:fldCharType="begin"/>
        </w:r>
        <w:r>
          <w:instrText xml:space="preserve"> PAGEREF _Toc16620 \h </w:instrText>
        </w:r>
        <w:r>
          <w:fldChar w:fldCharType="separate"/>
        </w:r>
        <w:r>
          <w:t>42</w:t>
        </w:r>
        <w:r>
          <w:fldChar w:fldCharType="end"/>
        </w:r>
      </w:hyperlink>
    </w:p>
    <w:p>
      <w:pPr>
        <w:pStyle w:val="TOC2"/>
        <w:tabs>
          <w:tab w:val="right" w:leader="dot" w:pos="8306"/>
        </w:tabs>
      </w:pPr>
      <w:hyperlink w:anchor="_Toc19061" w:history="1">
        <w:r>
          <w:rPr>
            <w:rFonts w:ascii="仿宋" w:eastAsia="仿宋" w:hAnsi="仿宋" w:cs="仿宋" w:hint="eastAsia"/>
            <w:lang w:eastAsia="zh-CN"/>
          </w:rPr>
          <w:t>(四)、安全色及安全标志使用要求</w:t>
        </w:r>
        <w:r>
          <w:tab/>
        </w:r>
        <w:r>
          <w:fldChar w:fldCharType="begin"/>
        </w:r>
        <w:r>
          <w:instrText xml:space="preserve"> PAGEREF _Toc19061 \h </w:instrText>
        </w:r>
        <w:r>
          <w:fldChar w:fldCharType="separate"/>
        </w:r>
        <w:r>
          <w:t>43</w:t>
        </w:r>
        <w:r>
          <w:fldChar w:fldCharType="end"/>
        </w:r>
      </w:hyperlink>
    </w:p>
    <w:p>
      <w:pPr>
        <w:pStyle w:val="TOC2"/>
        <w:tabs>
          <w:tab w:val="right" w:leader="dot" w:pos="8306"/>
        </w:tabs>
      </w:pPr>
      <w:hyperlink w:anchor="_Toc22608" w:history="1">
        <w:r>
          <w:rPr>
            <w:rFonts w:ascii="仿宋" w:eastAsia="仿宋" w:hAnsi="仿宋" w:cs="仿宋" w:hint="eastAsia"/>
            <w:lang w:eastAsia="zh-CN"/>
          </w:rPr>
          <w:t>(五)、防尘防毒措施</w:t>
        </w:r>
        <w:r>
          <w:tab/>
        </w:r>
        <w:r>
          <w:fldChar w:fldCharType="begin"/>
        </w:r>
        <w:r>
          <w:instrText xml:space="preserve"> PAGEREF _Toc22608 \h </w:instrText>
        </w:r>
        <w:r>
          <w:fldChar w:fldCharType="separate"/>
        </w:r>
        <w:r>
          <w:t>44</w:t>
        </w:r>
        <w:r>
          <w:fldChar w:fldCharType="end"/>
        </w:r>
      </w:hyperlink>
    </w:p>
    <w:p>
      <w:pPr>
        <w:pStyle w:val="TOC2"/>
        <w:tabs>
          <w:tab w:val="right" w:leader="dot" w:pos="8306"/>
        </w:tabs>
      </w:pPr>
      <w:hyperlink w:anchor="_Toc22606" w:history="1">
        <w:r>
          <w:rPr>
            <w:rFonts w:ascii="仿宋" w:eastAsia="仿宋" w:hAnsi="仿宋" w:cs="仿宋" w:hint="eastAsia"/>
            <w:lang w:eastAsia="zh-CN"/>
          </w:rPr>
          <w:t>(六)、防静电、触电防护及防雷措施</w:t>
        </w:r>
        <w:r>
          <w:tab/>
        </w:r>
        <w:r>
          <w:fldChar w:fldCharType="begin"/>
        </w:r>
        <w:r>
          <w:instrText xml:space="preserve"> PAGEREF _Toc22606 \h </w:instrText>
        </w:r>
        <w:r>
          <w:fldChar w:fldCharType="separate"/>
        </w:r>
        <w:r>
          <w:t>45</w:t>
        </w:r>
        <w:r>
          <w:fldChar w:fldCharType="end"/>
        </w:r>
      </w:hyperlink>
    </w:p>
    <w:p>
      <w:pPr>
        <w:pStyle w:val="TOC2"/>
        <w:tabs>
          <w:tab w:val="right" w:leader="dot" w:pos="8306"/>
        </w:tabs>
      </w:pPr>
      <w:hyperlink w:anchor="_Toc8405" w:history="1">
        <w:r>
          <w:rPr>
            <w:rFonts w:ascii="仿宋" w:eastAsia="仿宋" w:hAnsi="仿宋" w:cs="仿宋" w:hint="eastAsia"/>
            <w:lang w:eastAsia="zh-CN"/>
          </w:rPr>
          <w:t>(七)、机械设备安全保障措施</w:t>
        </w:r>
        <w:r>
          <w:tab/>
        </w:r>
        <w:r>
          <w:fldChar w:fldCharType="begin"/>
        </w:r>
        <w:r>
          <w:instrText xml:space="preserve"> PAGEREF _Toc8405 \h </w:instrText>
        </w:r>
        <w:r>
          <w:fldChar w:fldCharType="separate"/>
        </w:r>
        <w:r>
          <w:t>46</w:t>
        </w:r>
        <w:r>
          <w:fldChar w:fldCharType="end"/>
        </w:r>
      </w:hyperlink>
    </w:p>
    <w:p>
      <w:pPr>
        <w:pStyle w:val="TOC1"/>
        <w:tabs>
          <w:tab w:val="right" w:leader="dot" w:pos="8306"/>
        </w:tabs>
      </w:pPr>
      <w:hyperlink w:anchor="_Toc24108" w:history="1">
        <w:r>
          <w:rPr>
            <w:rFonts w:ascii="仿宋" w:eastAsia="仿宋" w:hAnsi="仿宋" w:cs="仿宋" w:hint="eastAsia"/>
            <w:lang w:eastAsia="zh-CN"/>
          </w:rPr>
          <w:t>十二、高速平车项目财务管理</w:t>
        </w:r>
        <w:r>
          <w:tab/>
        </w:r>
        <w:r>
          <w:fldChar w:fldCharType="begin"/>
        </w:r>
        <w:r>
          <w:instrText xml:space="preserve"> PAGEREF _Toc24108 \h </w:instrText>
        </w:r>
        <w:r>
          <w:fldChar w:fldCharType="separate"/>
        </w:r>
        <w:r>
          <w:t>48</w:t>
        </w:r>
        <w:r>
          <w:fldChar w:fldCharType="end"/>
        </w:r>
      </w:hyperlink>
    </w:p>
    <w:p>
      <w:pPr>
        <w:pStyle w:val="TOC2"/>
        <w:tabs>
          <w:tab w:val="right" w:leader="dot" w:pos="8306"/>
        </w:tabs>
      </w:pPr>
      <w:hyperlink w:anchor="_Toc20500" w:history="1">
        <w:r>
          <w:rPr>
            <w:rFonts w:ascii="仿宋" w:eastAsia="仿宋" w:hAnsi="仿宋" w:cs="仿宋" w:hint="eastAsia"/>
            <w:lang w:eastAsia="zh-CN"/>
          </w:rPr>
          <w:t>(一)、资金需求大</w:t>
        </w:r>
        <w:r>
          <w:tab/>
        </w:r>
        <w:r>
          <w:fldChar w:fldCharType="begin"/>
        </w:r>
        <w:r>
          <w:instrText xml:space="preserve"> PAGEREF _Toc20500 \h </w:instrText>
        </w:r>
        <w:r>
          <w:fldChar w:fldCharType="separate"/>
        </w:r>
        <w:r>
          <w:t>48</w:t>
        </w:r>
        <w:r>
          <w:fldChar w:fldCharType="end"/>
        </w:r>
      </w:hyperlink>
    </w:p>
    <w:p>
      <w:pPr>
        <w:pStyle w:val="TOC2"/>
        <w:tabs>
          <w:tab w:val="right" w:leader="dot" w:pos="8306"/>
        </w:tabs>
      </w:pPr>
      <w:hyperlink w:anchor="_Toc28807" w:history="1">
        <w:r>
          <w:rPr>
            <w:rFonts w:ascii="仿宋" w:eastAsia="仿宋" w:hAnsi="仿宋" w:cs="仿宋" w:hint="eastAsia"/>
            <w:lang w:eastAsia="zh-CN"/>
          </w:rPr>
          <w:t>(二)、研发周期长</w:t>
        </w:r>
        <w:r>
          <w:tab/>
        </w:r>
        <w:r>
          <w:fldChar w:fldCharType="begin"/>
        </w:r>
        <w:r>
          <w:instrText xml:space="preserve"> PAGEREF _Toc28807 \h </w:instrText>
        </w:r>
        <w:r>
          <w:fldChar w:fldCharType="separate"/>
        </w:r>
        <w:r>
          <w:t>49</w:t>
        </w:r>
        <w:r>
          <w:fldChar w:fldCharType="end"/>
        </w:r>
      </w:hyperlink>
    </w:p>
    <w:p>
      <w:pPr>
        <w:pStyle w:val="TOC2"/>
        <w:tabs>
          <w:tab w:val="right" w:leader="dot" w:pos="8306"/>
        </w:tabs>
      </w:pPr>
      <w:hyperlink w:anchor="_Toc4316" w:history="1">
        <w:r>
          <w:rPr>
            <w:rFonts w:ascii="仿宋" w:eastAsia="仿宋" w:hAnsi="仿宋" w:cs="仿宋" w:hint="eastAsia"/>
            <w:lang w:eastAsia="zh-CN"/>
          </w:rPr>
          <w:t>(三)、市场风险大</w:t>
        </w:r>
        <w:r>
          <w:tab/>
        </w:r>
        <w:r>
          <w:fldChar w:fldCharType="begin"/>
        </w:r>
        <w:r>
          <w:instrText xml:space="preserve"> PAGEREF _Toc4316 \h </w:instrText>
        </w:r>
        <w:r>
          <w:fldChar w:fldCharType="separate"/>
        </w:r>
        <w:r>
          <w:t>50</w:t>
        </w:r>
        <w:r>
          <w:fldChar w:fldCharType="end"/>
        </w:r>
      </w:hyperlink>
    </w:p>
    <w:p>
      <w:pPr>
        <w:pStyle w:val="TOC2"/>
        <w:tabs>
          <w:tab w:val="right" w:leader="dot" w:pos="8306"/>
        </w:tabs>
      </w:pPr>
      <w:hyperlink w:anchor="_Toc15938" w:history="1">
        <w:r>
          <w:rPr>
            <w:rFonts w:ascii="仿宋" w:eastAsia="仿宋" w:hAnsi="仿宋" w:cs="仿宋" w:hint="eastAsia"/>
            <w:lang w:eastAsia="zh-CN"/>
          </w:rPr>
          <w:t>(四)、利润率高</w:t>
        </w:r>
        <w:r>
          <w:tab/>
        </w:r>
        <w:r>
          <w:fldChar w:fldCharType="begin"/>
        </w:r>
        <w:r>
          <w:instrText xml:space="preserve"> PAGEREF _Toc15938 \h </w:instrText>
        </w:r>
        <w:r>
          <w:fldChar w:fldCharType="separate"/>
        </w:r>
        <w:r>
          <w:t>53</w:t>
        </w:r>
        <w:r>
          <w:fldChar w:fldCharType="end"/>
        </w:r>
      </w:hyperlink>
    </w:p>
    <w:p>
      <w:pPr>
        <w:pStyle w:val="TOC1"/>
        <w:tabs>
          <w:tab w:val="right" w:leader="dot" w:pos="8306"/>
        </w:tabs>
      </w:pPr>
      <w:hyperlink w:anchor="_Toc4238" w:history="1">
        <w:r>
          <w:rPr>
            <w:rFonts w:ascii="仿宋" w:eastAsia="仿宋" w:hAnsi="仿宋" w:cs="仿宋" w:hint="eastAsia"/>
            <w:lang w:eastAsia="zh-CN"/>
          </w:rPr>
          <w:t>十三、利益相关者分析与沟通计划</w:t>
        </w:r>
        <w:r>
          <w:tab/>
        </w:r>
        <w:r>
          <w:fldChar w:fldCharType="begin"/>
        </w:r>
        <w:r>
          <w:instrText xml:space="preserve"> PAGEREF _Toc4238 \h </w:instrText>
        </w:r>
        <w:r>
          <w:fldChar w:fldCharType="separate"/>
        </w:r>
        <w:r>
          <w:t>55</w:t>
        </w:r>
        <w:r>
          <w:fldChar w:fldCharType="end"/>
        </w:r>
      </w:hyperlink>
    </w:p>
    <w:p>
      <w:pPr>
        <w:pStyle w:val="TOC2"/>
        <w:tabs>
          <w:tab w:val="right" w:leader="dot" w:pos="8306"/>
        </w:tabs>
      </w:pPr>
      <w:hyperlink w:anchor="_Toc14621" w:history="1">
        <w:r>
          <w:rPr>
            <w:rFonts w:ascii="仿宋" w:eastAsia="仿宋" w:hAnsi="仿宋" w:cs="仿宋" w:hint="eastAsia"/>
            <w:lang w:eastAsia="zh-CN"/>
          </w:rPr>
          <w:t>(一)、利益相关者分析</w:t>
        </w:r>
        <w:r>
          <w:tab/>
        </w:r>
        <w:r>
          <w:fldChar w:fldCharType="begin"/>
        </w:r>
        <w:r>
          <w:instrText xml:space="preserve"> PAGEREF _Toc14621 \h </w:instrText>
        </w:r>
        <w:r>
          <w:fldChar w:fldCharType="separate"/>
        </w:r>
        <w:r>
          <w:t>55</w:t>
        </w:r>
        <w:r>
          <w:fldChar w:fldCharType="end"/>
        </w:r>
      </w:hyperlink>
    </w:p>
    <w:p>
      <w:pPr>
        <w:pStyle w:val="TOC2"/>
        <w:tabs>
          <w:tab w:val="right" w:leader="dot" w:pos="8306"/>
        </w:tabs>
      </w:pPr>
      <w:hyperlink w:anchor="_Toc5193" w:history="1">
        <w:r>
          <w:rPr>
            <w:rFonts w:ascii="仿宋" w:eastAsia="仿宋" w:hAnsi="仿宋" w:cs="仿宋" w:hint="eastAsia"/>
            <w:lang w:eastAsia="zh-CN"/>
          </w:rPr>
          <w:t>(二)、沟通计划</w:t>
        </w:r>
        <w:r>
          <w:tab/>
        </w:r>
        <w:r>
          <w:fldChar w:fldCharType="begin"/>
        </w:r>
        <w:r>
          <w:instrText xml:space="preserve"> PAGEREF _Toc5193 \h </w:instrText>
        </w:r>
        <w:r>
          <w:fldChar w:fldCharType="separate"/>
        </w:r>
        <w:r>
          <w:t>56</w:t>
        </w:r>
        <w:r>
          <w:fldChar w:fldCharType="end"/>
        </w:r>
      </w:hyperlink>
    </w:p>
    <w:p>
      <w:pPr>
        <w:pStyle w:val="TOC1"/>
        <w:tabs>
          <w:tab w:val="right" w:leader="dot" w:pos="8306"/>
        </w:tabs>
      </w:pPr>
      <w:hyperlink w:anchor="_Toc10927" w:history="1">
        <w:r>
          <w:rPr>
            <w:rFonts w:ascii="仿宋" w:eastAsia="仿宋" w:hAnsi="仿宋" w:cs="仿宋" w:hint="eastAsia"/>
            <w:lang w:eastAsia="zh-CN"/>
          </w:rPr>
          <w:t>十四、质量管理体系</w:t>
        </w:r>
        <w:r>
          <w:tab/>
        </w:r>
        <w:r>
          <w:fldChar w:fldCharType="begin"/>
        </w:r>
        <w:r>
          <w:instrText xml:space="preserve"> PAGEREF _Toc10927 \h </w:instrText>
        </w:r>
        <w:r>
          <w:fldChar w:fldCharType="separate"/>
        </w:r>
        <w:r>
          <w:t>57</w:t>
        </w:r>
        <w:r>
          <w:fldChar w:fldCharType="end"/>
        </w:r>
      </w:hyperlink>
    </w:p>
    <w:p>
      <w:pPr>
        <w:pStyle w:val="TOC2"/>
        <w:tabs>
          <w:tab w:val="right" w:leader="dot" w:pos="8306"/>
        </w:tabs>
      </w:pPr>
      <w:hyperlink w:anchor="_Toc15466" w:history="1">
        <w:r>
          <w:rPr>
            <w:rFonts w:ascii="仿宋" w:eastAsia="仿宋" w:hAnsi="仿宋" w:cs="仿宋" w:hint="eastAsia"/>
            <w:lang w:eastAsia="zh-CN"/>
          </w:rPr>
          <w:t>(一)、质量目标与方针</w:t>
        </w:r>
        <w:r>
          <w:tab/>
        </w:r>
        <w:r>
          <w:fldChar w:fldCharType="begin"/>
        </w:r>
        <w:r>
          <w:instrText xml:space="preserve"> PAGEREF _Toc15466 \h </w:instrText>
        </w:r>
        <w:r>
          <w:fldChar w:fldCharType="separate"/>
        </w:r>
        <w:r>
          <w:t>57</w:t>
        </w:r>
        <w:r>
          <w:fldChar w:fldCharType="end"/>
        </w:r>
      </w:hyperlink>
    </w:p>
    <w:p>
      <w:pPr>
        <w:pStyle w:val="TOC2"/>
        <w:tabs>
          <w:tab w:val="right" w:leader="dot" w:pos="8306"/>
        </w:tabs>
      </w:pPr>
      <w:hyperlink w:anchor="_Toc25186" w:history="1">
        <w:r>
          <w:rPr>
            <w:rFonts w:ascii="仿宋" w:eastAsia="仿宋" w:hAnsi="仿宋" w:cs="仿宋" w:hint="eastAsia"/>
            <w:lang w:eastAsia="zh-CN"/>
          </w:rPr>
          <w:t>(二)、质量管理责任</w:t>
        </w:r>
        <w:r>
          <w:tab/>
        </w:r>
        <w:r>
          <w:fldChar w:fldCharType="begin"/>
        </w:r>
        <w:r>
          <w:instrText xml:space="preserve"> PAGEREF _Toc25186 \h </w:instrText>
        </w:r>
        <w:r>
          <w:fldChar w:fldCharType="separate"/>
        </w:r>
        <w:r>
          <w:t>58</w:t>
        </w:r>
        <w:r>
          <w:fldChar w:fldCharType="end"/>
        </w:r>
      </w:hyperlink>
    </w:p>
    <w:p>
      <w:pPr>
        <w:pStyle w:val="TOC2"/>
        <w:tabs>
          <w:tab w:val="right" w:leader="dot" w:pos="8306"/>
        </w:tabs>
      </w:pPr>
      <w:hyperlink w:anchor="_Toc4404" w:history="1">
        <w:r>
          <w:rPr>
            <w:rFonts w:ascii="仿宋" w:eastAsia="仿宋" w:hAnsi="仿宋" w:cs="仿宋" w:hint="eastAsia"/>
            <w:lang w:eastAsia="zh-CN"/>
          </w:rPr>
          <w:t>(三)、质量管理体系文件</w:t>
        </w:r>
        <w:r>
          <w:tab/>
        </w:r>
        <w:r>
          <w:fldChar w:fldCharType="begin"/>
        </w:r>
        <w:r>
          <w:instrText xml:space="preserve"> PAGEREF _Toc4404 \h </w:instrText>
        </w:r>
        <w:r>
          <w:fldChar w:fldCharType="separate"/>
        </w:r>
        <w:r>
          <w:t>59</w:t>
        </w:r>
        <w:r>
          <w:fldChar w:fldCharType="end"/>
        </w:r>
      </w:hyperlink>
    </w:p>
    <w:p>
      <w:pPr>
        <w:pStyle w:val="TOC2"/>
        <w:tabs>
          <w:tab w:val="right" w:leader="dot" w:pos="8306"/>
        </w:tabs>
      </w:pPr>
      <w:hyperlink w:anchor="_Toc19450" w:history="1">
        <w:r>
          <w:rPr>
            <w:rFonts w:ascii="仿宋" w:eastAsia="仿宋" w:hAnsi="仿宋" w:cs="仿宋" w:hint="eastAsia"/>
            <w:lang w:eastAsia="zh-CN"/>
          </w:rPr>
          <w:t>(四)、质量培训与教育</w:t>
        </w:r>
        <w:r>
          <w:tab/>
        </w:r>
        <w:r>
          <w:fldChar w:fldCharType="begin"/>
        </w:r>
        <w:r>
          <w:instrText xml:space="preserve"> PAGEREF _Toc19450 \h </w:instrText>
        </w:r>
        <w:r>
          <w:fldChar w:fldCharType="separate"/>
        </w:r>
        <w:r>
          <w:t>61</w:t>
        </w:r>
        <w:r>
          <w:fldChar w:fldCharType="end"/>
        </w:r>
      </w:hyperlink>
    </w:p>
    <w:p>
      <w:pPr>
        <w:pStyle w:val="TOC2"/>
        <w:tabs>
          <w:tab w:val="right" w:leader="dot" w:pos="8306"/>
        </w:tabs>
      </w:pPr>
      <w:hyperlink w:anchor="_Toc2465" w:history="1">
        <w:r>
          <w:rPr>
            <w:rFonts w:ascii="仿宋" w:eastAsia="仿宋" w:hAnsi="仿宋" w:cs="仿宋" w:hint="eastAsia"/>
            <w:lang w:eastAsia="zh-CN"/>
          </w:rPr>
          <w:t>(五)、质量审核与评价</w:t>
        </w:r>
        <w:r>
          <w:tab/>
        </w:r>
        <w:r>
          <w:fldChar w:fldCharType="begin"/>
        </w:r>
        <w:r>
          <w:instrText xml:space="preserve"> PAGEREF _Toc2465 \h </w:instrText>
        </w:r>
        <w:r>
          <w:fldChar w:fldCharType="separate"/>
        </w:r>
        <w:r>
          <w:t>63</w:t>
        </w:r>
        <w:r>
          <w:fldChar w:fldCharType="end"/>
        </w:r>
      </w:hyperlink>
    </w:p>
    <w:p>
      <w:pPr>
        <w:pStyle w:val="TOC2"/>
        <w:tabs>
          <w:tab w:val="right" w:leader="dot" w:pos="8306"/>
        </w:tabs>
      </w:pPr>
      <w:hyperlink w:anchor="_Toc31667" w:history="1">
        <w:r>
          <w:rPr>
            <w:rFonts w:ascii="仿宋" w:eastAsia="仿宋" w:hAnsi="仿宋" w:cs="仿宋" w:hint="eastAsia"/>
            <w:lang w:eastAsia="zh-CN"/>
          </w:rPr>
          <w:t>(六)、不符合与纠正措施</w:t>
        </w:r>
        <w:r>
          <w:tab/>
        </w:r>
        <w:r>
          <w:fldChar w:fldCharType="begin"/>
        </w:r>
        <w:r>
          <w:instrText xml:space="preserve"> PAGEREF _Toc31667 \h </w:instrText>
        </w:r>
        <w:r>
          <w:fldChar w:fldCharType="separate"/>
        </w:r>
        <w:r>
          <w:t>64</w:t>
        </w:r>
        <w:r>
          <w:fldChar w:fldCharType="end"/>
        </w:r>
      </w:hyperlink>
    </w:p>
    <w:p>
      <w:pPr>
        <w:pStyle w:val="TOC1"/>
        <w:tabs>
          <w:tab w:val="right" w:leader="dot" w:pos="8306"/>
        </w:tabs>
      </w:pPr>
      <w:hyperlink w:anchor="_Toc1435" w:history="1">
        <w:r>
          <w:rPr>
            <w:rFonts w:ascii="仿宋" w:eastAsia="仿宋" w:hAnsi="仿宋" w:cs="仿宋" w:hint="eastAsia"/>
            <w:lang w:eastAsia="zh-CN"/>
          </w:rPr>
          <w:t>十五、高速平车项目变更管理</w:t>
        </w:r>
        <w:r>
          <w:tab/>
        </w:r>
        <w:r>
          <w:fldChar w:fldCharType="begin"/>
        </w:r>
        <w:r>
          <w:instrText xml:space="preserve"> PAGEREF _Toc1435 \h </w:instrText>
        </w:r>
        <w:r>
          <w:fldChar w:fldCharType="separate"/>
        </w:r>
        <w:r>
          <w:t>65</w:t>
        </w:r>
        <w:r>
          <w:fldChar w:fldCharType="end"/>
        </w:r>
      </w:hyperlink>
    </w:p>
    <w:p>
      <w:pPr>
        <w:pStyle w:val="TOC2"/>
        <w:tabs>
          <w:tab w:val="right" w:leader="dot" w:pos="8306"/>
        </w:tabs>
      </w:pPr>
      <w:hyperlink w:anchor="_Toc25596" w:history="1">
        <w:r>
          <w:rPr>
            <w:rFonts w:ascii="仿宋" w:eastAsia="仿宋" w:hAnsi="仿宋" w:cs="仿宋" w:hint="eastAsia"/>
            <w:lang w:eastAsia="zh-CN"/>
          </w:rPr>
          <w:t>(一)、变更申请与评估</w:t>
        </w:r>
        <w:r>
          <w:tab/>
        </w:r>
        <w:r>
          <w:fldChar w:fldCharType="begin"/>
        </w:r>
        <w:r>
          <w:instrText xml:space="preserve"> PAGEREF _Toc25596 \h </w:instrText>
        </w:r>
        <w:r>
          <w:fldChar w:fldCharType="separate"/>
        </w:r>
        <w:r>
          <w:t>65</w:t>
        </w:r>
        <w:r>
          <w:fldChar w:fldCharType="end"/>
        </w:r>
      </w:hyperlink>
    </w:p>
    <w:p>
      <w:pPr>
        <w:pStyle w:val="TOC2"/>
        <w:tabs>
          <w:tab w:val="right" w:leader="dot" w:pos="8306"/>
        </w:tabs>
      </w:pPr>
      <w:hyperlink w:anchor="_Toc16184" w:history="1">
        <w:r>
          <w:rPr>
            <w:rFonts w:ascii="仿宋" w:eastAsia="仿宋" w:hAnsi="仿宋" w:cs="仿宋" w:hint="eastAsia"/>
            <w:lang w:eastAsia="zh-CN"/>
          </w:rPr>
          <w:t>(二)、变更实施与控制</w:t>
        </w:r>
        <w:r>
          <w:tab/>
        </w:r>
        <w:r>
          <w:fldChar w:fldCharType="begin"/>
        </w:r>
        <w:r>
          <w:instrText xml:space="preserve"> PAGEREF _Toc16184 \h </w:instrText>
        </w:r>
        <w:r>
          <w:fldChar w:fldCharType="separate"/>
        </w:r>
        <w:r>
          <w:t>65</w:t>
        </w:r>
        <w:r>
          <w:fldChar w:fldCharType="end"/>
        </w:r>
      </w:hyperlink>
    </w:p>
    <w:p>
      <w:pPr>
        <w:pStyle w:val="TOC1"/>
        <w:tabs>
          <w:tab w:val="right" w:leader="dot" w:pos="8306"/>
        </w:tabs>
      </w:pPr>
      <w:hyperlink w:anchor="_Toc19032" w:history="1">
        <w:r>
          <w:rPr>
            <w:rFonts w:ascii="仿宋" w:eastAsia="仿宋" w:hAnsi="仿宋" w:cs="仿宋" w:hint="eastAsia"/>
            <w:lang w:eastAsia="zh-CN"/>
          </w:rPr>
          <w:t>十六、高速平车项目实施保障措施</w:t>
        </w:r>
        <w:r>
          <w:tab/>
        </w:r>
        <w:r>
          <w:fldChar w:fldCharType="begin"/>
        </w:r>
        <w:r>
          <w:instrText xml:space="preserve"> PAGEREF _Toc19032 \h </w:instrText>
        </w:r>
        <w:r>
          <w:fldChar w:fldCharType="separate"/>
        </w:r>
        <w:r>
          <w:t>66</w:t>
        </w:r>
        <w:r>
          <w:fldChar w:fldCharType="end"/>
        </w:r>
      </w:hyperlink>
    </w:p>
    <w:p>
      <w:pPr>
        <w:pStyle w:val="TOC2"/>
        <w:tabs>
          <w:tab w:val="right" w:leader="dot" w:pos="8306"/>
        </w:tabs>
      </w:pPr>
      <w:hyperlink w:anchor="_Toc4786" w:history="1">
        <w:r>
          <w:rPr>
            <w:rFonts w:ascii="仿宋" w:eastAsia="仿宋" w:hAnsi="仿宋" w:cs="仿宋" w:hint="eastAsia"/>
            <w:lang w:eastAsia="zh-CN"/>
          </w:rPr>
          <w:t>(一)、高速平车项目实施保障机制</w:t>
        </w:r>
        <w:r>
          <w:tab/>
        </w:r>
        <w:r>
          <w:fldChar w:fldCharType="begin"/>
        </w:r>
        <w:r>
          <w:instrText xml:space="preserve"> PAGEREF _Toc4786 \h </w:instrText>
        </w:r>
        <w:r>
          <w:fldChar w:fldCharType="separate"/>
        </w:r>
        <w:r>
          <w:t>66</w:t>
        </w:r>
        <w:r>
          <w:fldChar w:fldCharType="end"/>
        </w:r>
      </w:hyperlink>
    </w:p>
    <w:p>
      <w:pPr>
        <w:pStyle w:val="TOC2"/>
        <w:tabs>
          <w:tab w:val="right" w:leader="dot" w:pos="8306"/>
        </w:tabs>
      </w:pPr>
      <w:hyperlink w:anchor="_Toc31719" w:history="1">
        <w:r>
          <w:rPr>
            <w:rFonts w:ascii="仿宋" w:eastAsia="仿宋" w:hAnsi="仿宋" w:cs="仿宋" w:hint="eastAsia"/>
            <w:lang w:eastAsia="zh-CN"/>
          </w:rPr>
          <w:t>(二)、高速平车项目法律合规要求</w:t>
        </w:r>
        <w:r>
          <w:tab/>
        </w:r>
        <w:r>
          <w:fldChar w:fldCharType="begin"/>
        </w:r>
        <w:r>
          <w:instrText xml:space="preserve"> PAGEREF _Toc31719 \h </w:instrText>
        </w:r>
        <w:r>
          <w:fldChar w:fldCharType="separate"/>
        </w:r>
        <w:r>
          <w:t>69</w:t>
        </w:r>
        <w:r>
          <w:fldChar w:fldCharType="end"/>
        </w:r>
      </w:hyperlink>
    </w:p>
    <w:p>
      <w:pPr>
        <w:pStyle w:val="TOC2"/>
        <w:tabs>
          <w:tab w:val="right" w:leader="dot" w:pos="8306"/>
        </w:tabs>
      </w:pPr>
      <w:hyperlink w:anchor="_Toc15146" w:history="1">
        <w:r>
          <w:rPr>
            <w:rFonts w:ascii="仿宋" w:eastAsia="仿宋" w:hAnsi="仿宋" w:cs="仿宋" w:hint="eastAsia"/>
            <w:lang w:eastAsia="zh-CN"/>
          </w:rPr>
          <w:t>(三)、高速平车项目合同管理与法律事务</w:t>
        </w:r>
        <w:r>
          <w:tab/>
        </w:r>
        <w:r>
          <w:fldChar w:fldCharType="begin"/>
        </w:r>
        <w:r>
          <w:instrText xml:space="preserve"> PAGEREF _Toc15146 \h </w:instrText>
        </w:r>
        <w:r>
          <w:fldChar w:fldCharType="separate"/>
        </w:r>
        <w:r>
          <w:t>74</w:t>
        </w:r>
        <w:r>
          <w:fldChar w:fldCharType="end"/>
        </w:r>
      </w:hyperlink>
    </w:p>
    <w:p>
      <w:pPr>
        <w:pStyle w:val="TOC2"/>
        <w:tabs>
          <w:tab w:val="right" w:leader="dot" w:pos="8306"/>
        </w:tabs>
      </w:pPr>
      <w:hyperlink w:anchor="_Toc1963" w:history="1">
        <w:r>
          <w:rPr>
            <w:rFonts w:ascii="仿宋" w:eastAsia="仿宋" w:hAnsi="仿宋" w:cs="仿宋" w:hint="eastAsia"/>
            <w:lang w:eastAsia="zh-CN"/>
          </w:rPr>
          <w:t>(四)、高速平车项目知识产权保护策略</w:t>
        </w:r>
        <w:r>
          <w:tab/>
        </w:r>
        <w:r>
          <w:fldChar w:fldCharType="begin"/>
        </w:r>
        <w:r>
          <w:instrText xml:space="preserve"> PAGEREF _Toc1963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8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技术管理特点体现在其创新导向。通过引入最先进的技术趋势和解决方案，高速平车项目致力于提升科技含量、提高质量和效率水平。这意味着我们将采用最新的工具和方法，确保高速平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平车项目技术管理的显著特征。通过整合不同领域的技术资源，我们实现了跨学科的协同工作。这有助于优化技术架构，提高整体效能。此外，整合性策略还促进了不同技术团队之间的紧密沟通和高效合作，确保高速平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平车项目所采用的技术。通过不断优化技术方案，高速平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平车项目团队将在高速平车项目初期识别可能的技术风险，并采取相应的预防和应对措施。通过建立健全的风险评估机制，高速平车项目能够在实施过程中及时发现并解决潜在的技术问题，保障高速平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平车项目中，技术将成为高速平车项目成功的有力支持。这一深度剖析揭示了技术管理在高速平车项目实施中的关键作用，为高速平车项目的技术基础奠定了坚实的基础。</w:t>
      </w:r>
    </w:p>
    <w:p>
      <w:pPr>
        <w:pStyle w:val="Heading2"/>
        <w:ind w:firstLine="560" w:firstLineChars="200"/>
        <w:rPr>
          <w:rFonts w:ascii="仿宋" w:eastAsia="仿宋" w:hAnsi="仿宋" w:cs="仿宋" w:hint="eastAsia"/>
          <w:sz w:val="28"/>
          <w:lang w:eastAsia="zh-CN"/>
        </w:rPr>
      </w:pPr>
      <w:bookmarkStart w:id="4" w:name="_Toc26722"/>
      <w:r>
        <w:rPr>
          <w:rFonts w:ascii="仿宋" w:eastAsia="仿宋" w:hAnsi="仿宋" w:cs="仿宋" w:hint="eastAsia"/>
          <w:sz w:val="28"/>
          <w:lang w:eastAsia="zh-CN"/>
        </w:rPr>
        <w:t>(二)、高速平车项目工艺技术设计方案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平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平车项目将严格按照相关行业规范要求进行组织。通过有效控制产品质量，高速平车项目将致力于为顾客提供优质的高速平车项目产品和良好的服务。这体现了高速平车项目对于生产活动合规性和质量标准的高度重视，为高速平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平车项目注重生态效益和清洁生产原则。高速平车项目建设将紧密结合地方特色经济发展，与社会经济发展规划和区域环境保护规划方案相协调一致。通过与当地区域自然生态系统的结合，高速平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平车项目产品具有多样化的客户需求和个性化的特点。因此，高速平车项目产品规格品种多样，且单批生产数量较小。为满足这一特点，高速平车项目承办单位将建设先进的柔性制造生产线。通过广泛应用柔性制造技术，高速平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平车项目采用的技术具有较高的技术含量和自动化水平，处于国内先进水平。这一技术选用不仅体现了对生产效率、质量和环境友好性的高标准要求，同时为高速平车项目的可持续发展奠定了坚实的基础。</w:t>
      </w:r>
    </w:p>
    <w:p>
      <w:pPr>
        <w:pStyle w:val="Heading2"/>
        <w:ind w:firstLine="560" w:firstLineChars="200"/>
        <w:rPr>
          <w:rFonts w:ascii="仿宋" w:eastAsia="仿宋" w:hAnsi="仿宋" w:cs="仿宋" w:hint="eastAsia"/>
          <w:sz w:val="28"/>
          <w:lang w:eastAsia="zh-CN"/>
        </w:rPr>
      </w:pPr>
      <w:bookmarkStart w:id="5" w:name="_Toc26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为确保高速平车项目的高效生产和技术实施，我们制定了一套精心设计的设备选型方案，以满足高速平车项目生产、质量和环保的要求。该方案的主要特点如下：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平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针对高速平车项目产品的多样性和小批量生产的特点，我们将建设柔性制造生产线。通过在设备选型中考虑柔性制造技术，可以灵活应对不同产品规格和生产需求，实现生产线的高度灵活性和适应性。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41"/>
      <w:r>
        <w:rPr>
          <w:rFonts w:ascii="仿宋" w:eastAsia="仿宋" w:hAnsi="仿宋" w:cs="仿宋" w:hint="eastAsia"/>
          <w:sz w:val="28"/>
          <w:lang w:eastAsia="zh-CN"/>
        </w:rPr>
        <w:t>二、高速平车项目建设背景及必要性分析</w:t>
      </w:r>
      <w:bookmarkEnd w:id="6"/>
    </w:p>
    <w:p>
      <w:pPr>
        <w:pStyle w:val="Heading2"/>
        <w:rPr>
          <w:rFonts w:ascii="仿宋" w:eastAsia="仿宋" w:hAnsi="仿宋" w:cs="仿宋" w:hint="eastAsia"/>
          <w:lang w:eastAsia="zh-CN"/>
        </w:rPr>
      </w:pPr>
      <w:bookmarkStart w:id="7" w:name="_Toc7366"/>
      <w:r>
        <w:rPr>
          <w:rFonts w:ascii="仿宋" w:eastAsia="仿宋" w:hAnsi="仿宋" w:cs="仿宋" w:hint="eastAsia"/>
          <w:lang w:eastAsia="zh-CN"/>
        </w:rPr>
        <w:t>(一)、高速平车项目背景分析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平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平车项目在这个潮流中的定位。同时，我们将关注行业内涌现的新兴机遇，以便高速平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平车项目提供了强大的发展动力。我们将聚焦于行业内最新的技术发展趋势，包括但不限于人工智能、大数据分析、物联网等领域。通过深度的技术研究，我们将确保高速平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平车项目发展的源泉。我们将投入更多的精力对市场需求进行深入剖析，超越表面的需求，深入挖掘潜在的市场痛点和机遇。通过对市场需求的细致了解，高速平车项目将更有针对性地设计解决方案，满足市场的多样化需求，从而更好地促进高速平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平车项目战略至关重要。我们将对竞争态势进行更为深入的分析，包括但不限于市场份额、产品特点、客户满意度等多个维度。通过深度的竞争分析，高速平车项目将能够更准确地把握市场脉搏，制定具有竞争力的高速平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平车项目的发展具有直接的影响。我们将进行更为全面的法规和政策分析，了解行业发展中的潜在法律风险和合规挑战。通过充分了解和遵守相关法规，高速平车项目将确保在法律框架内合法合规运营，为高速平车项目的稳健发展提供有力支持。</w:t>
      </w:r>
    </w:p>
    <w:p>
      <w:pPr>
        <w:pStyle w:val="Heading2"/>
        <w:ind w:firstLine="560" w:firstLineChars="200"/>
        <w:rPr>
          <w:rFonts w:ascii="仿宋" w:eastAsia="仿宋" w:hAnsi="仿宋" w:cs="仿宋" w:hint="eastAsia"/>
          <w:sz w:val="28"/>
          <w:lang w:eastAsia="zh-CN"/>
        </w:rPr>
      </w:pPr>
      <w:bookmarkStart w:id="8" w:name="_Toc30790"/>
      <w:r>
        <w:rPr>
          <w:rFonts w:ascii="仿宋" w:eastAsia="仿宋" w:hAnsi="仿宋" w:cs="仿宋" w:hint="eastAsia"/>
          <w:sz w:val="28"/>
          <w:lang w:eastAsia="zh-CN"/>
        </w:rPr>
        <w:t>(二)、高速平车项目建设必要性分析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速平车项目建设的迫切性源于对行业发展趋势的深刻洞察。我们正处于一个行业变革的时代，科技创新、数字化转型成为企业发展的关键动力。高速平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建设不仅仅是为了跟上潮流，更是为了通过技术创新推动企业的持续发展。通过引入先进的技术和解决方案，高速平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速平车项目的建设成为必然选择，通过提高产品质量、拓展服务领域，从而在竞争中获得更多的机会。高速平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速平车项目建设的必要性体现在对客户需求更精准的满足。通过高速平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速平车项目建设的背后是对企业持续创新的追求。只有通过不断创新，企业才能在竞争中立于不败之地。高速平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380"/>
      <w:r>
        <w:rPr>
          <w:rFonts w:ascii="仿宋" w:eastAsia="仿宋" w:hAnsi="仿宋" w:cs="仿宋" w:hint="eastAsia"/>
          <w:sz w:val="28"/>
          <w:lang w:eastAsia="zh-CN"/>
        </w:rPr>
        <w:t>三、高速平车项目绩效评估</w:t>
      </w:r>
      <w:bookmarkEnd w:id="9"/>
    </w:p>
    <w:p>
      <w:pPr>
        <w:pStyle w:val="Heading2"/>
        <w:rPr>
          <w:rFonts w:ascii="仿宋" w:eastAsia="仿宋" w:hAnsi="仿宋" w:cs="仿宋" w:hint="eastAsia"/>
          <w:lang w:eastAsia="zh-CN"/>
        </w:rPr>
      </w:pPr>
      <w:bookmarkStart w:id="10" w:name="_Toc1416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平车项目中，我们设计了一套全面的绩效评估指标，以确保高速平车项目的可控和成功交付。这些指标跨足高速平车项目目标、成本、进度和质量等多个维度，为我们提供了全面洞察高速平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目标达成率是我们关注的首要指标。我们设定了明确的目标，并通过定期监测和评估，迅速发现并应对潜在的目标偏差。这为高速平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成本绩效是另一个核心关注点。通过实际成本与预算成本的对比分析，我们深入了解成本差异的原因，及时调整资源分配，保持高速平车项目在经济效益方面的合理水平。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进度作为关键的绩效指标之一，得到了精心的关注。我们制定了详细的高速平车项目进度计划，并设立了进度符合度指标，确保实际进度与计划进度保持一致。这使我们能够快速发现和解决潜在的进度问题，保持高速平车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速平车项目绩效的不可或缺的一环。我们引入了一系列的质量标准和客户满意度指标，以确保高速平车项目交付的成果在质量上达到或超越预期水平。通过持续监测这些指标，我们努力提升高速平车项目整体质量水平，为高速平车项目的成功交付提供有力保障。通过这些科学且全面的绩效评估，我们能够更好地引导高速平车项目的持续改进，确保高速平车项目目标的顺利达成。</w:t>
      </w:r>
    </w:p>
    <w:p>
      <w:pPr>
        <w:pStyle w:val="Heading2"/>
        <w:ind w:firstLine="560" w:firstLineChars="200"/>
        <w:rPr>
          <w:rFonts w:ascii="仿宋" w:eastAsia="仿宋" w:hAnsi="仿宋" w:cs="仿宋" w:hint="eastAsia"/>
          <w:sz w:val="28"/>
          <w:lang w:eastAsia="zh-CN"/>
        </w:rPr>
      </w:pPr>
      <w:bookmarkStart w:id="11" w:name="_Toc837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绩效评估是高速平车项目中的关键环节，为确保高速平车项目达到预期目标，我们采用了多层次、多维度的绩效评估方法。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速平车项目的战略目标对齐，确保每个决策和行动都与高速平车项目整体目标保持一致。团队会定期召开战略对齐会议，审视当前工作与高速平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速平车项目进度、质量、成本和风险等方面。这些指标通过数据收集和分析，为高速平车项目管理团队提供了客观的评估依据。例如，我们通过高速平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绩效评估不仅仅停留在高速平车项目内部，还考虑了高速平车项目对外部环境的影响。我们定期进行干系人满意度调查，以了解各利益相关方对高速平车项目的期望和满意度，并及时做出调整。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这种多层次、多角度的绩效评估方法，使得我们能够全面了解高速平车项目的运行状态，及时做出调整，确保高速平车项目在不断变化的环境中保持稳健前行。</w:t>
      </w:r>
    </w:p>
    <w:p>
      <w:pPr>
        <w:pStyle w:val="Heading2"/>
        <w:ind w:firstLine="560" w:firstLineChars="200"/>
        <w:rPr>
          <w:rFonts w:ascii="仿宋" w:eastAsia="仿宋" w:hAnsi="仿宋" w:cs="仿宋" w:hint="eastAsia"/>
          <w:sz w:val="28"/>
          <w:lang w:eastAsia="zh-CN"/>
        </w:rPr>
      </w:pPr>
      <w:bookmarkStart w:id="12" w:name="_Toc15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为了确保高速平车项目的有效管理和不断优化，我们采用了精心设计的绩效评估周期。这个周期旨在实现灵活、实时和全面的评估，以适应高速平车项目执行中的各种挑战。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速平车项目的不同需求，分为短期、中期和长期。短期评估关注每个迭代或工作周期，以及时发现和解决当前任务中的问题。中期评估涵盖几个迭代，深入了解整体高速平车项目的趋势和性能。长期评估则着眼于整个高速平车项目阶段，确保高速平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速平车项目管理工具和协作平台，团队成员能够随时更新和分享高速平车项目数据。这种实时性的反馈机制使我们能够及时察觉潜在问题，快速调整，保持高速平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速平车项目的决策制定密不可分。每个周期的高速平车项目回顾会议成为集体总结经验、识别问题深层次原因并找到创新解决方案的平台。这种定期的反思与调整机制使高速平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020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53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高速平车项目的主要产品是XXXX，预计年产值为XXX万元。这一产品在市场中占据着重要的地位，其广泛的应用范围使得该高速平车项目的市场前景非常广阔。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速平车项目的xxx产品作为重要的原材料之一，将在多个领域发挥关键作用。其在建筑、交通、能源等方面的广泛应用将为整个产业链提供强大的支持，形成产业协同效应。高速平车项目的年产值XXX万XXX万XXX万万元不仅反映了其在市场上的巨大潜力，更预示着它对国民经济的积极贡献。这种关联度高、涉及面广的产业关系，使得该高速平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42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总征地面积为XXXX平方米，相当于约XX.XX亩，其中净用地面积为XXXX平方米，红线范围内相当于约XX.XX亩。这一用地规模充分考虑了高速平车项目的建设需求，保障了高速平车项目在合适的空间内得以充分发展。高速平车项目规划的总建筑面积为XXXX平方米，其中主体工程建设占XXXX平方米，计容建筑面积达XXXX平方米。预计建筑工程的投资将达到XXXX万元，为高速平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项目计划购置的设备共计XXXX台（套），设备购置费用为XXXX万元。这一设备购置计划充分考虑到高速平车项目的生产需求和技术要求，确保了高速平车项目在生产运营中具备先进的技术装备和高效的生产能力。设备的合理配置将为高速平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速平车项目计划总投资为XXXX万元，预计年实现营业收入为XXXX万元。这一产能规模的设定旨在确保高速平车项目能够在投资与回报之间取得平衡，实现长期可持续的发展。高速平车项目的总投资充分考虑到各个方面的需求，包括用地建设、设备购置等多个环节，以确保高速平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3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9849"/>
      <w:r>
        <w:rPr>
          <w:rFonts w:ascii="仿宋" w:eastAsia="仿宋" w:hAnsi="仿宋" w:cs="仿宋" w:hint="eastAsia"/>
          <w:lang w:eastAsia="zh-CN"/>
        </w:rPr>
        <w:t>(一)、高速平车行业分析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速平车行业一直以来都是市场的关注焦点。行业内的发展趋势、竞争态势以及潜在机会都对高速平车项目的推进产生深远的影响。通过深入研究行业的整体概貌，我们将更好地理解行业的核心特征，为高速平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平车行业，技术一直是推动创新和发展的关键因素。我们将对当前技术趋势进行详尽分析，包括但不限于人工智能、大数据应用、先进制造技术等。这有助于高速平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平车项目成功的基础。我们将对主要竞争对手进行深入研究，包括其市场份额、产品特点、市场定位等。通过全面了解竞争对手的优势和劣势，高速平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340"/>
      <w:r>
        <w:rPr>
          <w:rFonts w:ascii="仿宋" w:eastAsia="仿宋" w:hAnsi="仿宋" w:cs="仿宋" w:hint="eastAsia"/>
          <w:sz w:val="28"/>
          <w:lang w:eastAsia="zh-CN"/>
        </w:rPr>
        <w:t>(二)、高速平车市场分析预测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通过对市场规模的深入调研，我们将预测高速平车市场未来的增长趋势。这包括市场的整体规模、各细分领域的发展趋势等。高速平车项目可以根据市场的扩张速度和潜在机会，制定更符合市场需求的发展策略。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平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速平车项目实施过程中需要充分考虑的因素。我们将对市场风险进行全面评估，包括但不限于政策法规风险、市场竞争风险、技术变革风险等。通过对潜在风险的深入分析，高速平车项目可以制定相应的风险缓解策略，降低不确定性对高速平车项目的影响。</w:t>
      </w:r>
    </w:p>
    <w:p>
      <w:pPr>
        <w:pStyle w:val="Heading1"/>
        <w:ind w:firstLine="560" w:firstLineChars="200"/>
        <w:rPr>
          <w:rFonts w:ascii="仿宋" w:eastAsia="仿宋" w:hAnsi="仿宋" w:cs="仿宋" w:hint="eastAsia"/>
          <w:sz w:val="28"/>
          <w:lang w:eastAsia="zh-CN"/>
        </w:rPr>
      </w:pPr>
      <w:bookmarkStart w:id="19" w:name="_Toc25730"/>
      <w:r>
        <w:rPr>
          <w:rFonts w:ascii="仿宋" w:eastAsia="仿宋" w:hAnsi="仿宋" w:cs="仿宋" w:hint="eastAsia"/>
          <w:sz w:val="28"/>
          <w:lang w:eastAsia="zh-CN"/>
        </w:rPr>
        <w:t>六、高速平车项目危机管理</w:t>
      </w:r>
      <w:bookmarkEnd w:id="19"/>
    </w:p>
    <w:p>
      <w:pPr>
        <w:pStyle w:val="Heading2"/>
        <w:rPr>
          <w:rFonts w:ascii="仿宋" w:eastAsia="仿宋" w:hAnsi="仿宋" w:cs="仿宋" w:hint="eastAsia"/>
          <w:lang w:eastAsia="zh-CN"/>
        </w:rPr>
      </w:pPr>
      <w:bookmarkStart w:id="20" w:name="_Toc712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平车项目危机管理中，危机预警与识别是确保高速平车项目稳健运行的核心步骤。通过建立全面的监测机制，高速平车项目团队旨在及时发现和理解潜在的风险和危机因素，以便采取及时的预防和应对措施，确保高速平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https://d.book118.com/298123027050006025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高速平车项目规划设计蓝图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5771C"/>
    <w:rsid w:val="10257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230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2024-01-10T18:23:00Z</dcterms:created>
  <dcterms:modified xsi:type="dcterms:W3CDTF">2024-01-10T18:23:38Z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33DD98A3986B4ECC889144E730AB846F_11</vt:lpwstr>
  </property>
  <property fmtid="{D5CDD505-2E9C-101B-9397-08002B2CF9AE}" pid="3" name="KSOProductBuildVer">
    <vt:lpwstr>2052-12.1.0.16120</vt:lpwstr>
  </property>
</Properties>
</file>