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压磁应力计项目规划设计纲要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8" w:history="1">
        <w:r>
          <w:rPr>
            <w:rFonts w:ascii="仿宋" w:eastAsia="仿宋" w:hAnsi="仿宋" w:cs="仿宋" w:hint="eastAsia"/>
            <w:lang w:eastAsia="zh-CN"/>
          </w:rPr>
          <w:t>概论</w:t>
        </w:r>
        <w:r>
          <w:tab/>
        </w:r>
        <w:r>
          <w:fldChar w:fldCharType="begin"/>
        </w:r>
        <w:r>
          <w:instrText xml:space="preserve"> PAGEREF _Toc708 \h </w:instrText>
        </w:r>
        <w:r>
          <w:fldChar w:fldCharType="separate"/>
        </w:r>
        <w:r>
          <w:t>3</w:t>
        </w:r>
        <w:r>
          <w:fldChar w:fldCharType="end"/>
        </w:r>
      </w:hyperlink>
    </w:p>
    <w:p>
      <w:pPr>
        <w:pStyle w:val="TOC1"/>
        <w:tabs>
          <w:tab w:val="right" w:leader="dot" w:pos="8306"/>
        </w:tabs>
      </w:pPr>
      <w:hyperlink w:anchor="_Toc29939" w:history="1">
        <w:r>
          <w:rPr>
            <w:rFonts w:ascii="仿宋" w:eastAsia="仿宋" w:hAnsi="仿宋" w:cs="仿宋" w:hint="eastAsia"/>
            <w:lang w:eastAsia="zh-CN"/>
          </w:rPr>
          <w:t>一、压磁应力计项目建设背景及必要性分析</w:t>
        </w:r>
        <w:r>
          <w:tab/>
        </w:r>
        <w:r>
          <w:fldChar w:fldCharType="begin"/>
        </w:r>
        <w:r>
          <w:instrText xml:space="preserve"> PAGEREF _Toc29939 \h </w:instrText>
        </w:r>
        <w:r>
          <w:fldChar w:fldCharType="separate"/>
        </w:r>
        <w:r>
          <w:t>3</w:t>
        </w:r>
        <w:r>
          <w:fldChar w:fldCharType="end"/>
        </w:r>
      </w:hyperlink>
    </w:p>
    <w:p>
      <w:pPr>
        <w:pStyle w:val="TOC2"/>
        <w:tabs>
          <w:tab w:val="right" w:leader="dot" w:pos="8306"/>
        </w:tabs>
      </w:pPr>
      <w:hyperlink w:anchor="_Toc16417" w:history="1">
        <w:r>
          <w:rPr>
            <w:rFonts w:ascii="仿宋" w:eastAsia="仿宋" w:hAnsi="仿宋" w:cs="仿宋" w:hint="eastAsia"/>
            <w:lang w:eastAsia="zh-CN"/>
          </w:rPr>
          <w:t>(一)、压磁应力计项目背景分析</w:t>
        </w:r>
        <w:r>
          <w:tab/>
        </w:r>
        <w:r>
          <w:fldChar w:fldCharType="begin"/>
        </w:r>
        <w:r>
          <w:instrText xml:space="preserve"> PAGEREF _Toc16417 \h </w:instrText>
        </w:r>
        <w:r>
          <w:fldChar w:fldCharType="separate"/>
        </w:r>
        <w:r>
          <w:t>3</w:t>
        </w:r>
        <w:r>
          <w:fldChar w:fldCharType="end"/>
        </w:r>
      </w:hyperlink>
    </w:p>
    <w:p>
      <w:pPr>
        <w:pStyle w:val="TOC2"/>
        <w:tabs>
          <w:tab w:val="right" w:leader="dot" w:pos="8306"/>
        </w:tabs>
      </w:pPr>
      <w:hyperlink w:anchor="_Toc17621" w:history="1">
        <w:r>
          <w:rPr>
            <w:rFonts w:ascii="仿宋" w:eastAsia="仿宋" w:hAnsi="仿宋" w:cs="仿宋" w:hint="eastAsia"/>
            <w:lang w:eastAsia="zh-CN"/>
          </w:rPr>
          <w:t>(二)、压磁应力计项目建设必要性分析</w:t>
        </w:r>
        <w:r>
          <w:tab/>
        </w:r>
        <w:r>
          <w:fldChar w:fldCharType="begin"/>
        </w:r>
        <w:r>
          <w:instrText xml:space="preserve"> PAGEREF _Toc17621 \h </w:instrText>
        </w:r>
        <w:r>
          <w:fldChar w:fldCharType="separate"/>
        </w:r>
        <w:r>
          <w:t>5</w:t>
        </w:r>
        <w:r>
          <w:fldChar w:fldCharType="end"/>
        </w:r>
      </w:hyperlink>
    </w:p>
    <w:p>
      <w:pPr>
        <w:pStyle w:val="TOC1"/>
        <w:tabs>
          <w:tab w:val="right" w:leader="dot" w:pos="8306"/>
        </w:tabs>
      </w:pPr>
      <w:hyperlink w:anchor="_Toc25013" w:history="1">
        <w:r>
          <w:rPr>
            <w:rFonts w:ascii="仿宋" w:eastAsia="仿宋" w:hAnsi="仿宋" w:cs="仿宋" w:hint="eastAsia"/>
            <w:lang w:eastAsia="zh-CN"/>
          </w:rPr>
          <w:t>二、压磁应力计项目绩效评估</w:t>
        </w:r>
        <w:r>
          <w:tab/>
        </w:r>
        <w:r>
          <w:fldChar w:fldCharType="begin"/>
        </w:r>
        <w:r>
          <w:instrText xml:space="preserve"> PAGEREF _Toc25013 \h </w:instrText>
        </w:r>
        <w:r>
          <w:fldChar w:fldCharType="separate"/>
        </w:r>
        <w:r>
          <w:t>6</w:t>
        </w:r>
        <w:r>
          <w:fldChar w:fldCharType="end"/>
        </w:r>
      </w:hyperlink>
    </w:p>
    <w:p>
      <w:pPr>
        <w:pStyle w:val="TOC2"/>
        <w:tabs>
          <w:tab w:val="right" w:leader="dot" w:pos="8306"/>
        </w:tabs>
      </w:pPr>
      <w:hyperlink w:anchor="_Toc12557" w:history="1">
        <w:r>
          <w:rPr>
            <w:rFonts w:ascii="仿宋" w:eastAsia="仿宋" w:hAnsi="仿宋" w:cs="仿宋" w:hint="eastAsia"/>
            <w:lang w:eastAsia="zh-CN"/>
          </w:rPr>
          <w:t>(一)、绩效评估指标</w:t>
        </w:r>
        <w:r>
          <w:tab/>
        </w:r>
        <w:r>
          <w:fldChar w:fldCharType="begin"/>
        </w:r>
        <w:r>
          <w:instrText xml:space="preserve"> PAGEREF _Toc12557 \h </w:instrText>
        </w:r>
        <w:r>
          <w:fldChar w:fldCharType="separate"/>
        </w:r>
        <w:r>
          <w:t>6</w:t>
        </w:r>
        <w:r>
          <w:fldChar w:fldCharType="end"/>
        </w:r>
      </w:hyperlink>
    </w:p>
    <w:p>
      <w:pPr>
        <w:pStyle w:val="TOC2"/>
        <w:tabs>
          <w:tab w:val="right" w:leader="dot" w:pos="8306"/>
        </w:tabs>
      </w:pPr>
      <w:hyperlink w:anchor="_Toc7241" w:history="1">
        <w:r>
          <w:rPr>
            <w:rFonts w:ascii="仿宋" w:eastAsia="仿宋" w:hAnsi="仿宋" w:cs="仿宋" w:hint="eastAsia"/>
            <w:lang w:eastAsia="zh-CN"/>
          </w:rPr>
          <w:t>(二)、绩效评估方法</w:t>
        </w:r>
        <w:r>
          <w:tab/>
        </w:r>
        <w:r>
          <w:fldChar w:fldCharType="begin"/>
        </w:r>
        <w:r>
          <w:instrText xml:space="preserve"> PAGEREF _Toc7241 \h </w:instrText>
        </w:r>
        <w:r>
          <w:fldChar w:fldCharType="separate"/>
        </w:r>
        <w:r>
          <w:t>7</w:t>
        </w:r>
        <w:r>
          <w:fldChar w:fldCharType="end"/>
        </w:r>
      </w:hyperlink>
    </w:p>
    <w:p>
      <w:pPr>
        <w:pStyle w:val="TOC2"/>
        <w:tabs>
          <w:tab w:val="right" w:leader="dot" w:pos="8306"/>
        </w:tabs>
      </w:pPr>
      <w:hyperlink w:anchor="_Toc11576" w:history="1">
        <w:r>
          <w:rPr>
            <w:rFonts w:ascii="仿宋" w:eastAsia="仿宋" w:hAnsi="仿宋" w:cs="仿宋" w:hint="eastAsia"/>
            <w:lang w:eastAsia="zh-CN"/>
          </w:rPr>
          <w:t>(三)、绩效评估周期</w:t>
        </w:r>
        <w:r>
          <w:tab/>
        </w:r>
        <w:r>
          <w:fldChar w:fldCharType="begin"/>
        </w:r>
        <w:r>
          <w:instrText xml:space="preserve"> PAGEREF _Toc11576 \h </w:instrText>
        </w:r>
        <w:r>
          <w:fldChar w:fldCharType="separate"/>
        </w:r>
        <w:r>
          <w:t>8</w:t>
        </w:r>
        <w:r>
          <w:fldChar w:fldCharType="end"/>
        </w:r>
      </w:hyperlink>
    </w:p>
    <w:p>
      <w:pPr>
        <w:pStyle w:val="TOC1"/>
        <w:tabs>
          <w:tab w:val="right" w:leader="dot" w:pos="8306"/>
        </w:tabs>
      </w:pPr>
      <w:hyperlink w:anchor="_Toc10039" w:history="1">
        <w:r>
          <w:rPr>
            <w:rFonts w:ascii="仿宋" w:eastAsia="仿宋" w:hAnsi="仿宋" w:cs="仿宋" w:hint="eastAsia"/>
            <w:lang w:eastAsia="zh-CN"/>
          </w:rPr>
          <w:t>三、压磁应力计项目文档管理</w:t>
        </w:r>
        <w:r>
          <w:tab/>
        </w:r>
        <w:r>
          <w:fldChar w:fldCharType="begin"/>
        </w:r>
        <w:r>
          <w:instrText xml:space="preserve"> PAGEREF _Toc10039 \h </w:instrText>
        </w:r>
        <w:r>
          <w:fldChar w:fldCharType="separate"/>
        </w:r>
        <w:r>
          <w:t>9</w:t>
        </w:r>
        <w:r>
          <w:fldChar w:fldCharType="end"/>
        </w:r>
      </w:hyperlink>
    </w:p>
    <w:p>
      <w:pPr>
        <w:pStyle w:val="TOC2"/>
        <w:tabs>
          <w:tab w:val="right" w:leader="dot" w:pos="8306"/>
        </w:tabs>
      </w:pPr>
      <w:hyperlink w:anchor="_Toc1223" w:history="1">
        <w:r>
          <w:rPr>
            <w:rFonts w:ascii="仿宋" w:eastAsia="仿宋" w:hAnsi="仿宋" w:cs="仿宋" w:hint="eastAsia"/>
            <w:lang w:eastAsia="zh-CN"/>
          </w:rPr>
          <w:t>(一)、文档编制与审查</w:t>
        </w:r>
        <w:r>
          <w:tab/>
        </w:r>
        <w:r>
          <w:fldChar w:fldCharType="begin"/>
        </w:r>
        <w:r>
          <w:instrText xml:space="preserve"> PAGEREF _Toc1223 \h </w:instrText>
        </w:r>
        <w:r>
          <w:fldChar w:fldCharType="separate"/>
        </w:r>
        <w:r>
          <w:t>9</w:t>
        </w:r>
        <w:r>
          <w:fldChar w:fldCharType="end"/>
        </w:r>
      </w:hyperlink>
    </w:p>
    <w:p>
      <w:pPr>
        <w:pStyle w:val="TOC2"/>
        <w:tabs>
          <w:tab w:val="right" w:leader="dot" w:pos="8306"/>
        </w:tabs>
      </w:pPr>
      <w:hyperlink w:anchor="_Toc21409" w:history="1">
        <w:r>
          <w:rPr>
            <w:rFonts w:ascii="仿宋" w:eastAsia="仿宋" w:hAnsi="仿宋" w:cs="仿宋" w:hint="eastAsia"/>
            <w:lang w:eastAsia="zh-CN"/>
          </w:rPr>
          <w:t>(二)、文档发布与分发</w:t>
        </w:r>
        <w:r>
          <w:tab/>
        </w:r>
        <w:r>
          <w:fldChar w:fldCharType="begin"/>
        </w:r>
        <w:r>
          <w:instrText xml:space="preserve"> PAGEREF _Toc21409 \h </w:instrText>
        </w:r>
        <w:r>
          <w:fldChar w:fldCharType="separate"/>
        </w:r>
        <w:r>
          <w:t>10</w:t>
        </w:r>
        <w:r>
          <w:fldChar w:fldCharType="end"/>
        </w:r>
      </w:hyperlink>
    </w:p>
    <w:p>
      <w:pPr>
        <w:pStyle w:val="TOC2"/>
        <w:tabs>
          <w:tab w:val="right" w:leader="dot" w:pos="8306"/>
        </w:tabs>
      </w:pPr>
      <w:hyperlink w:anchor="_Toc4581" w:history="1">
        <w:r>
          <w:rPr>
            <w:rFonts w:ascii="仿宋" w:eastAsia="仿宋" w:hAnsi="仿宋" w:cs="仿宋" w:hint="eastAsia"/>
            <w:lang w:eastAsia="zh-CN"/>
          </w:rPr>
          <w:t>(三)、文档存档与归档</w:t>
        </w:r>
        <w:r>
          <w:tab/>
        </w:r>
        <w:r>
          <w:fldChar w:fldCharType="begin"/>
        </w:r>
        <w:r>
          <w:instrText xml:space="preserve"> PAGEREF _Toc4581 \h </w:instrText>
        </w:r>
        <w:r>
          <w:fldChar w:fldCharType="separate"/>
        </w:r>
        <w:r>
          <w:t>11</w:t>
        </w:r>
        <w:r>
          <w:fldChar w:fldCharType="end"/>
        </w:r>
      </w:hyperlink>
    </w:p>
    <w:p>
      <w:pPr>
        <w:pStyle w:val="TOC1"/>
        <w:tabs>
          <w:tab w:val="right" w:leader="dot" w:pos="8306"/>
        </w:tabs>
      </w:pPr>
      <w:hyperlink w:anchor="_Toc29264" w:history="1">
        <w:r>
          <w:rPr>
            <w:rFonts w:ascii="仿宋" w:eastAsia="仿宋" w:hAnsi="仿宋" w:cs="仿宋" w:hint="eastAsia"/>
            <w:lang w:eastAsia="zh-CN"/>
          </w:rPr>
          <w:t>四、压磁应力计项目选址可行性分析</w:t>
        </w:r>
        <w:r>
          <w:tab/>
        </w:r>
        <w:r>
          <w:fldChar w:fldCharType="begin"/>
        </w:r>
        <w:r>
          <w:instrText xml:space="preserve"> PAGEREF _Toc29264 \h </w:instrText>
        </w:r>
        <w:r>
          <w:fldChar w:fldCharType="separate"/>
        </w:r>
        <w:r>
          <w:t>13</w:t>
        </w:r>
        <w:r>
          <w:fldChar w:fldCharType="end"/>
        </w:r>
      </w:hyperlink>
    </w:p>
    <w:p>
      <w:pPr>
        <w:pStyle w:val="TOC2"/>
        <w:tabs>
          <w:tab w:val="right" w:leader="dot" w:pos="8306"/>
        </w:tabs>
      </w:pPr>
      <w:hyperlink w:anchor="_Toc27741" w:history="1">
        <w:r>
          <w:rPr>
            <w:rFonts w:ascii="仿宋" w:eastAsia="仿宋" w:hAnsi="仿宋" w:cs="仿宋" w:hint="eastAsia"/>
            <w:lang w:eastAsia="zh-CN"/>
          </w:rPr>
          <w:t>(一)、压磁应力计项目选址</w:t>
        </w:r>
        <w:r>
          <w:tab/>
        </w:r>
        <w:r>
          <w:fldChar w:fldCharType="begin"/>
        </w:r>
        <w:r>
          <w:instrText xml:space="preserve"> PAGEREF _Toc27741 \h </w:instrText>
        </w:r>
        <w:r>
          <w:fldChar w:fldCharType="separate"/>
        </w:r>
        <w:r>
          <w:t>13</w:t>
        </w:r>
        <w:r>
          <w:fldChar w:fldCharType="end"/>
        </w:r>
      </w:hyperlink>
    </w:p>
    <w:p>
      <w:pPr>
        <w:pStyle w:val="TOC2"/>
        <w:tabs>
          <w:tab w:val="right" w:leader="dot" w:pos="8306"/>
        </w:tabs>
      </w:pPr>
      <w:hyperlink w:anchor="_Toc9599" w:history="1">
        <w:r>
          <w:rPr>
            <w:rFonts w:ascii="仿宋" w:eastAsia="仿宋" w:hAnsi="仿宋" w:cs="仿宋" w:hint="eastAsia"/>
            <w:lang w:eastAsia="zh-CN"/>
          </w:rPr>
          <w:t>(二)、用地控制指标</w:t>
        </w:r>
        <w:r>
          <w:tab/>
        </w:r>
        <w:r>
          <w:fldChar w:fldCharType="begin"/>
        </w:r>
        <w:r>
          <w:instrText xml:space="preserve"> PAGEREF _Toc9599 \h </w:instrText>
        </w:r>
        <w:r>
          <w:fldChar w:fldCharType="separate"/>
        </w:r>
        <w:r>
          <w:t>13</w:t>
        </w:r>
        <w:r>
          <w:fldChar w:fldCharType="end"/>
        </w:r>
      </w:hyperlink>
    </w:p>
    <w:p>
      <w:pPr>
        <w:pStyle w:val="TOC2"/>
        <w:tabs>
          <w:tab w:val="right" w:leader="dot" w:pos="8306"/>
        </w:tabs>
      </w:pPr>
      <w:hyperlink w:anchor="_Toc22696" w:history="1">
        <w:r>
          <w:rPr>
            <w:rFonts w:ascii="仿宋" w:eastAsia="仿宋" w:hAnsi="仿宋" w:cs="仿宋" w:hint="eastAsia"/>
            <w:lang w:eastAsia="zh-CN"/>
          </w:rPr>
          <w:t>(三)、节约用地措施</w:t>
        </w:r>
        <w:r>
          <w:tab/>
        </w:r>
        <w:r>
          <w:fldChar w:fldCharType="begin"/>
        </w:r>
        <w:r>
          <w:instrText xml:space="preserve"> PAGEREF _Toc22696 \h </w:instrText>
        </w:r>
        <w:r>
          <w:fldChar w:fldCharType="separate"/>
        </w:r>
        <w:r>
          <w:t>15</w:t>
        </w:r>
        <w:r>
          <w:fldChar w:fldCharType="end"/>
        </w:r>
      </w:hyperlink>
    </w:p>
    <w:p>
      <w:pPr>
        <w:pStyle w:val="TOC2"/>
        <w:tabs>
          <w:tab w:val="right" w:leader="dot" w:pos="8306"/>
        </w:tabs>
      </w:pPr>
      <w:hyperlink w:anchor="_Toc26155" w:history="1">
        <w:r>
          <w:rPr>
            <w:rFonts w:ascii="仿宋" w:eastAsia="仿宋" w:hAnsi="仿宋" w:cs="仿宋" w:hint="eastAsia"/>
            <w:lang w:eastAsia="zh-CN"/>
          </w:rPr>
          <w:t>(四)、总图布置方案</w:t>
        </w:r>
        <w:r>
          <w:tab/>
        </w:r>
        <w:r>
          <w:fldChar w:fldCharType="begin"/>
        </w:r>
        <w:r>
          <w:instrText xml:space="preserve"> PAGEREF _Toc26155 \h </w:instrText>
        </w:r>
        <w:r>
          <w:fldChar w:fldCharType="separate"/>
        </w:r>
        <w:r>
          <w:t>16</w:t>
        </w:r>
        <w:r>
          <w:fldChar w:fldCharType="end"/>
        </w:r>
      </w:hyperlink>
    </w:p>
    <w:p>
      <w:pPr>
        <w:pStyle w:val="TOC2"/>
        <w:tabs>
          <w:tab w:val="right" w:leader="dot" w:pos="8306"/>
        </w:tabs>
      </w:pPr>
      <w:hyperlink w:anchor="_Toc16539" w:history="1">
        <w:r>
          <w:rPr>
            <w:rFonts w:ascii="仿宋" w:eastAsia="仿宋" w:hAnsi="仿宋" w:cs="仿宋" w:hint="eastAsia"/>
            <w:lang w:eastAsia="zh-CN"/>
          </w:rPr>
          <w:t>(五)、选址综合评价</w:t>
        </w:r>
        <w:r>
          <w:tab/>
        </w:r>
        <w:r>
          <w:fldChar w:fldCharType="begin"/>
        </w:r>
        <w:r>
          <w:instrText xml:space="preserve"> PAGEREF _Toc16539 \h </w:instrText>
        </w:r>
        <w:r>
          <w:fldChar w:fldCharType="separate"/>
        </w:r>
        <w:r>
          <w:t>17</w:t>
        </w:r>
        <w:r>
          <w:fldChar w:fldCharType="end"/>
        </w:r>
      </w:hyperlink>
    </w:p>
    <w:p>
      <w:pPr>
        <w:pStyle w:val="TOC1"/>
        <w:tabs>
          <w:tab w:val="right" w:leader="dot" w:pos="8306"/>
        </w:tabs>
      </w:pPr>
      <w:hyperlink w:anchor="_Toc147" w:history="1">
        <w:r>
          <w:rPr>
            <w:rFonts w:ascii="仿宋" w:eastAsia="仿宋" w:hAnsi="仿宋" w:cs="仿宋" w:hint="eastAsia"/>
            <w:lang w:eastAsia="zh-CN"/>
          </w:rPr>
          <w:t>五、市场分析、调研</w:t>
        </w:r>
        <w:r>
          <w:tab/>
        </w:r>
        <w:r>
          <w:fldChar w:fldCharType="begin"/>
        </w:r>
        <w:r>
          <w:instrText xml:space="preserve"> PAGEREF _Toc147 \h </w:instrText>
        </w:r>
        <w:r>
          <w:fldChar w:fldCharType="separate"/>
        </w:r>
        <w:r>
          <w:t>18</w:t>
        </w:r>
        <w:r>
          <w:fldChar w:fldCharType="end"/>
        </w:r>
      </w:hyperlink>
    </w:p>
    <w:p>
      <w:pPr>
        <w:pStyle w:val="TOC2"/>
        <w:tabs>
          <w:tab w:val="right" w:leader="dot" w:pos="8306"/>
        </w:tabs>
      </w:pPr>
      <w:hyperlink w:anchor="_Toc2628" w:history="1">
        <w:r>
          <w:rPr>
            <w:rFonts w:ascii="仿宋" w:eastAsia="仿宋" w:hAnsi="仿宋" w:cs="仿宋" w:hint="eastAsia"/>
            <w:lang w:eastAsia="zh-CN"/>
          </w:rPr>
          <w:t>(一)、压磁应力计行业分析</w:t>
        </w:r>
        <w:r>
          <w:tab/>
        </w:r>
        <w:r>
          <w:fldChar w:fldCharType="begin"/>
        </w:r>
        <w:r>
          <w:instrText xml:space="preserve"> PAGEREF _Toc2628 \h </w:instrText>
        </w:r>
        <w:r>
          <w:fldChar w:fldCharType="separate"/>
        </w:r>
        <w:r>
          <w:t>18</w:t>
        </w:r>
        <w:r>
          <w:fldChar w:fldCharType="end"/>
        </w:r>
      </w:hyperlink>
    </w:p>
    <w:p>
      <w:pPr>
        <w:pStyle w:val="TOC2"/>
        <w:tabs>
          <w:tab w:val="right" w:leader="dot" w:pos="8306"/>
        </w:tabs>
      </w:pPr>
      <w:hyperlink w:anchor="_Toc10768" w:history="1">
        <w:r>
          <w:rPr>
            <w:rFonts w:ascii="仿宋" w:eastAsia="仿宋" w:hAnsi="仿宋" w:cs="仿宋" w:hint="eastAsia"/>
            <w:lang w:eastAsia="zh-CN"/>
          </w:rPr>
          <w:t>(二)、压磁应力计市场分析预测</w:t>
        </w:r>
        <w:r>
          <w:tab/>
        </w:r>
        <w:r>
          <w:fldChar w:fldCharType="begin"/>
        </w:r>
        <w:r>
          <w:instrText xml:space="preserve"> PAGEREF _Toc10768 \h </w:instrText>
        </w:r>
        <w:r>
          <w:fldChar w:fldCharType="separate"/>
        </w:r>
        <w:r>
          <w:t>19</w:t>
        </w:r>
        <w:r>
          <w:fldChar w:fldCharType="end"/>
        </w:r>
      </w:hyperlink>
    </w:p>
    <w:p>
      <w:pPr>
        <w:pStyle w:val="TOC1"/>
        <w:tabs>
          <w:tab w:val="right" w:leader="dot" w:pos="8306"/>
        </w:tabs>
      </w:pPr>
      <w:hyperlink w:anchor="_Toc1789" w:history="1">
        <w:r>
          <w:rPr>
            <w:rFonts w:ascii="仿宋" w:eastAsia="仿宋" w:hAnsi="仿宋" w:cs="仿宋" w:hint="eastAsia"/>
            <w:lang w:eastAsia="zh-CN"/>
          </w:rPr>
          <w:t>六、压磁应力计项目危机管理</w:t>
        </w:r>
        <w:r>
          <w:tab/>
        </w:r>
        <w:r>
          <w:fldChar w:fldCharType="begin"/>
        </w:r>
        <w:r>
          <w:instrText xml:space="preserve"> PAGEREF _Toc1789 \h </w:instrText>
        </w:r>
        <w:r>
          <w:fldChar w:fldCharType="separate"/>
        </w:r>
        <w:r>
          <w:t>20</w:t>
        </w:r>
        <w:r>
          <w:fldChar w:fldCharType="end"/>
        </w:r>
      </w:hyperlink>
    </w:p>
    <w:p>
      <w:pPr>
        <w:pStyle w:val="TOC2"/>
        <w:tabs>
          <w:tab w:val="right" w:leader="dot" w:pos="8306"/>
        </w:tabs>
      </w:pPr>
      <w:hyperlink w:anchor="_Toc8823" w:history="1">
        <w:r>
          <w:rPr>
            <w:rFonts w:ascii="仿宋" w:eastAsia="仿宋" w:hAnsi="仿宋" w:cs="仿宋" w:hint="eastAsia"/>
            <w:lang w:eastAsia="zh-CN"/>
          </w:rPr>
          <w:t>(一)、危机预警与识别</w:t>
        </w:r>
        <w:r>
          <w:tab/>
        </w:r>
        <w:r>
          <w:fldChar w:fldCharType="begin"/>
        </w:r>
        <w:r>
          <w:instrText xml:space="preserve"> PAGEREF _Toc8823 \h </w:instrText>
        </w:r>
        <w:r>
          <w:fldChar w:fldCharType="separate"/>
        </w:r>
        <w:r>
          <w:t>20</w:t>
        </w:r>
        <w:r>
          <w:fldChar w:fldCharType="end"/>
        </w:r>
      </w:hyperlink>
    </w:p>
    <w:p>
      <w:pPr>
        <w:pStyle w:val="TOC2"/>
        <w:tabs>
          <w:tab w:val="right" w:leader="dot" w:pos="8306"/>
        </w:tabs>
      </w:pPr>
      <w:hyperlink w:anchor="_Toc17336" w:history="1">
        <w:r>
          <w:rPr>
            <w:rFonts w:ascii="仿宋" w:eastAsia="仿宋" w:hAnsi="仿宋" w:cs="仿宋" w:hint="eastAsia"/>
            <w:lang w:eastAsia="zh-CN"/>
          </w:rPr>
          <w:t>(二)、危机应对与恢复</w:t>
        </w:r>
        <w:r>
          <w:tab/>
        </w:r>
        <w:r>
          <w:fldChar w:fldCharType="begin"/>
        </w:r>
        <w:r>
          <w:instrText xml:space="preserve"> PAGEREF _Toc17336 \h </w:instrText>
        </w:r>
        <w:r>
          <w:fldChar w:fldCharType="separate"/>
        </w:r>
        <w:r>
          <w:t>21</w:t>
        </w:r>
        <w:r>
          <w:fldChar w:fldCharType="end"/>
        </w:r>
      </w:hyperlink>
    </w:p>
    <w:p>
      <w:pPr>
        <w:pStyle w:val="TOC1"/>
        <w:tabs>
          <w:tab w:val="right" w:leader="dot" w:pos="8306"/>
        </w:tabs>
      </w:pPr>
      <w:hyperlink w:anchor="_Toc9620" w:history="1">
        <w:r>
          <w:rPr>
            <w:rFonts w:ascii="仿宋" w:eastAsia="仿宋" w:hAnsi="仿宋" w:cs="仿宋" w:hint="eastAsia"/>
            <w:lang w:eastAsia="zh-CN"/>
          </w:rPr>
          <w:t>七、压磁应力计项目计划安排</w:t>
        </w:r>
        <w:r>
          <w:tab/>
        </w:r>
        <w:r>
          <w:fldChar w:fldCharType="begin"/>
        </w:r>
        <w:r>
          <w:instrText xml:space="preserve"> PAGEREF _Toc9620 \h </w:instrText>
        </w:r>
        <w:r>
          <w:fldChar w:fldCharType="separate"/>
        </w:r>
        <w:r>
          <w:t>22</w:t>
        </w:r>
        <w:r>
          <w:fldChar w:fldCharType="end"/>
        </w:r>
      </w:hyperlink>
    </w:p>
    <w:p>
      <w:pPr>
        <w:pStyle w:val="TOC2"/>
        <w:tabs>
          <w:tab w:val="right" w:leader="dot" w:pos="8306"/>
        </w:tabs>
      </w:pPr>
      <w:hyperlink w:anchor="_Toc3349" w:history="1">
        <w:r>
          <w:rPr>
            <w:rFonts w:ascii="仿宋" w:eastAsia="仿宋" w:hAnsi="仿宋" w:cs="仿宋" w:hint="eastAsia"/>
            <w:lang w:eastAsia="zh-CN"/>
          </w:rPr>
          <w:t>(一)、建设周期</w:t>
        </w:r>
        <w:r>
          <w:tab/>
        </w:r>
        <w:r>
          <w:fldChar w:fldCharType="begin"/>
        </w:r>
        <w:r>
          <w:instrText xml:space="preserve"> PAGEREF _Toc3349 \h </w:instrText>
        </w:r>
        <w:r>
          <w:fldChar w:fldCharType="separate"/>
        </w:r>
        <w:r>
          <w:t>22</w:t>
        </w:r>
        <w:r>
          <w:fldChar w:fldCharType="end"/>
        </w:r>
      </w:hyperlink>
    </w:p>
    <w:p>
      <w:pPr>
        <w:pStyle w:val="TOC2"/>
        <w:tabs>
          <w:tab w:val="right" w:leader="dot" w:pos="8306"/>
        </w:tabs>
      </w:pPr>
      <w:hyperlink w:anchor="_Toc21895" w:history="1">
        <w:r>
          <w:rPr>
            <w:rFonts w:ascii="仿宋" w:eastAsia="仿宋" w:hAnsi="仿宋" w:cs="仿宋" w:hint="eastAsia"/>
            <w:lang w:eastAsia="zh-CN"/>
          </w:rPr>
          <w:t>(二)、建设进度</w:t>
        </w:r>
        <w:r>
          <w:tab/>
        </w:r>
        <w:r>
          <w:fldChar w:fldCharType="begin"/>
        </w:r>
        <w:r>
          <w:instrText xml:space="preserve"> PAGEREF _Toc21895 \h </w:instrText>
        </w:r>
        <w:r>
          <w:fldChar w:fldCharType="separate"/>
        </w:r>
        <w:r>
          <w:t>23</w:t>
        </w:r>
        <w:r>
          <w:fldChar w:fldCharType="end"/>
        </w:r>
      </w:hyperlink>
    </w:p>
    <w:p>
      <w:pPr>
        <w:pStyle w:val="TOC2"/>
        <w:tabs>
          <w:tab w:val="right" w:leader="dot" w:pos="8306"/>
        </w:tabs>
      </w:pPr>
      <w:hyperlink w:anchor="_Toc19649" w:history="1">
        <w:r>
          <w:rPr>
            <w:rFonts w:ascii="仿宋" w:eastAsia="仿宋" w:hAnsi="仿宋" w:cs="仿宋" w:hint="eastAsia"/>
            <w:lang w:eastAsia="zh-CN"/>
          </w:rPr>
          <w:t>(三)、进度安排注意事项</w:t>
        </w:r>
        <w:r>
          <w:tab/>
        </w:r>
        <w:r>
          <w:fldChar w:fldCharType="begin"/>
        </w:r>
        <w:r>
          <w:instrText xml:space="preserve"> PAGEREF _Toc19649 \h </w:instrText>
        </w:r>
        <w:r>
          <w:fldChar w:fldCharType="separate"/>
        </w:r>
        <w:r>
          <w:t>24</w:t>
        </w:r>
        <w:r>
          <w:fldChar w:fldCharType="end"/>
        </w:r>
      </w:hyperlink>
    </w:p>
    <w:p>
      <w:pPr>
        <w:pStyle w:val="TOC2"/>
        <w:tabs>
          <w:tab w:val="right" w:leader="dot" w:pos="8306"/>
        </w:tabs>
      </w:pPr>
      <w:hyperlink w:anchor="_Toc19725" w:history="1">
        <w:r>
          <w:rPr>
            <w:rFonts w:ascii="仿宋" w:eastAsia="仿宋" w:hAnsi="仿宋" w:cs="仿宋" w:hint="eastAsia"/>
            <w:lang w:eastAsia="zh-CN"/>
          </w:rPr>
          <w:t>(四)、人力资源配置</w:t>
        </w:r>
        <w:r>
          <w:tab/>
        </w:r>
        <w:r>
          <w:fldChar w:fldCharType="begin"/>
        </w:r>
        <w:r>
          <w:instrText xml:space="preserve"> PAGEREF _Toc19725 \h </w:instrText>
        </w:r>
        <w:r>
          <w:fldChar w:fldCharType="separate"/>
        </w:r>
        <w:r>
          <w:t>25</w:t>
        </w:r>
        <w:r>
          <w:fldChar w:fldCharType="end"/>
        </w:r>
      </w:hyperlink>
    </w:p>
    <w:p>
      <w:pPr>
        <w:pStyle w:val="TOC1"/>
        <w:tabs>
          <w:tab w:val="right" w:leader="dot" w:pos="8306"/>
        </w:tabs>
      </w:pPr>
      <w:hyperlink w:anchor="_Toc21293" w:history="1">
        <w:r>
          <w:rPr>
            <w:rFonts w:ascii="仿宋" w:eastAsia="仿宋" w:hAnsi="仿宋" w:cs="仿宋" w:hint="eastAsia"/>
            <w:lang w:eastAsia="zh-CN"/>
          </w:rPr>
          <w:t>八、压磁应力计项目人力资源培养与发展</w:t>
        </w:r>
        <w:r>
          <w:tab/>
        </w:r>
        <w:r>
          <w:fldChar w:fldCharType="begin"/>
        </w:r>
        <w:r>
          <w:instrText xml:space="preserve"> PAGEREF _Toc21293 \h </w:instrText>
        </w:r>
        <w:r>
          <w:fldChar w:fldCharType="separate"/>
        </w:r>
        <w:r>
          <w:t>26</w:t>
        </w:r>
        <w:r>
          <w:fldChar w:fldCharType="end"/>
        </w:r>
      </w:hyperlink>
    </w:p>
    <w:p>
      <w:pPr>
        <w:pStyle w:val="TOC2"/>
        <w:tabs>
          <w:tab w:val="right" w:leader="dot" w:pos="8306"/>
        </w:tabs>
      </w:pPr>
      <w:hyperlink w:anchor="_Toc16627" w:history="1">
        <w:r>
          <w:rPr>
            <w:rFonts w:ascii="仿宋" w:eastAsia="仿宋" w:hAnsi="仿宋" w:cs="仿宋" w:hint="eastAsia"/>
            <w:lang w:eastAsia="zh-CN"/>
          </w:rPr>
          <w:t>(一)、人才需求与规划</w:t>
        </w:r>
        <w:r>
          <w:tab/>
        </w:r>
        <w:r>
          <w:fldChar w:fldCharType="begin"/>
        </w:r>
        <w:r>
          <w:instrText xml:space="preserve"> PAGEREF _Toc16627 \h </w:instrText>
        </w:r>
        <w:r>
          <w:fldChar w:fldCharType="separate"/>
        </w:r>
        <w:r>
          <w:t>26</w:t>
        </w:r>
        <w:r>
          <w:fldChar w:fldCharType="end"/>
        </w:r>
      </w:hyperlink>
    </w:p>
    <w:p>
      <w:pPr>
        <w:pStyle w:val="TOC2"/>
        <w:tabs>
          <w:tab w:val="right" w:leader="dot" w:pos="8306"/>
        </w:tabs>
      </w:pPr>
      <w:hyperlink w:anchor="_Toc30624" w:history="1">
        <w:r>
          <w:rPr>
            <w:rFonts w:ascii="仿宋" w:eastAsia="仿宋" w:hAnsi="仿宋" w:cs="仿宋" w:hint="eastAsia"/>
            <w:lang w:eastAsia="zh-CN"/>
          </w:rPr>
          <w:t>(二)、培训与发展计划</w:t>
        </w:r>
        <w:r>
          <w:tab/>
        </w:r>
        <w:r>
          <w:fldChar w:fldCharType="begin"/>
        </w:r>
        <w:r>
          <w:instrText xml:space="preserve"> PAGEREF _Toc30624 \h </w:instrText>
        </w:r>
        <w:r>
          <w:fldChar w:fldCharType="separate"/>
        </w:r>
        <w:r>
          <w:t>27</w:t>
        </w:r>
        <w:r>
          <w:fldChar w:fldCharType="end"/>
        </w:r>
      </w:hyperlink>
    </w:p>
    <w:p>
      <w:pPr>
        <w:pStyle w:val="TOC1"/>
        <w:tabs>
          <w:tab w:val="right" w:leader="dot" w:pos="8306"/>
        </w:tabs>
      </w:pPr>
      <w:hyperlink w:anchor="_Toc4681" w:history="1">
        <w:r>
          <w:rPr>
            <w:rFonts w:ascii="仿宋" w:eastAsia="仿宋" w:hAnsi="仿宋" w:cs="仿宋" w:hint="eastAsia"/>
            <w:lang w:eastAsia="zh-CN"/>
          </w:rPr>
          <w:t>九、压磁应力计项目环境影响分析</w:t>
        </w:r>
        <w:r>
          <w:tab/>
        </w:r>
        <w:r>
          <w:fldChar w:fldCharType="begin"/>
        </w:r>
        <w:r>
          <w:instrText xml:space="preserve"> PAGEREF _Toc4681 \h </w:instrText>
        </w:r>
        <w:r>
          <w:fldChar w:fldCharType="separate"/>
        </w:r>
        <w:r>
          <w:t>27</w:t>
        </w:r>
        <w:r>
          <w:fldChar w:fldCharType="end"/>
        </w:r>
      </w:hyperlink>
    </w:p>
    <w:p>
      <w:pPr>
        <w:pStyle w:val="TOC2"/>
        <w:tabs>
          <w:tab w:val="right" w:leader="dot" w:pos="8306"/>
        </w:tabs>
      </w:pPr>
      <w:hyperlink w:anchor="_Toc2606" w:history="1">
        <w:r>
          <w:rPr>
            <w:rFonts w:ascii="仿宋" w:eastAsia="仿宋" w:hAnsi="仿宋" w:cs="仿宋" w:hint="eastAsia"/>
            <w:lang w:eastAsia="zh-CN"/>
          </w:rPr>
          <w:t>(一)、建设区域环境质量现状</w:t>
        </w:r>
        <w:r>
          <w:tab/>
        </w:r>
        <w:r>
          <w:fldChar w:fldCharType="begin"/>
        </w:r>
        <w:r>
          <w:instrText xml:space="preserve"> PAGEREF _Toc2606 \h </w:instrText>
        </w:r>
        <w:r>
          <w:fldChar w:fldCharType="separate"/>
        </w:r>
        <w:r>
          <w:t>27</w:t>
        </w:r>
        <w:r>
          <w:fldChar w:fldCharType="end"/>
        </w:r>
      </w:hyperlink>
    </w:p>
    <w:p>
      <w:pPr>
        <w:pStyle w:val="TOC2"/>
        <w:tabs>
          <w:tab w:val="right" w:leader="dot" w:pos="8306"/>
        </w:tabs>
      </w:pPr>
      <w:hyperlink w:anchor="_Toc32531" w:history="1">
        <w:r>
          <w:rPr>
            <w:rFonts w:ascii="仿宋" w:eastAsia="仿宋" w:hAnsi="仿宋" w:cs="仿宋" w:hint="eastAsia"/>
            <w:lang w:eastAsia="zh-CN"/>
          </w:rPr>
          <w:t>(二)、建设期环境保护</w:t>
        </w:r>
        <w:r>
          <w:tab/>
        </w:r>
        <w:r>
          <w:fldChar w:fldCharType="begin"/>
        </w:r>
        <w:r>
          <w:instrText xml:space="preserve"> PAGEREF _Toc32531 \h </w:instrText>
        </w:r>
        <w:r>
          <w:fldChar w:fldCharType="separate"/>
        </w:r>
        <w:r>
          <w:t>29</w:t>
        </w:r>
        <w:r>
          <w:fldChar w:fldCharType="end"/>
        </w:r>
      </w:hyperlink>
    </w:p>
    <w:p>
      <w:pPr>
        <w:pStyle w:val="TOC2"/>
        <w:tabs>
          <w:tab w:val="right" w:leader="dot" w:pos="8306"/>
        </w:tabs>
      </w:pPr>
      <w:hyperlink w:anchor="_Toc11805" w:history="1">
        <w:r>
          <w:rPr>
            <w:rFonts w:ascii="仿宋" w:eastAsia="仿宋" w:hAnsi="仿宋" w:cs="仿宋" w:hint="eastAsia"/>
            <w:lang w:eastAsia="zh-CN"/>
          </w:rPr>
          <w:t>(三)、运营期环境保护</w:t>
        </w:r>
        <w:r>
          <w:tab/>
        </w:r>
        <w:r>
          <w:fldChar w:fldCharType="begin"/>
        </w:r>
        <w:r>
          <w:instrText xml:space="preserve"> PAGEREF _Toc11805 \h </w:instrText>
        </w:r>
        <w:r>
          <w:fldChar w:fldCharType="separate"/>
        </w:r>
        <w:r>
          <w:t>30</w:t>
        </w:r>
        <w:r>
          <w:fldChar w:fldCharType="end"/>
        </w:r>
      </w:hyperlink>
    </w:p>
    <w:p>
      <w:pPr>
        <w:pStyle w:val="TOC2"/>
        <w:tabs>
          <w:tab w:val="right" w:leader="dot" w:pos="8306"/>
        </w:tabs>
      </w:pPr>
      <w:hyperlink w:anchor="_Toc19840" w:history="1">
        <w:r>
          <w:rPr>
            <w:rFonts w:ascii="仿宋" w:eastAsia="仿宋" w:hAnsi="仿宋" w:cs="仿宋" w:hint="eastAsia"/>
            <w:lang w:eastAsia="zh-CN"/>
          </w:rPr>
          <w:t>(四)、压磁应力计项目建设对区域经济的影响</w:t>
        </w:r>
        <w:r>
          <w:tab/>
        </w:r>
        <w:r>
          <w:fldChar w:fldCharType="begin"/>
        </w:r>
        <w:r>
          <w:instrText xml:space="preserve"> PAGEREF _Toc19840 \h </w:instrText>
        </w:r>
        <w:r>
          <w:fldChar w:fldCharType="separate"/>
        </w:r>
        <w:r>
          <w:t>31</w:t>
        </w:r>
        <w:r>
          <w:fldChar w:fldCharType="end"/>
        </w:r>
      </w:hyperlink>
    </w:p>
    <w:p>
      <w:pPr>
        <w:pStyle w:val="TOC2"/>
        <w:tabs>
          <w:tab w:val="right" w:leader="dot" w:pos="8306"/>
        </w:tabs>
      </w:pPr>
      <w:hyperlink w:anchor="_Toc10432" w:history="1">
        <w:r>
          <w:rPr>
            <w:rFonts w:ascii="仿宋" w:eastAsia="仿宋" w:hAnsi="仿宋" w:cs="仿宋" w:hint="eastAsia"/>
            <w:lang w:eastAsia="zh-CN"/>
          </w:rPr>
          <w:t>(五)、废弃物处理</w:t>
        </w:r>
        <w:r>
          <w:tab/>
        </w:r>
        <w:r>
          <w:fldChar w:fldCharType="begin"/>
        </w:r>
        <w:r>
          <w:instrText xml:space="preserve"> PAGEREF _Toc10432 \h </w:instrText>
        </w:r>
        <w:r>
          <w:fldChar w:fldCharType="separate"/>
        </w:r>
        <w:r>
          <w:t>33</w:t>
        </w:r>
        <w:r>
          <w:fldChar w:fldCharType="end"/>
        </w:r>
      </w:hyperlink>
    </w:p>
    <w:p>
      <w:pPr>
        <w:pStyle w:val="TOC2"/>
        <w:tabs>
          <w:tab w:val="right" w:leader="dot" w:pos="8306"/>
        </w:tabs>
      </w:pPr>
      <w:hyperlink w:anchor="_Toc28154" w:history="1">
        <w:r>
          <w:rPr>
            <w:rFonts w:ascii="仿宋" w:eastAsia="仿宋" w:hAnsi="仿宋" w:cs="仿宋" w:hint="eastAsia"/>
            <w:lang w:eastAsia="zh-CN"/>
          </w:rPr>
          <w:t>(六)、特殊环境影响分析</w:t>
        </w:r>
        <w:r>
          <w:tab/>
        </w:r>
        <w:r>
          <w:fldChar w:fldCharType="begin"/>
        </w:r>
        <w:r>
          <w:instrText xml:space="preserve"> PAGEREF _Toc28154 \h </w:instrText>
        </w:r>
        <w:r>
          <w:fldChar w:fldCharType="separate"/>
        </w:r>
        <w:r>
          <w:t>34</w:t>
        </w:r>
        <w:r>
          <w:fldChar w:fldCharType="end"/>
        </w:r>
      </w:hyperlink>
    </w:p>
    <w:p>
      <w:pPr>
        <w:pStyle w:val="TOC2"/>
        <w:tabs>
          <w:tab w:val="right" w:leader="dot" w:pos="8306"/>
        </w:tabs>
      </w:pPr>
      <w:hyperlink w:anchor="_Toc20428" w:history="1">
        <w:r>
          <w:rPr>
            <w:rFonts w:ascii="仿宋" w:eastAsia="仿宋" w:hAnsi="仿宋" w:cs="仿宋" w:hint="eastAsia"/>
            <w:lang w:eastAsia="zh-CN"/>
          </w:rPr>
          <w:t>(七)、清洁生产</w:t>
        </w:r>
        <w:r>
          <w:tab/>
        </w:r>
        <w:r>
          <w:fldChar w:fldCharType="begin"/>
        </w:r>
        <w:r>
          <w:instrText xml:space="preserve"> PAGEREF _Toc20428 \h </w:instrText>
        </w:r>
        <w:r>
          <w:fldChar w:fldCharType="separate"/>
        </w:r>
        <w:r>
          <w:t>36</w:t>
        </w:r>
        <w:r>
          <w:fldChar w:fldCharType="end"/>
        </w:r>
      </w:hyperlink>
    </w:p>
    <w:p>
      <w:pPr>
        <w:pStyle w:val="TOC2"/>
        <w:tabs>
          <w:tab w:val="right" w:leader="dot" w:pos="8306"/>
        </w:tabs>
      </w:pPr>
      <w:hyperlink w:anchor="_Toc12934" w:history="1">
        <w:r>
          <w:rPr>
            <w:rFonts w:ascii="仿宋" w:eastAsia="仿宋" w:hAnsi="仿宋" w:cs="仿宋" w:hint="eastAsia"/>
            <w:lang w:eastAsia="zh-CN"/>
          </w:rPr>
          <w:t>(八)、环境保护综合评价</w:t>
        </w:r>
        <w:r>
          <w:tab/>
        </w:r>
        <w:r>
          <w:fldChar w:fldCharType="begin"/>
        </w:r>
        <w:r>
          <w:instrText xml:space="preserve"> PAGEREF _Toc12934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75" w:history="1">
        <w:r>
          <w:rPr>
            <w:rFonts w:ascii="仿宋" w:eastAsia="仿宋" w:hAnsi="仿宋" w:cs="仿宋" w:hint="eastAsia"/>
            <w:lang w:eastAsia="zh-CN"/>
          </w:rPr>
          <w:t>十、压磁应力计项目风险管理</w:t>
        </w:r>
        <w:r>
          <w:tab/>
        </w:r>
        <w:r>
          <w:fldChar w:fldCharType="begin"/>
        </w:r>
        <w:r>
          <w:instrText xml:space="preserve"> PAGEREF _Toc23475 \h </w:instrText>
        </w:r>
        <w:r>
          <w:fldChar w:fldCharType="separate"/>
        </w:r>
        <w:r>
          <w:t>38</w:t>
        </w:r>
        <w:r>
          <w:fldChar w:fldCharType="end"/>
        </w:r>
      </w:hyperlink>
    </w:p>
    <w:p>
      <w:pPr>
        <w:pStyle w:val="TOC2"/>
        <w:tabs>
          <w:tab w:val="right" w:leader="dot" w:pos="8306"/>
        </w:tabs>
      </w:pPr>
      <w:hyperlink w:anchor="_Toc28237" w:history="1">
        <w:r>
          <w:rPr>
            <w:rFonts w:ascii="仿宋" w:eastAsia="仿宋" w:hAnsi="仿宋" w:cs="仿宋" w:hint="eastAsia"/>
            <w:lang w:eastAsia="zh-CN"/>
          </w:rPr>
          <w:t>(一)、风险识别与评估</w:t>
        </w:r>
        <w:r>
          <w:tab/>
        </w:r>
        <w:r>
          <w:fldChar w:fldCharType="begin"/>
        </w:r>
        <w:r>
          <w:instrText xml:space="preserve"> PAGEREF _Toc28237 \h </w:instrText>
        </w:r>
        <w:r>
          <w:fldChar w:fldCharType="separate"/>
        </w:r>
        <w:r>
          <w:t>38</w:t>
        </w:r>
        <w:r>
          <w:fldChar w:fldCharType="end"/>
        </w:r>
      </w:hyperlink>
    </w:p>
    <w:p>
      <w:pPr>
        <w:pStyle w:val="TOC2"/>
        <w:tabs>
          <w:tab w:val="right" w:leader="dot" w:pos="8306"/>
        </w:tabs>
      </w:pPr>
      <w:hyperlink w:anchor="_Toc17807" w:history="1">
        <w:r>
          <w:rPr>
            <w:rFonts w:ascii="仿宋" w:eastAsia="仿宋" w:hAnsi="仿宋" w:cs="仿宋" w:hint="eastAsia"/>
            <w:lang w:eastAsia="zh-CN"/>
          </w:rPr>
          <w:t>(二)、风险应对策略</w:t>
        </w:r>
        <w:r>
          <w:tab/>
        </w:r>
        <w:r>
          <w:fldChar w:fldCharType="begin"/>
        </w:r>
        <w:r>
          <w:instrText xml:space="preserve"> PAGEREF _Toc17807 \h </w:instrText>
        </w:r>
        <w:r>
          <w:fldChar w:fldCharType="separate"/>
        </w:r>
        <w:r>
          <w:t>39</w:t>
        </w:r>
        <w:r>
          <w:fldChar w:fldCharType="end"/>
        </w:r>
      </w:hyperlink>
    </w:p>
    <w:p>
      <w:pPr>
        <w:pStyle w:val="TOC2"/>
        <w:tabs>
          <w:tab w:val="right" w:leader="dot" w:pos="8306"/>
        </w:tabs>
      </w:pPr>
      <w:hyperlink w:anchor="_Toc9797" w:history="1">
        <w:r>
          <w:rPr>
            <w:rFonts w:ascii="仿宋" w:eastAsia="仿宋" w:hAnsi="仿宋" w:cs="仿宋" w:hint="eastAsia"/>
            <w:lang w:eastAsia="zh-CN"/>
          </w:rPr>
          <w:t>(三)、风险监控与控制</w:t>
        </w:r>
        <w:r>
          <w:tab/>
        </w:r>
        <w:r>
          <w:fldChar w:fldCharType="begin"/>
        </w:r>
        <w:r>
          <w:instrText xml:space="preserve"> PAGEREF _Toc9797 \h </w:instrText>
        </w:r>
        <w:r>
          <w:fldChar w:fldCharType="separate"/>
        </w:r>
        <w:r>
          <w:t>41</w:t>
        </w:r>
        <w:r>
          <w:fldChar w:fldCharType="end"/>
        </w:r>
      </w:hyperlink>
    </w:p>
    <w:p>
      <w:pPr>
        <w:pStyle w:val="TOC1"/>
        <w:tabs>
          <w:tab w:val="right" w:leader="dot" w:pos="8306"/>
        </w:tabs>
      </w:pPr>
      <w:hyperlink w:anchor="_Toc21918" w:history="1">
        <w:r>
          <w:rPr>
            <w:rFonts w:ascii="仿宋" w:eastAsia="仿宋" w:hAnsi="仿宋" w:cs="仿宋" w:hint="eastAsia"/>
            <w:lang w:eastAsia="zh-CN"/>
          </w:rPr>
          <w:t>十一、压磁应力计项目经营效益</w:t>
        </w:r>
        <w:r>
          <w:tab/>
        </w:r>
        <w:r>
          <w:fldChar w:fldCharType="begin"/>
        </w:r>
        <w:r>
          <w:instrText xml:space="preserve"> PAGEREF _Toc21918 \h </w:instrText>
        </w:r>
        <w:r>
          <w:fldChar w:fldCharType="separate"/>
        </w:r>
        <w:r>
          <w:t>42</w:t>
        </w:r>
        <w:r>
          <w:fldChar w:fldCharType="end"/>
        </w:r>
      </w:hyperlink>
    </w:p>
    <w:p>
      <w:pPr>
        <w:pStyle w:val="TOC2"/>
        <w:tabs>
          <w:tab w:val="right" w:leader="dot" w:pos="8306"/>
        </w:tabs>
      </w:pPr>
      <w:hyperlink w:anchor="_Toc1110" w:history="1">
        <w:r>
          <w:rPr>
            <w:rFonts w:ascii="仿宋" w:eastAsia="仿宋" w:hAnsi="仿宋" w:cs="仿宋" w:hint="eastAsia"/>
            <w:lang w:eastAsia="zh-CN"/>
          </w:rPr>
          <w:t>(一)、经济评价财务测算</w:t>
        </w:r>
        <w:r>
          <w:tab/>
        </w:r>
        <w:r>
          <w:fldChar w:fldCharType="begin"/>
        </w:r>
        <w:r>
          <w:instrText xml:space="preserve"> PAGEREF _Toc1110 \h </w:instrText>
        </w:r>
        <w:r>
          <w:fldChar w:fldCharType="separate"/>
        </w:r>
        <w:r>
          <w:t>42</w:t>
        </w:r>
        <w:r>
          <w:fldChar w:fldCharType="end"/>
        </w:r>
      </w:hyperlink>
    </w:p>
    <w:p>
      <w:pPr>
        <w:pStyle w:val="TOC2"/>
        <w:tabs>
          <w:tab w:val="right" w:leader="dot" w:pos="8306"/>
        </w:tabs>
      </w:pPr>
      <w:hyperlink w:anchor="_Toc28252" w:history="1">
        <w:r>
          <w:rPr>
            <w:rFonts w:ascii="仿宋" w:eastAsia="仿宋" w:hAnsi="仿宋" w:cs="仿宋" w:hint="eastAsia"/>
            <w:lang w:eastAsia="zh-CN"/>
          </w:rPr>
          <w:t>(二)、压磁应力计项目盈利能力分析</w:t>
        </w:r>
        <w:r>
          <w:tab/>
        </w:r>
        <w:r>
          <w:fldChar w:fldCharType="begin"/>
        </w:r>
        <w:r>
          <w:instrText xml:space="preserve"> PAGEREF _Toc28252 \h </w:instrText>
        </w:r>
        <w:r>
          <w:fldChar w:fldCharType="separate"/>
        </w:r>
        <w:r>
          <w:t>43</w:t>
        </w:r>
        <w:r>
          <w:fldChar w:fldCharType="end"/>
        </w:r>
      </w:hyperlink>
    </w:p>
    <w:p>
      <w:pPr>
        <w:pStyle w:val="TOC1"/>
        <w:tabs>
          <w:tab w:val="right" w:leader="dot" w:pos="8306"/>
        </w:tabs>
      </w:pPr>
      <w:hyperlink w:anchor="_Toc2155" w:history="1">
        <w:r>
          <w:rPr>
            <w:rFonts w:ascii="仿宋" w:eastAsia="仿宋" w:hAnsi="仿宋" w:cs="仿宋" w:hint="eastAsia"/>
            <w:lang w:eastAsia="zh-CN"/>
          </w:rPr>
          <w:t>十二、压磁应力计项目技术管理</w:t>
        </w:r>
        <w:r>
          <w:tab/>
        </w:r>
        <w:r>
          <w:fldChar w:fldCharType="begin"/>
        </w:r>
        <w:r>
          <w:instrText xml:space="preserve"> PAGEREF _Toc2155 \h </w:instrText>
        </w:r>
        <w:r>
          <w:fldChar w:fldCharType="separate"/>
        </w:r>
        <w:r>
          <w:t>44</w:t>
        </w:r>
        <w:r>
          <w:fldChar w:fldCharType="end"/>
        </w:r>
      </w:hyperlink>
    </w:p>
    <w:p>
      <w:pPr>
        <w:pStyle w:val="TOC2"/>
        <w:tabs>
          <w:tab w:val="right" w:leader="dot" w:pos="8306"/>
        </w:tabs>
      </w:pPr>
      <w:hyperlink w:anchor="_Toc16837" w:history="1">
        <w:r>
          <w:rPr>
            <w:rFonts w:ascii="仿宋" w:eastAsia="仿宋" w:hAnsi="仿宋" w:cs="仿宋" w:hint="eastAsia"/>
            <w:lang w:eastAsia="zh-CN"/>
          </w:rPr>
          <w:t>(一)、技术方案选用方向</w:t>
        </w:r>
        <w:r>
          <w:tab/>
        </w:r>
        <w:r>
          <w:fldChar w:fldCharType="begin"/>
        </w:r>
        <w:r>
          <w:instrText xml:space="preserve"> PAGEREF _Toc16837 \h </w:instrText>
        </w:r>
        <w:r>
          <w:fldChar w:fldCharType="separate"/>
        </w:r>
        <w:r>
          <w:t>44</w:t>
        </w:r>
        <w:r>
          <w:fldChar w:fldCharType="end"/>
        </w:r>
      </w:hyperlink>
    </w:p>
    <w:p>
      <w:pPr>
        <w:pStyle w:val="TOC2"/>
        <w:tabs>
          <w:tab w:val="right" w:leader="dot" w:pos="8306"/>
        </w:tabs>
      </w:pPr>
      <w:hyperlink w:anchor="_Toc3924" w:history="1">
        <w:r>
          <w:rPr>
            <w:rFonts w:ascii="仿宋" w:eastAsia="仿宋" w:hAnsi="仿宋" w:cs="仿宋" w:hint="eastAsia"/>
            <w:lang w:eastAsia="zh-CN"/>
          </w:rPr>
          <w:t>(二)、工艺技术方案选用原则</w:t>
        </w:r>
        <w:r>
          <w:tab/>
        </w:r>
        <w:r>
          <w:fldChar w:fldCharType="begin"/>
        </w:r>
        <w:r>
          <w:instrText xml:space="preserve"> PAGEREF _Toc3924 \h </w:instrText>
        </w:r>
        <w:r>
          <w:fldChar w:fldCharType="separate"/>
        </w:r>
        <w:r>
          <w:t>46</w:t>
        </w:r>
        <w:r>
          <w:fldChar w:fldCharType="end"/>
        </w:r>
      </w:hyperlink>
    </w:p>
    <w:p>
      <w:pPr>
        <w:pStyle w:val="TOC2"/>
        <w:tabs>
          <w:tab w:val="right" w:leader="dot" w:pos="8306"/>
        </w:tabs>
      </w:pPr>
      <w:hyperlink w:anchor="_Toc18753" w:history="1">
        <w:r>
          <w:rPr>
            <w:rFonts w:ascii="仿宋" w:eastAsia="仿宋" w:hAnsi="仿宋" w:cs="仿宋" w:hint="eastAsia"/>
            <w:lang w:eastAsia="zh-CN"/>
          </w:rPr>
          <w:t>(三)、工艺技术方案要求</w:t>
        </w:r>
        <w:r>
          <w:tab/>
        </w:r>
        <w:r>
          <w:fldChar w:fldCharType="begin"/>
        </w:r>
        <w:r>
          <w:instrText xml:space="preserve"> PAGEREF _Toc18753 \h </w:instrText>
        </w:r>
        <w:r>
          <w:fldChar w:fldCharType="separate"/>
        </w:r>
        <w:r>
          <w:t>48</w:t>
        </w:r>
        <w:r>
          <w:fldChar w:fldCharType="end"/>
        </w:r>
      </w:hyperlink>
    </w:p>
    <w:p>
      <w:pPr>
        <w:pStyle w:val="TOC1"/>
        <w:tabs>
          <w:tab w:val="right" w:leader="dot" w:pos="8306"/>
        </w:tabs>
      </w:pPr>
      <w:hyperlink w:anchor="_Toc17760" w:history="1">
        <w:r>
          <w:rPr>
            <w:rFonts w:ascii="仿宋" w:eastAsia="仿宋" w:hAnsi="仿宋" w:cs="仿宋" w:hint="eastAsia"/>
            <w:lang w:eastAsia="zh-CN"/>
          </w:rPr>
          <w:t>十三、风险识别与分类</w:t>
        </w:r>
        <w:r>
          <w:tab/>
        </w:r>
        <w:r>
          <w:fldChar w:fldCharType="begin"/>
        </w:r>
        <w:r>
          <w:instrText xml:space="preserve"> PAGEREF _Toc17760 \h </w:instrText>
        </w:r>
        <w:r>
          <w:fldChar w:fldCharType="separate"/>
        </w:r>
        <w:r>
          <w:t>50</w:t>
        </w:r>
        <w:r>
          <w:fldChar w:fldCharType="end"/>
        </w:r>
      </w:hyperlink>
    </w:p>
    <w:p>
      <w:pPr>
        <w:pStyle w:val="TOC2"/>
        <w:tabs>
          <w:tab w:val="right" w:leader="dot" w:pos="8306"/>
        </w:tabs>
      </w:pPr>
      <w:hyperlink w:anchor="_Toc24128" w:history="1">
        <w:r>
          <w:rPr>
            <w:rFonts w:ascii="仿宋" w:eastAsia="仿宋" w:hAnsi="仿宋" w:cs="仿宋" w:hint="eastAsia"/>
            <w:lang w:eastAsia="zh-CN"/>
          </w:rPr>
          <w:t>(一)、风险识别</w:t>
        </w:r>
        <w:r>
          <w:tab/>
        </w:r>
        <w:r>
          <w:fldChar w:fldCharType="begin"/>
        </w:r>
        <w:r>
          <w:instrText xml:space="preserve"> PAGEREF _Toc24128 \h </w:instrText>
        </w:r>
        <w:r>
          <w:fldChar w:fldCharType="separate"/>
        </w:r>
        <w:r>
          <w:t>50</w:t>
        </w:r>
        <w:r>
          <w:fldChar w:fldCharType="end"/>
        </w:r>
      </w:hyperlink>
    </w:p>
    <w:p>
      <w:pPr>
        <w:pStyle w:val="TOC2"/>
        <w:tabs>
          <w:tab w:val="right" w:leader="dot" w:pos="8306"/>
        </w:tabs>
      </w:pPr>
      <w:hyperlink w:anchor="_Toc2837" w:history="1">
        <w:r>
          <w:rPr>
            <w:rFonts w:ascii="仿宋" w:eastAsia="仿宋" w:hAnsi="仿宋" w:cs="仿宋" w:hint="eastAsia"/>
            <w:lang w:eastAsia="zh-CN"/>
          </w:rPr>
          <w:t>(二)、风险分类</w:t>
        </w:r>
        <w:r>
          <w:tab/>
        </w:r>
        <w:r>
          <w:fldChar w:fldCharType="begin"/>
        </w:r>
        <w:r>
          <w:instrText xml:space="preserve"> PAGEREF _Toc2837 \h </w:instrText>
        </w:r>
        <w:r>
          <w:fldChar w:fldCharType="separate"/>
        </w:r>
        <w:r>
          <w:t>51</w:t>
        </w:r>
        <w:r>
          <w:fldChar w:fldCharType="end"/>
        </w:r>
      </w:hyperlink>
    </w:p>
    <w:p>
      <w:pPr>
        <w:pStyle w:val="TOC1"/>
        <w:tabs>
          <w:tab w:val="right" w:leader="dot" w:pos="8306"/>
        </w:tabs>
      </w:pPr>
      <w:hyperlink w:anchor="_Toc165" w:history="1">
        <w:r>
          <w:rPr>
            <w:rFonts w:ascii="仿宋" w:eastAsia="仿宋" w:hAnsi="仿宋" w:cs="仿宋" w:hint="eastAsia"/>
            <w:lang w:eastAsia="zh-CN"/>
          </w:rPr>
          <w:t>十四、压磁应力计项目治理与监督</w:t>
        </w:r>
        <w:r>
          <w:tab/>
        </w:r>
        <w:r>
          <w:fldChar w:fldCharType="begin"/>
        </w:r>
        <w:r>
          <w:instrText xml:space="preserve"> PAGEREF _Toc165 \h </w:instrText>
        </w:r>
        <w:r>
          <w:fldChar w:fldCharType="separate"/>
        </w:r>
        <w:r>
          <w:t>53</w:t>
        </w:r>
        <w:r>
          <w:fldChar w:fldCharType="end"/>
        </w:r>
      </w:hyperlink>
    </w:p>
    <w:p>
      <w:pPr>
        <w:pStyle w:val="TOC2"/>
        <w:tabs>
          <w:tab w:val="right" w:leader="dot" w:pos="8306"/>
        </w:tabs>
      </w:pPr>
      <w:hyperlink w:anchor="_Toc17531" w:history="1">
        <w:r>
          <w:rPr>
            <w:rFonts w:ascii="仿宋" w:eastAsia="仿宋" w:hAnsi="仿宋" w:cs="仿宋" w:hint="eastAsia"/>
            <w:lang w:eastAsia="zh-CN"/>
          </w:rPr>
          <w:t>(一)、压磁应力计项目治理结构</w:t>
        </w:r>
        <w:r>
          <w:tab/>
        </w:r>
        <w:r>
          <w:fldChar w:fldCharType="begin"/>
        </w:r>
        <w:r>
          <w:instrText xml:space="preserve"> PAGEREF _Toc17531 \h </w:instrText>
        </w:r>
        <w:r>
          <w:fldChar w:fldCharType="separate"/>
        </w:r>
        <w:r>
          <w:t>53</w:t>
        </w:r>
        <w:r>
          <w:fldChar w:fldCharType="end"/>
        </w:r>
      </w:hyperlink>
    </w:p>
    <w:p>
      <w:pPr>
        <w:pStyle w:val="TOC2"/>
        <w:tabs>
          <w:tab w:val="right" w:leader="dot" w:pos="8306"/>
        </w:tabs>
      </w:pPr>
      <w:hyperlink w:anchor="_Toc346" w:history="1">
        <w:r>
          <w:rPr>
            <w:rFonts w:ascii="仿宋" w:eastAsia="仿宋" w:hAnsi="仿宋" w:cs="仿宋" w:hint="eastAsia"/>
            <w:lang w:eastAsia="zh-CN"/>
          </w:rPr>
          <w:t>(二)、监督与审计</w:t>
        </w:r>
        <w:r>
          <w:tab/>
        </w:r>
        <w:r>
          <w:fldChar w:fldCharType="begin"/>
        </w:r>
        <w:r>
          <w:instrText xml:space="preserve"> PAGEREF _Toc346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39"/>
      <w:r>
        <w:rPr>
          <w:rFonts w:ascii="仿宋" w:eastAsia="仿宋" w:hAnsi="仿宋" w:cs="仿宋" w:hint="eastAsia"/>
          <w:sz w:val="28"/>
          <w:lang w:eastAsia="zh-CN"/>
        </w:rPr>
        <w:t>一、压磁应力计项目建设背景及必要性分析</w:t>
      </w:r>
      <w:bookmarkEnd w:id="2"/>
    </w:p>
    <w:p>
      <w:pPr>
        <w:pStyle w:val="Heading2"/>
        <w:rPr>
          <w:rFonts w:ascii="仿宋" w:eastAsia="仿宋" w:hAnsi="仿宋" w:cs="仿宋" w:hint="eastAsia"/>
          <w:lang w:eastAsia="zh-CN"/>
        </w:rPr>
      </w:pPr>
      <w:bookmarkStart w:id="3" w:name="_Toc16417"/>
      <w:r>
        <w:rPr>
          <w:rFonts w:ascii="仿宋" w:eastAsia="仿宋" w:hAnsi="仿宋" w:cs="仿宋" w:hint="eastAsia"/>
          <w:lang w:eastAsia="zh-CN"/>
        </w:rPr>
        <w:t>(一)、压磁应力计项目背景分析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磁应力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磁应力计项目在这个潮流中的定位。同时，我们将关注行业内涌现的新兴机遇，以便压磁应力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磁应力计项目提供了强大的发展动力。我们将聚焦于行业内最新的技术发展趋势，包括但不限于人工智能、大数据分析、物联网等领域。通过深度的技术研究，我们将确保压磁应力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磁应力计项目发展的源泉。我们将投入更多的精力对市场需求进行深入剖析，超越表面的需求，深入挖掘潜在的市场痛点和机遇。通过对市场需求的细致了解，压磁应力计项目将更有针对性地设计解决方案，满足市场的多样化需求，从而更好地促进压磁应力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压磁应力计项目战略至关重要。我们将对竞争态势进行更为深入的分析，包括但不限于市场份额、产品特点、客户满意度等多个维度。通过深度的竞争分析，压磁应力计项目将能够更准确地把握市场脉搏，制定具有竞争力的压磁应力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压磁应力计项目的发展具有直接的影响。我们将进行更为全面的法规和政策分析，了解行业发展中的潜在法律风险和合规挑战。通过充分了解和遵守相关法规，压磁应力计项目将确保在法律框架内合法合规运营，为压磁应力计项目的稳健发展提供有力支持。</w:t>
      </w:r>
    </w:p>
    <w:p>
      <w:pPr>
        <w:pStyle w:val="Heading2"/>
        <w:ind w:firstLine="560" w:firstLineChars="200"/>
        <w:rPr>
          <w:rFonts w:ascii="仿宋" w:eastAsia="仿宋" w:hAnsi="仿宋" w:cs="仿宋" w:hint="eastAsia"/>
          <w:sz w:val="28"/>
          <w:lang w:eastAsia="zh-CN"/>
        </w:rPr>
      </w:pPr>
      <w:bookmarkStart w:id="4" w:name="_Toc17621"/>
      <w:r>
        <w:rPr>
          <w:rFonts w:ascii="仿宋" w:eastAsia="仿宋" w:hAnsi="仿宋" w:cs="仿宋" w:hint="eastAsia"/>
          <w:sz w:val="28"/>
          <w:lang w:eastAsia="zh-CN"/>
        </w:rPr>
        <w:t>(二)、压磁应力计项目建设必要性分析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建设的迫切性源于对行业发展趋势的深刻洞察。我们正处于一个行业变革的时代，科技创新、数字化转型成为企业发展的关键动力。压磁应力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建设不仅仅是为了跟上潮流，更是为了通过技术创新推动企业的持续发展。通过引入先进的技术和解决方案，压磁应力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压磁应力计项目的建设成为必然选择，通过提高产品质量、拓展服务领域，从而在竞争中获得更多的机会。压磁应力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压磁应力计项目建设的必要性体现在对客户需求更精准的满足。通过压磁应力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建设的背后是对企业持续创新的追求。只有通过不断创新，企业才能在竞争中立于不败之地。压磁应力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013"/>
      <w:r>
        <w:rPr>
          <w:rFonts w:ascii="仿宋" w:eastAsia="仿宋" w:hAnsi="仿宋" w:cs="仿宋" w:hint="eastAsia"/>
          <w:sz w:val="28"/>
          <w:lang w:eastAsia="zh-CN"/>
        </w:rPr>
        <w:t>二、压磁应力计项目绩效评估</w:t>
      </w:r>
      <w:bookmarkEnd w:id="5"/>
    </w:p>
    <w:p>
      <w:pPr>
        <w:pStyle w:val="Heading2"/>
        <w:rPr>
          <w:rFonts w:ascii="仿宋" w:eastAsia="仿宋" w:hAnsi="仿宋" w:cs="仿宋" w:hint="eastAsia"/>
          <w:lang w:eastAsia="zh-CN"/>
        </w:rPr>
      </w:pPr>
      <w:bookmarkStart w:id="6" w:name="_Toc1255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压磁应力计项目中，我们设计了一套全面的绩效评估指标，以确保压磁应力计项目的可控和成功交付。这些指标跨足压磁应力计项目目标、成本、进度和质量等多个维度，为我们提供了全面洞察压磁应力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目标达成率是我们关注的首要指标。我们设定了明确的目标，并通过定期监测和评估，迅速发现并应对潜在的目标偏差。这为压磁应力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成本绩效是另一个核心关注点。通过实际成本与预算成本的对比分析，我们深入了解成本差异的原因，及时调整资源分配，保持压磁应力计项目在经济效益方面的合理水平。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进度作为关键的绩效指标之一，得到了精心的关注。我们制定了详细的压磁应力计项目进度计划，并设立了进度符合度指标，确保实际进度与计划进度保持一致。这使我们能够快速发现和解决潜在的进度问题，保持压磁应力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压磁应力计项目绩效的不可或缺的一环。我们引入了一系列的质量标准和客户满意度指标，以确保压磁应力计项目交付的成果在质量上达到或超越预期水平。通过持续监测这些指标，我们努力提升压磁应力计项目整体质量水平，为压磁应力计项目的成功交付提供有力保障。通过这些科学且全面的绩效评估，我们能够更好地引导压磁应力计项目的持续改进，确保压磁应力计项目目标的顺利达成。</w:t>
      </w:r>
    </w:p>
    <w:p>
      <w:pPr>
        <w:pStyle w:val="Heading2"/>
        <w:ind w:firstLine="560" w:firstLineChars="200"/>
        <w:rPr>
          <w:rFonts w:ascii="仿宋" w:eastAsia="仿宋" w:hAnsi="仿宋" w:cs="仿宋" w:hint="eastAsia"/>
          <w:sz w:val="28"/>
          <w:lang w:eastAsia="zh-CN"/>
        </w:rPr>
      </w:pPr>
      <w:bookmarkStart w:id="7" w:name="_Toc724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绩效评估是压磁应力计项目中的关键环节，为确保压磁应力计项目达到预期目标，我们采用了多层次、多维度的绩效评估方法。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压磁应力计项目的战略目标对齐，确保每个决策和行动都与压磁应力计项目整体目标保持一致。团队会定期召开战略对齐会议，审视当前工作与压磁应力计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压磁应力计项目进度、质量、成本和风险等方面。这些指标通过数据收集和分析，为压磁应力计项目管理团队提供了客观的评估依据。例如，我们通过压磁应力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绩效评估不仅仅停留在压磁应力计项目内部，还考虑了压磁应力计项目对外部环境的影响。我们定期进行干系人满意度调查，以了解各利益相关方对压磁应力计项目的期望和满意度，并及时做出调整。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这种多层次、多角度的绩效评估方法，使得我们能够全面了解压磁应力计项目的运行状态，及时做出调整，确保压磁应力计项目在不断变化的环境中保持稳健前行。</w:t>
      </w:r>
    </w:p>
    <w:p>
      <w:pPr>
        <w:pStyle w:val="Heading2"/>
        <w:ind w:firstLine="560" w:firstLineChars="200"/>
        <w:rPr>
          <w:rFonts w:ascii="仿宋" w:eastAsia="仿宋" w:hAnsi="仿宋" w:cs="仿宋" w:hint="eastAsia"/>
          <w:sz w:val="28"/>
          <w:lang w:eastAsia="zh-CN"/>
        </w:rPr>
      </w:pPr>
      <w:bookmarkStart w:id="8" w:name="_Toc1157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为了确保压磁应力计项目的有效管理和不断优化，我们采用了精心设计的绩效评估周期。这个周期旨在实现灵活、实时和全面的评估，以适应压磁应力计项目执行中的各种挑战。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压磁应力计项目的不同需求，分为短期、中期和长期。短期评估关注每个迭代或工作周期，以及时发现和解决当前任务中的问题。中期评估涵盖几个迭代，深入了解整体压磁应力计项目的趋势和性能。长期评估则着眼于整个压磁应力计项目阶段，确保压磁应力计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压磁应力计项目管理工具和协作平台，团队成员能够随时更新和分享压磁应力计项目数据。这种实时性的反馈机制使我们能够及时察觉潜在问题，快速调整，保持压磁应力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压磁应力计项目的决策制定密不可分。每个周期的压磁应力计项目回顾会议成为集体总结经验、识别问题深层次原因并找到创新解决方案的平台。这种定期的反思与调整机制使压磁应力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039"/>
      <w:r>
        <w:rPr>
          <w:rFonts w:ascii="仿宋" w:eastAsia="仿宋" w:hAnsi="仿宋" w:cs="仿宋" w:hint="eastAsia"/>
          <w:sz w:val="28"/>
          <w:lang w:eastAsia="zh-CN"/>
        </w:rPr>
        <w:t>三、压磁应力计项目文档管理</w:t>
      </w:r>
      <w:bookmarkEnd w:id="9"/>
    </w:p>
    <w:p>
      <w:pPr>
        <w:pStyle w:val="Heading2"/>
        <w:rPr>
          <w:rFonts w:ascii="仿宋" w:eastAsia="仿宋" w:hAnsi="仿宋" w:cs="仿宋" w:hint="eastAsia"/>
          <w:lang w:eastAsia="zh-CN"/>
        </w:rPr>
      </w:pPr>
      <w:bookmarkStart w:id="10" w:name="_Toc122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压磁应力计项目高度重视文档的质量和准确性，以支持压磁应力计项目的各项活动和决策。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文档的编制始于压磁应力计项目计划的初期，我们制定了详细的文档编制计划，明确了每个文档的内容、格式和编写责任人。在压磁应力计项目启动阶段，我们首先编制了压磁应力计项目章程，明确定义了压磁应力计项目的目标、范围、风险等关键要素。随后，压磁应力计项目团队根据计划陆续编制了需求文档、设计文档、测试文档等各类文档，确保压磁应力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磁应力计项目管理中的重要环节，旨在确保压磁应力计项目文档符合质量标准和压磁应力计项目需求。在压磁应力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磁应力计项目相关利益方和专业领域的专家对文档进行独立审查。这有助于获取更全面、客观的反馈，确保压磁应力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压磁应力计项目在文档编制与审查方面建立了严格的管理机制，通过规范的流程和多维度的审查，确保压磁应力计项目文档的质量、准确性和可靠性，为压磁应力计项目的顺利推进提供了有力支持。</w:t>
      </w:r>
    </w:p>
    <w:p>
      <w:pPr>
        <w:pStyle w:val="Heading2"/>
        <w:ind w:firstLine="560" w:firstLineChars="200"/>
        <w:rPr>
          <w:rFonts w:ascii="仿宋" w:eastAsia="仿宋" w:hAnsi="仿宋" w:cs="仿宋" w:hint="eastAsia"/>
          <w:sz w:val="28"/>
          <w:lang w:eastAsia="zh-CN"/>
        </w:rPr>
      </w:pPr>
      <w:bookmarkStart w:id="11" w:name="_Toc2140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在压磁应力计项目中，我们致力于优化文档发布与分发过程，以确保信息的高效传递和团队间协作的顺畅进行。以下是我们采取的关键优化策略：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我们通过多渠道发布文档，包括电子邮件、压磁应力计项目管理平台、内部网站等，以满足不同团队成员的偏好和需求。多渠道发布确保了信息的全面覆盖。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我们采用了精细的权限控制，确保只有授权人员可以访问敏感信息。这种安全措施保护了压磁应力计项目文档的机密性，防止了未经授权的信息泄露。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58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文档存档与归档是压磁应力计项目生命周期中一个至关重要的环节，直接关系到压磁应力计项目信息的长期保存和历史记录的完整性。在压磁应力计项目中，我们实施了一系列有效的文档存档与归档管理策略：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9264"/>
      <w:r>
        <w:rPr>
          <w:rFonts w:ascii="仿宋" w:eastAsia="仿宋" w:hAnsi="仿宋" w:cs="仿宋" w:hint="eastAsia"/>
          <w:sz w:val="28"/>
          <w:lang w:eastAsia="zh-CN"/>
        </w:rPr>
        <w:t>四、压磁应力计项目选址可行性分析</w:t>
      </w:r>
      <w:bookmarkEnd w:id="13"/>
    </w:p>
    <w:p>
      <w:pPr>
        <w:pStyle w:val="Heading2"/>
        <w:rPr>
          <w:rFonts w:ascii="仿宋" w:eastAsia="仿宋" w:hAnsi="仿宋" w:cs="仿宋" w:hint="eastAsia"/>
          <w:lang w:eastAsia="zh-CN"/>
        </w:rPr>
      </w:pPr>
      <w:bookmarkStart w:id="14" w:name="_Toc27741"/>
      <w:r>
        <w:rPr>
          <w:rFonts w:ascii="仿宋" w:eastAsia="仿宋" w:hAnsi="仿宋" w:cs="仿宋" w:hint="eastAsia"/>
          <w:lang w:eastAsia="zh-CN"/>
        </w:rPr>
        <w:t>(一)、压磁应力计项目选址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该压磁应力计项目选址位于XX省XX市XX区XXX街道</w:t>
      </w:r>
    </w:p>
    <w:p>
      <w:pPr>
        <w:pStyle w:val="Heading2"/>
        <w:ind w:firstLine="560" w:firstLineChars="200"/>
        <w:rPr>
          <w:rFonts w:ascii="仿宋" w:eastAsia="仿宋" w:hAnsi="仿宋" w:cs="仿宋" w:hint="eastAsia"/>
          <w:sz w:val="28"/>
          <w:lang w:eastAsia="zh-CN"/>
        </w:rPr>
      </w:pPr>
      <w:bookmarkStart w:id="15" w:name="_Toc959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压磁应力计项目的征地面积将根据压磁应力计项目的实际规模和需求进行精确规划。具体面积XXX平方米，旨在确保压磁应力计项目不仅能够满足当前的发展需求，还能够预留空间以适应未来的扩展。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净用地面积是在征地面积基础上去除不可利用面积后的实际可开发用地。具体面积XXX平方米，考虑到环保、交通、安全等多方面因素，以确保压磁应力计项目在整体利用效率上达到最优。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压磁应力计项目计划建设的建筑总规模具体面积XXX平方米。这一规模的确定综合考虑了压磁应力计项目的性质、规模，以及城市规划的相关要求，确保建筑布局与周边环境协调一致。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绿地率是压磁应力计项目用地中被规划为绿地的比例。具体面积XXX平方米，旨在通过合理规划绿地，改善压磁应力计项目周边环境，提升居民生活质量，并符合城市整体绿化规划。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容积率是用地上可以建设的建筑总体积与用地面积之比。具体面积XXX，通过合理的容积率规划，确保压磁应力计项目建筑规模与周边环境和谐共生。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压磁应力计项目选址与当地城市规划相一致，具体面积XXX平方米。通过与城市规划部门深入沟通，确保压磁应力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压磁应力计项目选址符合当地产业政策，具体面积XXX平方米。这包括压磁应力计项目对当地经济的促进作用，以及对相关产业的带动效应，确保压磁应力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用地总体要求必须符合环保和可持续发展的原则，具体面积XXX平方米。通过采用绿色建筑设计、节能减排等措施，确保压磁应力计项目在建设和运营过程中对环境的影响最小化，达到可持续发展的要求。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确保压磁应力计项目选址具备必要的公共设施配套，具体面积XXX平方米。这包括交通便利性、教育、医疗等基础设施，以提高居民生活品质，使得压磁应力计项目选址更具吸引力。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考虑用地总体要求对当地社会稳定性的影响，具体面积XXX平方米。通过深入了解当地社区反馈，确保压磁应力计项目的选址和建设过程对当地社会和谐稳定产生积极作用。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压磁应力计项目选址不仅符合法规和规划，还在实际操作中具有可行性。这一全面规划将为压磁应力计项目的成功实施提供坚实的基础，确保压磁应力计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269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磁应力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压磁应力计项目的设备规划和空间设计中，我们将采取灵活设备布局的措施。设备布局将根据实际需求进行灵活设计，避免不必要的浪费。通过合理规划设备摆放位置，我们将提高设备的利用率，减少设备间距，以确保压磁应力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压磁应力计项目内部引入共享设施的概念，例如共享会议室、办公区等。通过这种方式，我们可以减少对资源的重复建设，提高资源共享效率，从而减小压磁应力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615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压磁应力计项目的总图布置中，我们将不同功能区域进行明确的规划，以最大程度满足压磁应力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https://d.book118.com/298125050006006046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压磁应力计项目规划设计纲要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420E36"/>
    <w:rsid w:val="3A420E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125050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2024-03-02T23:56:00Z</dcterms:created>
  <dcterms:modified xsi:type="dcterms:W3CDTF">2024-03-02T23:56:57Z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54C733F584F34AA2A498E5819CDA8595_11</vt:lpwstr>
  </property>
  <property fmtid="{D5CDD505-2E9C-101B-9397-08002B2CF9AE}" pid="3" name="KSOProductBuildVer">
    <vt:lpwstr>2052-12.1.0.16388</vt:lpwstr>
  </property>
</Properties>
</file>