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加气混凝土砌块项目规划设计方案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59" w:history="1">
        <w:r>
          <w:rPr>
            <w:rFonts w:ascii="仿宋" w:eastAsia="仿宋" w:hAnsi="仿宋" w:cs="仿宋" w:hint="eastAsia"/>
            <w:lang w:eastAsia="zh-CN"/>
          </w:rPr>
          <w:t>前言</w:t>
        </w:r>
        <w:r>
          <w:tab/>
        </w:r>
        <w:r>
          <w:fldChar w:fldCharType="begin"/>
        </w:r>
        <w:r>
          <w:instrText xml:space="preserve"> PAGEREF _Toc19159 \h </w:instrText>
        </w:r>
        <w:r>
          <w:fldChar w:fldCharType="separate"/>
        </w:r>
        <w:r>
          <w:t>3</w:t>
        </w:r>
        <w:r>
          <w:fldChar w:fldCharType="end"/>
        </w:r>
      </w:hyperlink>
    </w:p>
    <w:p>
      <w:pPr>
        <w:pStyle w:val="TOC1"/>
        <w:tabs>
          <w:tab w:val="right" w:leader="dot" w:pos="8306"/>
        </w:tabs>
      </w:pPr>
      <w:hyperlink w:anchor="_Toc12990" w:history="1">
        <w:r>
          <w:rPr>
            <w:rFonts w:ascii="仿宋" w:eastAsia="仿宋" w:hAnsi="仿宋" w:cs="仿宋" w:hint="eastAsia"/>
            <w:lang w:eastAsia="zh-CN"/>
          </w:rPr>
          <w:t>一、加气混凝土砌块项目概论</w:t>
        </w:r>
        <w:r>
          <w:tab/>
        </w:r>
        <w:r>
          <w:fldChar w:fldCharType="begin"/>
        </w:r>
        <w:r>
          <w:instrText xml:space="preserve"> PAGEREF _Toc12990 \h </w:instrText>
        </w:r>
        <w:r>
          <w:fldChar w:fldCharType="separate"/>
        </w:r>
        <w:r>
          <w:t>3</w:t>
        </w:r>
        <w:r>
          <w:fldChar w:fldCharType="end"/>
        </w:r>
      </w:hyperlink>
    </w:p>
    <w:p>
      <w:pPr>
        <w:pStyle w:val="TOC2"/>
        <w:tabs>
          <w:tab w:val="right" w:leader="dot" w:pos="8306"/>
        </w:tabs>
      </w:pPr>
      <w:hyperlink w:anchor="_Toc16327" w:history="1">
        <w:r>
          <w:rPr>
            <w:rFonts w:ascii="仿宋" w:eastAsia="仿宋" w:hAnsi="仿宋" w:cs="仿宋" w:hint="eastAsia"/>
            <w:lang w:eastAsia="zh-CN"/>
          </w:rPr>
          <w:t>(一)、加气混凝土砌块项目概况</w:t>
        </w:r>
        <w:r>
          <w:tab/>
        </w:r>
        <w:r>
          <w:fldChar w:fldCharType="begin"/>
        </w:r>
        <w:r>
          <w:instrText xml:space="preserve"> PAGEREF _Toc16327 \h </w:instrText>
        </w:r>
        <w:r>
          <w:fldChar w:fldCharType="separate"/>
        </w:r>
        <w:r>
          <w:t>3</w:t>
        </w:r>
        <w:r>
          <w:fldChar w:fldCharType="end"/>
        </w:r>
      </w:hyperlink>
    </w:p>
    <w:p>
      <w:pPr>
        <w:pStyle w:val="TOC2"/>
        <w:tabs>
          <w:tab w:val="right" w:leader="dot" w:pos="8306"/>
        </w:tabs>
      </w:pPr>
      <w:hyperlink w:anchor="_Toc27042" w:history="1">
        <w:r>
          <w:rPr>
            <w:rFonts w:ascii="仿宋" w:eastAsia="仿宋" w:hAnsi="仿宋" w:cs="仿宋" w:hint="eastAsia"/>
            <w:lang w:eastAsia="zh-CN"/>
          </w:rPr>
          <w:t>(二)、加气混凝土砌块项目目标</w:t>
        </w:r>
        <w:r>
          <w:tab/>
        </w:r>
        <w:r>
          <w:fldChar w:fldCharType="begin"/>
        </w:r>
        <w:r>
          <w:instrText xml:space="preserve"> PAGEREF _Toc27042 \h </w:instrText>
        </w:r>
        <w:r>
          <w:fldChar w:fldCharType="separate"/>
        </w:r>
        <w:r>
          <w:t>5</w:t>
        </w:r>
        <w:r>
          <w:fldChar w:fldCharType="end"/>
        </w:r>
      </w:hyperlink>
    </w:p>
    <w:p>
      <w:pPr>
        <w:pStyle w:val="TOC2"/>
        <w:tabs>
          <w:tab w:val="right" w:leader="dot" w:pos="8306"/>
        </w:tabs>
      </w:pPr>
      <w:hyperlink w:anchor="_Toc23453" w:history="1">
        <w:r>
          <w:rPr>
            <w:rFonts w:ascii="仿宋" w:eastAsia="仿宋" w:hAnsi="仿宋" w:cs="仿宋" w:hint="eastAsia"/>
            <w:lang w:eastAsia="zh-CN"/>
          </w:rPr>
          <w:t>(三)、加气混凝土砌块项目提出的理由</w:t>
        </w:r>
        <w:r>
          <w:tab/>
        </w:r>
        <w:r>
          <w:fldChar w:fldCharType="begin"/>
        </w:r>
        <w:r>
          <w:instrText xml:space="preserve"> PAGEREF _Toc23453 \h </w:instrText>
        </w:r>
        <w:r>
          <w:fldChar w:fldCharType="separate"/>
        </w:r>
        <w:r>
          <w:t>6</w:t>
        </w:r>
        <w:r>
          <w:fldChar w:fldCharType="end"/>
        </w:r>
      </w:hyperlink>
    </w:p>
    <w:p>
      <w:pPr>
        <w:pStyle w:val="TOC2"/>
        <w:tabs>
          <w:tab w:val="right" w:leader="dot" w:pos="8306"/>
        </w:tabs>
      </w:pPr>
      <w:hyperlink w:anchor="_Toc20401" w:history="1">
        <w:r>
          <w:rPr>
            <w:rFonts w:ascii="仿宋" w:eastAsia="仿宋" w:hAnsi="仿宋" w:cs="仿宋" w:hint="eastAsia"/>
            <w:lang w:eastAsia="zh-CN"/>
          </w:rPr>
          <w:t>(四)、加气混凝土砌块项目意义</w:t>
        </w:r>
        <w:r>
          <w:tab/>
        </w:r>
        <w:r>
          <w:fldChar w:fldCharType="begin"/>
        </w:r>
        <w:r>
          <w:instrText xml:space="preserve"> PAGEREF _Toc20401 \h </w:instrText>
        </w:r>
        <w:r>
          <w:fldChar w:fldCharType="separate"/>
        </w:r>
        <w:r>
          <w:t>8</w:t>
        </w:r>
        <w:r>
          <w:fldChar w:fldCharType="end"/>
        </w:r>
      </w:hyperlink>
    </w:p>
    <w:p>
      <w:pPr>
        <w:pStyle w:val="TOC2"/>
        <w:tabs>
          <w:tab w:val="right" w:leader="dot" w:pos="8306"/>
        </w:tabs>
      </w:pPr>
      <w:hyperlink w:anchor="_Toc2903" w:history="1">
        <w:r>
          <w:rPr>
            <w:rFonts w:ascii="仿宋" w:eastAsia="仿宋" w:hAnsi="仿宋" w:cs="仿宋" w:hint="eastAsia"/>
            <w:lang w:eastAsia="zh-CN"/>
          </w:rPr>
          <w:t>(五)、加气混凝土砌块项目背景</w:t>
        </w:r>
        <w:r>
          <w:tab/>
        </w:r>
        <w:r>
          <w:fldChar w:fldCharType="begin"/>
        </w:r>
        <w:r>
          <w:instrText xml:space="preserve"> PAGEREF _Toc2903 \h </w:instrText>
        </w:r>
        <w:r>
          <w:fldChar w:fldCharType="separate"/>
        </w:r>
        <w:r>
          <w:t>9</w:t>
        </w:r>
        <w:r>
          <w:fldChar w:fldCharType="end"/>
        </w:r>
      </w:hyperlink>
    </w:p>
    <w:p>
      <w:pPr>
        <w:pStyle w:val="TOC1"/>
        <w:tabs>
          <w:tab w:val="right" w:leader="dot" w:pos="8306"/>
        </w:tabs>
      </w:pPr>
      <w:hyperlink w:anchor="_Toc28401" w:history="1">
        <w:r>
          <w:rPr>
            <w:rFonts w:ascii="仿宋" w:eastAsia="仿宋" w:hAnsi="仿宋" w:cs="仿宋" w:hint="eastAsia"/>
            <w:lang w:eastAsia="zh-CN"/>
          </w:rPr>
          <w:t>二、加气混凝土砌块项目文档管理</w:t>
        </w:r>
        <w:r>
          <w:tab/>
        </w:r>
        <w:r>
          <w:fldChar w:fldCharType="begin"/>
        </w:r>
        <w:r>
          <w:instrText xml:space="preserve"> PAGEREF _Toc28401 \h </w:instrText>
        </w:r>
        <w:r>
          <w:fldChar w:fldCharType="separate"/>
        </w:r>
        <w:r>
          <w:t>10</w:t>
        </w:r>
        <w:r>
          <w:fldChar w:fldCharType="end"/>
        </w:r>
      </w:hyperlink>
    </w:p>
    <w:p>
      <w:pPr>
        <w:pStyle w:val="TOC2"/>
        <w:tabs>
          <w:tab w:val="right" w:leader="dot" w:pos="8306"/>
        </w:tabs>
      </w:pPr>
      <w:hyperlink w:anchor="_Toc9715" w:history="1">
        <w:r>
          <w:rPr>
            <w:rFonts w:ascii="仿宋" w:eastAsia="仿宋" w:hAnsi="仿宋" w:cs="仿宋" w:hint="eastAsia"/>
            <w:lang w:eastAsia="zh-CN"/>
          </w:rPr>
          <w:t>(一)、文档编制与审查</w:t>
        </w:r>
        <w:r>
          <w:tab/>
        </w:r>
        <w:r>
          <w:fldChar w:fldCharType="begin"/>
        </w:r>
        <w:r>
          <w:instrText xml:space="preserve"> PAGEREF _Toc9715 \h </w:instrText>
        </w:r>
        <w:r>
          <w:fldChar w:fldCharType="separate"/>
        </w:r>
        <w:r>
          <w:t>10</w:t>
        </w:r>
        <w:r>
          <w:fldChar w:fldCharType="end"/>
        </w:r>
      </w:hyperlink>
    </w:p>
    <w:p>
      <w:pPr>
        <w:pStyle w:val="TOC2"/>
        <w:tabs>
          <w:tab w:val="right" w:leader="dot" w:pos="8306"/>
        </w:tabs>
      </w:pPr>
      <w:hyperlink w:anchor="_Toc11052" w:history="1">
        <w:r>
          <w:rPr>
            <w:rFonts w:ascii="仿宋" w:eastAsia="仿宋" w:hAnsi="仿宋" w:cs="仿宋" w:hint="eastAsia"/>
            <w:lang w:eastAsia="zh-CN"/>
          </w:rPr>
          <w:t>(二)、文档发布与分发</w:t>
        </w:r>
        <w:r>
          <w:tab/>
        </w:r>
        <w:r>
          <w:fldChar w:fldCharType="begin"/>
        </w:r>
        <w:r>
          <w:instrText xml:space="preserve"> PAGEREF _Toc11052 \h </w:instrText>
        </w:r>
        <w:r>
          <w:fldChar w:fldCharType="separate"/>
        </w:r>
        <w:r>
          <w:t>11</w:t>
        </w:r>
        <w:r>
          <w:fldChar w:fldCharType="end"/>
        </w:r>
      </w:hyperlink>
    </w:p>
    <w:p>
      <w:pPr>
        <w:pStyle w:val="TOC2"/>
        <w:tabs>
          <w:tab w:val="right" w:leader="dot" w:pos="8306"/>
        </w:tabs>
      </w:pPr>
      <w:hyperlink w:anchor="_Toc28083" w:history="1">
        <w:r>
          <w:rPr>
            <w:rFonts w:ascii="仿宋" w:eastAsia="仿宋" w:hAnsi="仿宋" w:cs="仿宋" w:hint="eastAsia"/>
            <w:lang w:eastAsia="zh-CN"/>
          </w:rPr>
          <w:t>(三)、文档存档与归档</w:t>
        </w:r>
        <w:r>
          <w:tab/>
        </w:r>
        <w:r>
          <w:fldChar w:fldCharType="begin"/>
        </w:r>
        <w:r>
          <w:instrText xml:space="preserve"> PAGEREF _Toc28083 \h </w:instrText>
        </w:r>
        <w:r>
          <w:fldChar w:fldCharType="separate"/>
        </w:r>
        <w:r>
          <w:t>12</w:t>
        </w:r>
        <w:r>
          <w:fldChar w:fldCharType="end"/>
        </w:r>
      </w:hyperlink>
    </w:p>
    <w:p>
      <w:pPr>
        <w:pStyle w:val="TOC1"/>
        <w:tabs>
          <w:tab w:val="right" w:leader="dot" w:pos="8306"/>
        </w:tabs>
      </w:pPr>
      <w:hyperlink w:anchor="_Toc31930" w:history="1">
        <w:r>
          <w:rPr>
            <w:rFonts w:ascii="仿宋" w:eastAsia="仿宋" w:hAnsi="仿宋" w:cs="仿宋" w:hint="eastAsia"/>
            <w:lang w:eastAsia="zh-CN"/>
          </w:rPr>
          <w:t>三、加气混凝土砌块项目绩效评估</w:t>
        </w:r>
        <w:r>
          <w:tab/>
        </w:r>
        <w:r>
          <w:fldChar w:fldCharType="begin"/>
        </w:r>
        <w:r>
          <w:instrText xml:space="preserve"> PAGEREF _Toc31930 \h </w:instrText>
        </w:r>
        <w:r>
          <w:fldChar w:fldCharType="separate"/>
        </w:r>
        <w:r>
          <w:t>13</w:t>
        </w:r>
        <w:r>
          <w:fldChar w:fldCharType="end"/>
        </w:r>
      </w:hyperlink>
    </w:p>
    <w:p>
      <w:pPr>
        <w:pStyle w:val="TOC2"/>
        <w:tabs>
          <w:tab w:val="right" w:leader="dot" w:pos="8306"/>
        </w:tabs>
      </w:pPr>
      <w:hyperlink w:anchor="_Toc9283" w:history="1">
        <w:r>
          <w:rPr>
            <w:rFonts w:ascii="仿宋" w:eastAsia="仿宋" w:hAnsi="仿宋" w:cs="仿宋" w:hint="eastAsia"/>
            <w:lang w:eastAsia="zh-CN"/>
          </w:rPr>
          <w:t>(一)、绩效评估指标</w:t>
        </w:r>
        <w:r>
          <w:tab/>
        </w:r>
        <w:r>
          <w:fldChar w:fldCharType="begin"/>
        </w:r>
        <w:r>
          <w:instrText xml:space="preserve"> PAGEREF _Toc9283 \h </w:instrText>
        </w:r>
        <w:r>
          <w:fldChar w:fldCharType="separate"/>
        </w:r>
        <w:r>
          <w:t>13</w:t>
        </w:r>
        <w:r>
          <w:fldChar w:fldCharType="end"/>
        </w:r>
      </w:hyperlink>
    </w:p>
    <w:p>
      <w:pPr>
        <w:pStyle w:val="TOC2"/>
        <w:tabs>
          <w:tab w:val="right" w:leader="dot" w:pos="8306"/>
        </w:tabs>
      </w:pPr>
      <w:hyperlink w:anchor="_Toc26237" w:history="1">
        <w:r>
          <w:rPr>
            <w:rFonts w:ascii="仿宋" w:eastAsia="仿宋" w:hAnsi="仿宋" w:cs="仿宋" w:hint="eastAsia"/>
            <w:lang w:eastAsia="zh-CN"/>
          </w:rPr>
          <w:t>(二)、绩效评估方法</w:t>
        </w:r>
        <w:r>
          <w:tab/>
        </w:r>
        <w:r>
          <w:fldChar w:fldCharType="begin"/>
        </w:r>
        <w:r>
          <w:instrText xml:space="preserve"> PAGEREF _Toc26237 \h </w:instrText>
        </w:r>
        <w:r>
          <w:fldChar w:fldCharType="separate"/>
        </w:r>
        <w:r>
          <w:t>14</w:t>
        </w:r>
        <w:r>
          <w:fldChar w:fldCharType="end"/>
        </w:r>
      </w:hyperlink>
    </w:p>
    <w:p>
      <w:pPr>
        <w:pStyle w:val="TOC2"/>
        <w:tabs>
          <w:tab w:val="right" w:leader="dot" w:pos="8306"/>
        </w:tabs>
      </w:pPr>
      <w:hyperlink w:anchor="_Toc4412" w:history="1">
        <w:r>
          <w:rPr>
            <w:rFonts w:ascii="仿宋" w:eastAsia="仿宋" w:hAnsi="仿宋" w:cs="仿宋" w:hint="eastAsia"/>
            <w:lang w:eastAsia="zh-CN"/>
          </w:rPr>
          <w:t>(三)、绩效评估周期</w:t>
        </w:r>
        <w:r>
          <w:tab/>
        </w:r>
        <w:r>
          <w:fldChar w:fldCharType="begin"/>
        </w:r>
        <w:r>
          <w:instrText xml:space="preserve"> PAGEREF _Toc4412 \h </w:instrText>
        </w:r>
        <w:r>
          <w:fldChar w:fldCharType="separate"/>
        </w:r>
        <w:r>
          <w:t>15</w:t>
        </w:r>
        <w:r>
          <w:fldChar w:fldCharType="end"/>
        </w:r>
      </w:hyperlink>
    </w:p>
    <w:p>
      <w:pPr>
        <w:pStyle w:val="TOC1"/>
        <w:tabs>
          <w:tab w:val="right" w:leader="dot" w:pos="8306"/>
        </w:tabs>
      </w:pPr>
      <w:hyperlink w:anchor="_Toc10471" w:history="1">
        <w:r>
          <w:rPr>
            <w:rFonts w:ascii="仿宋" w:eastAsia="仿宋" w:hAnsi="仿宋" w:cs="仿宋" w:hint="eastAsia"/>
            <w:lang w:eastAsia="zh-CN"/>
          </w:rPr>
          <w:t>四、加气混凝土砌块项目可持续发展</w:t>
        </w:r>
        <w:r>
          <w:tab/>
        </w:r>
        <w:r>
          <w:fldChar w:fldCharType="begin"/>
        </w:r>
        <w:r>
          <w:instrText xml:space="preserve"> PAGEREF _Toc10471 \h </w:instrText>
        </w:r>
        <w:r>
          <w:fldChar w:fldCharType="separate"/>
        </w:r>
        <w:r>
          <w:t>17</w:t>
        </w:r>
        <w:r>
          <w:fldChar w:fldCharType="end"/>
        </w:r>
      </w:hyperlink>
    </w:p>
    <w:p>
      <w:pPr>
        <w:pStyle w:val="TOC2"/>
        <w:tabs>
          <w:tab w:val="right" w:leader="dot" w:pos="8306"/>
        </w:tabs>
      </w:pPr>
      <w:hyperlink w:anchor="_Toc5535" w:history="1">
        <w:r>
          <w:rPr>
            <w:rFonts w:ascii="仿宋" w:eastAsia="仿宋" w:hAnsi="仿宋" w:cs="仿宋" w:hint="eastAsia"/>
            <w:lang w:eastAsia="zh-CN"/>
          </w:rPr>
          <w:t>(一)、可持续战略与实践</w:t>
        </w:r>
        <w:r>
          <w:tab/>
        </w:r>
        <w:r>
          <w:fldChar w:fldCharType="begin"/>
        </w:r>
        <w:r>
          <w:instrText xml:space="preserve"> PAGEREF _Toc5535 \h </w:instrText>
        </w:r>
        <w:r>
          <w:fldChar w:fldCharType="separate"/>
        </w:r>
        <w:r>
          <w:t>17</w:t>
        </w:r>
        <w:r>
          <w:fldChar w:fldCharType="end"/>
        </w:r>
      </w:hyperlink>
    </w:p>
    <w:p>
      <w:pPr>
        <w:pStyle w:val="TOC2"/>
        <w:tabs>
          <w:tab w:val="right" w:leader="dot" w:pos="8306"/>
        </w:tabs>
      </w:pPr>
      <w:hyperlink w:anchor="_Toc510" w:history="1">
        <w:r>
          <w:rPr>
            <w:rFonts w:ascii="仿宋" w:eastAsia="仿宋" w:hAnsi="仿宋" w:cs="仿宋" w:hint="eastAsia"/>
            <w:lang w:eastAsia="zh-CN"/>
          </w:rPr>
          <w:t>(二)、环保与社会责任</w:t>
        </w:r>
        <w:r>
          <w:tab/>
        </w:r>
        <w:r>
          <w:fldChar w:fldCharType="begin"/>
        </w:r>
        <w:r>
          <w:instrText xml:space="preserve"> PAGEREF _Toc510 \h </w:instrText>
        </w:r>
        <w:r>
          <w:fldChar w:fldCharType="separate"/>
        </w:r>
        <w:r>
          <w:t>17</w:t>
        </w:r>
        <w:r>
          <w:fldChar w:fldCharType="end"/>
        </w:r>
      </w:hyperlink>
    </w:p>
    <w:p>
      <w:pPr>
        <w:pStyle w:val="TOC1"/>
        <w:tabs>
          <w:tab w:val="right" w:leader="dot" w:pos="8306"/>
        </w:tabs>
      </w:pPr>
      <w:hyperlink w:anchor="_Toc31799" w:history="1">
        <w:r>
          <w:rPr>
            <w:rFonts w:ascii="仿宋" w:eastAsia="仿宋" w:hAnsi="仿宋" w:cs="仿宋" w:hint="eastAsia"/>
            <w:lang w:eastAsia="zh-CN"/>
          </w:rPr>
          <w:t>五、产品规划分析</w:t>
        </w:r>
        <w:r>
          <w:tab/>
        </w:r>
        <w:r>
          <w:fldChar w:fldCharType="begin"/>
        </w:r>
        <w:r>
          <w:instrText xml:space="preserve"> PAGEREF _Toc31799 \h </w:instrText>
        </w:r>
        <w:r>
          <w:fldChar w:fldCharType="separate"/>
        </w:r>
        <w:r>
          <w:t>18</w:t>
        </w:r>
        <w:r>
          <w:fldChar w:fldCharType="end"/>
        </w:r>
      </w:hyperlink>
    </w:p>
    <w:p>
      <w:pPr>
        <w:pStyle w:val="TOC2"/>
        <w:tabs>
          <w:tab w:val="right" w:leader="dot" w:pos="8306"/>
        </w:tabs>
      </w:pPr>
      <w:hyperlink w:anchor="_Toc2750" w:history="1">
        <w:r>
          <w:rPr>
            <w:rFonts w:ascii="仿宋" w:eastAsia="仿宋" w:hAnsi="仿宋" w:cs="仿宋" w:hint="eastAsia"/>
            <w:lang w:eastAsia="zh-CN"/>
          </w:rPr>
          <w:t>(一)、产品规划</w:t>
        </w:r>
        <w:r>
          <w:tab/>
        </w:r>
        <w:r>
          <w:fldChar w:fldCharType="begin"/>
        </w:r>
        <w:r>
          <w:instrText xml:space="preserve"> PAGEREF _Toc2750 \h </w:instrText>
        </w:r>
        <w:r>
          <w:fldChar w:fldCharType="separate"/>
        </w:r>
        <w:r>
          <w:t>18</w:t>
        </w:r>
        <w:r>
          <w:fldChar w:fldCharType="end"/>
        </w:r>
      </w:hyperlink>
    </w:p>
    <w:p>
      <w:pPr>
        <w:pStyle w:val="TOC2"/>
        <w:tabs>
          <w:tab w:val="right" w:leader="dot" w:pos="8306"/>
        </w:tabs>
      </w:pPr>
      <w:hyperlink w:anchor="_Toc30213" w:history="1">
        <w:r>
          <w:rPr>
            <w:rFonts w:ascii="仿宋" w:eastAsia="仿宋" w:hAnsi="仿宋" w:cs="仿宋" w:hint="eastAsia"/>
            <w:lang w:eastAsia="zh-CN"/>
          </w:rPr>
          <w:t>(二)、建设规模</w:t>
        </w:r>
        <w:r>
          <w:tab/>
        </w:r>
        <w:r>
          <w:fldChar w:fldCharType="begin"/>
        </w:r>
        <w:r>
          <w:instrText xml:space="preserve"> PAGEREF _Toc30213 \h </w:instrText>
        </w:r>
        <w:r>
          <w:fldChar w:fldCharType="separate"/>
        </w:r>
        <w:r>
          <w:t>19</w:t>
        </w:r>
        <w:r>
          <w:fldChar w:fldCharType="end"/>
        </w:r>
      </w:hyperlink>
    </w:p>
    <w:p>
      <w:pPr>
        <w:pStyle w:val="TOC1"/>
        <w:tabs>
          <w:tab w:val="right" w:leader="dot" w:pos="8306"/>
        </w:tabs>
      </w:pPr>
      <w:hyperlink w:anchor="_Toc1095" w:history="1">
        <w:r>
          <w:rPr>
            <w:rFonts w:ascii="仿宋" w:eastAsia="仿宋" w:hAnsi="仿宋" w:cs="仿宋" w:hint="eastAsia"/>
            <w:lang w:eastAsia="zh-CN"/>
          </w:rPr>
          <w:t>六、加气混凝土砌块项目危机管理</w:t>
        </w:r>
        <w:r>
          <w:tab/>
        </w:r>
        <w:r>
          <w:fldChar w:fldCharType="begin"/>
        </w:r>
        <w:r>
          <w:instrText xml:space="preserve"> PAGEREF _Toc1095 \h </w:instrText>
        </w:r>
        <w:r>
          <w:fldChar w:fldCharType="separate"/>
        </w:r>
        <w:r>
          <w:t>20</w:t>
        </w:r>
        <w:r>
          <w:fldChar w:fldCharType="end"/>
        </w:r>
      </w:hyperlink>
    </w:p>
    <w:p>
      <w:pPr>
        <w:pStyle w:val="TOC2"/>
        <w:tabs>
          <w:tab w:val="right" w:leader="dot" w:pos="8306"/>
        </w:tabs>
      </w:pPr>
      <w:hyperlink w:anchor="_Toc27435" w:history="1">
        <w:r>
          <w:rPr>
            <w:rFonts w:ascii="仿宋" w:eastAsia="仿宋" w:hAnsi="仿宋" w:cs="仿宋" w:hint="eastAsia"/>
            <w:lang w:eastAsia="zh-CN"/>
          </w:rPr>
          <w:t>(一)、危机预警与识别</w:t>
        </w:r>
        <w:r>
          <w:tab/>
        </w:r>
        <w:r>
          <w:fldChar w:fldCharType="begin"/>
        </w:r>
        <w:r>
          <w:instrText xml:space="preserve"> PAGEREF _Toc27435 \h </w:instrText>
        </w:r>
        <w:r>
          <w:fldChar w:fldCharType="separate"/>
        </w:r>
        <w:r>
          <w:t>20</w:t>
        </w:r>
        <w:r>
          <w:fldChar w:fldCharType="end"/>
        </w:r>
      </w:hyperlink>
    </w:p>
    <w:p>
      <w:pPr>
        <w:pStyle w:val="TOC2"/>
        <w:tabs>
          <w:tab w:val="right" w:leader="dot" w:pos="8306"/>
        </w:tabs>
      </w:pPr>
      <w:hyperlink w:anchor="_Toc15286" w:history="1">
        <w:r>
          <w:rPr>
            <w:rFonts w:ascii="仿宋" w:eastAsia="仿宋" w:hAnsi="仿宋" w:cs="仿宋" w:hint="eastAsia"/>
            <w:lang w:eastAsia="zh-CN"/>
          </w:rPr>
          <w:t>(二)、危机应对与恢复</w:t>
        </w:r>
        <w:r>
          <w:tab/>
        </w:r>
        <w:r>
          <w:fldChar w:fldCharType="begin"/>
        </w:r>
        <w:r>
          <w:instrText xml:space="preserve"> PAGEREF _Toc15286 \h </w:instrText>
        </w:r>
        <w:r>
          <w:fldChar w:fldCharType="separate"/>
        </w:r>
        <w:r>
          <w:t>21</w:t>
        </w:r>
        <w:r>
          <w:fldChar w:fldCharType="end"/>
        </w:r>
      </w:hyperlink>
    </w:p>
    <w:p>
      <w:pPr>
        <w:pStyle w:val="TOC1"/>
        <w:tabs>
          <w:tab w:val="right" w:leader="dot" w:pos="8306"/>
        </w:tabs>
      </w:pPr>
      <w:hyperlink w:anchor="_Toc19426" w:history="1">
        <w:r>
          <w:rPr>
            <w:rFonts w:ascii="仿宋" w:eastAsia="仿宋" w:hAnsi="仿宋" w:cs="仿宋" w:hint="eastAsia"/>
            <w:lang w:eastAsia="zh-CN"/>
          </w:rPr>
          <w:t>七、加气混凝土砌块项目风险管理</w:t>
        </w:r>
        <w:r>
          <w:tab/>
        </w:r>
        <w:r>
          <w:fldChar w:fldCharType="begin"/>
        </w:r>
        <w:r>
          <w:instrText xml:space="preserve"> PAGEREF _Toc19426 \h </w:instrText>
        </w:r>
        <w:r>
          <w:fldChar w:fldCharType="separate"/>
        </w:r>
        <w:r>
          <w:t>23</w:t>
        </w:r>
        <w:r>
          <w:fldChar w:fldCharType="end"/>
        </w:r>
      </w:hyperlink>
    </w:p>
    <w:p>
      <w:pPr>
        <w:pStyle w:val="TOC2"/>
        <w:tabs>
          <w:tab w:val="right" w:leader="dot" w:pos="8306"/>
        </w:tabs>
      </w:pPr>
      <w:hyperlink w:anchor="_Toc8610" w:history="1">
        <w:r>
          <w:rPr>
            <w:rFonts w:ascii="仿宋" w:eastAsia="仿宋" w:hAnsi="仿宋" w:cs="仿宋" w:hint="eastAsia"/>
            <w:lang w:eastAsia="zh-CN"/>
          </w:rPr>
          <w:t>(一)、风险识别与评估</w:t>
        </w:r>
        <w:r>
          <w:tab/>
        </w:r>
        <w:r>
          <w:fldChar w:fldCharType="begin"/>
        </w:r>
        <w:r>
          <w:instrText xml:space="preserve"> PAGEREF _Toc8610 \h </w:instrText>
        </w:r>
        <w:r>
          <w:fldChar w:fldCharType="separate"/>
        </w:r>
        <w:r>
          <w:t>23</w:t>
        </w:r>
        <w:r>
          <w:fldChar w:fldCharType="end"/>
        </w:r>
      </w:hyperlink>
    </w:p>
    <w:p>
      <w:pPr>
        <w:pStyle w:val="TOC2"/>
        <w:tabs>
          <w:tab w:val="right" w:leader="dot" w:pos="8306"/>
        </w:tabs>
      </w:pPr>
      <w:hyperlink w:anchor="_Toc10889" w:history="1">
        <w:r>
          <w:rPr>
            <w:rFonts w:ascii="仿宋" w:eastAsia="仿宋" w:hAnsi="仿宋" w:cs="仿宋" w:hint="eastAsia"/>
            <w:lang w:eastAsia="zh-CN"/>
          </w:rPr>
          <w:t>(二)、风险应对策略</w:t>
        </w:r>
        <w:r>
          <w:tab/>
        </w:r>
        <w:r>
          <w:fldChar w:fldCharType="begin"/>
        </w:r>
        <w:r>
          <w:instrText xml:space="preserve"> PAGEREF _Toc10889 \h </w:instrText>
        </w:r>
        <w:r>
          <w:fldChar w:fldCharType="separate"/>
        </w:r>
        <w:r>
          <w:t>24</w:t>
        </w:r>
        <w:r>
          <w:fldChar w:fldCharType="end"/>
        </w:r>
      </w:hyperlink>
    </w:p>
    <w:p>
      <w:pPr>
        <w:pStyle w:val="TOC2"/>
        <w:tabs>
          <w:tab w:val="right" w:leader="dot" w:pos="8306"/>
        </w:tabs>
      </w:pPr>
      <w:hyperlink w:anchor="_Toc23178" w:history="1">
        <w:r>
          <w:rPr>
            <w:rFonts w:ascii="仿宋" w:eastAsia="仿宋" w:hAnsi="仿宋" w:cs="仿宋" w:hint="eastAsia"/>
            <w:lang w:eastAsia="zh-CN"/>
          </w:rPr>
          <w:t>(三)、风险监控与控制</w:t>
        </w:r>
        <w:r>
          <w:tab/>
        </w:r>
        <w:r>
          <w:fldChar w:fldCharType="begin"/>
        </w:r>
        <w:r>
          <w:instrText xml:space="preserve"> PAGEREF _Toc23178 \h </w:instrText>
        </w:r>
        <w:r>
          <w:fldChar w:fldCharType="separate"/>
        </w:r>
        <w:r>
          <w:t>26</w:t>
        </w:r>
        <w:r>
          <w:fldChar w:fldCharType="end"/>
        </w:r>
      </w:hyperlink>
    </w:p>
    <w:p>
      <w:pPr>
        <w:pStyle w:val="TOC1"/>
        <w:tabs>
          <w:tab w:val="right" w:leader="dot" w:pos="8306"/>
        </w:tabs>
      </w:pPr>
      <w:hyperlink w:anchor="_Toc28372" w:history="1">
        <w:r>
          <w:rPr>
            <w:rFonts w:ascii="仿宋" w:eastAsia="仿宋" w:hAnsi="仿宋" w:cs="仿宋" w:hint="eastAsia"/>
            <w:lang w:eastAsia="zh-CN"/>
          </w:rPr>
          <w:t>八、加气混凝土砌块项目人力资源培养与发展</w:t>
        </w:r>
        <w:r>
          <w:tab/>
        </w:r>
        <w:r>
          <w:fldChar w:fldCharType="begin"/>
        </w:r>
        <w:r>
          <w:instrText xml:space="preserve"> PAGEREF _Toc28372 \h </w:instrText>
        </w:r>
        <w:r>
          <w:fldChar w:fldCharType="separate"/>
        </w:r>
        <w:r>
          <w:t>27</w:t>
        </w:r>
        <w:r>
          <w:fldChar w:fldCharType="end"/>
        </w:r>
      </w:hyperlink>
    </w:p>
    <w:p>
      <w:pPr>
        <w:pStyle w:val="TOC2"/>
        <w:tabs>
          <w:tab w:val="right" w:leader="dot" w:pos="8306"/>
        </w:tabs>
      </w:pPr>
      <w:hyperlink w:anchor="_Toc30656" w:history="1">
        <w:r>
          <w:rPr>
            <w:rFonts w:ascii="仿宋" w:eastAsia="仿宋" w:hAnsi="仿宋" w:cs="仿宋" w:hint="eastAsia"/>
            <w:lang w:eastAsia="zh-CN"/>
          </w:rPr>
          <w:t>(一)、人才需求与规划</w:t>
        </w:r>
        <w:r>
          <w:tab/>
        </w:r>
        <w:r>
          <w:fldChar w:fldCharType="begin"/>
        </w:r>
        <w:r>
          <w:instrText xml:space="preserve"> PAGEREF _Toc30656 \h </w:instrText>
        </w:r>
        <w:r>
          <w:fldChar w:fldCharType="separate"/>
        </w:r>
        <w:r>
          <w:t>27</w:t>
        </w:r>
        <w:r>
          <w:fldChar w:fldCharType="end"/>
        </w:r>
      </w:hyperlink>
    </w:p>
    <w:p>
      <w:pPr>
        <w:pStyle w:val="TOC2"/>
        <w:tabs>
          <w:tab w:val="right" w:leader="dot" w:pos="8306"/>
        </w:tabs>
      </w:pPr>
      <w:hyperlink w:anchor="_Toc13202" w:history="1">
        <w:r>
          <w:rPr>
            <w:rFonts w:ascii="仿宋" w:eastAsia="仿宋" w:hAnsi="仿宋" w:cs="仿宋" w:hint="eastAsia"/>
            <w:lang w:eastAsia="zh-CN"/>
          </w:rPr>
          <w:t>(二)、培训与发展计划</w:t>
        </w:r>
        <w:r>
          <w:tab/>
        </w:r>
        <w:r>
          <w:fldChar w:fldCharType="begin"/>
        </w:r>
        <w:r>
          <w:instrText xml:space="preserve"> PAGEREF _Toc13202 \h </w:instrText>
        </w:r>
        <w:r>
          <w:fldChar w:fldCharType="separate"/>
        </w:r>
        <w:r>
          <w:t>27</w:t>
        </w:r>
        <w:r>
          <w:fldChar w:fldCharType="end"/>
        </w:r>
      </w:hyperlink>
    </w:p>
    <w:p>
      <w:pPr>
        <w:pStyle w:val="TOC1"/>
        <w:tabs>
          <w:tab w:val="right" w:leader="dot" w:pos="8306"/>
        </w:tabs>
      </w:pPr>
      <w:hyperlink w:anchor="_Toc17549" w:history="1">
        <w:r>
          <w:rPr>
            <w:rFonts w:ascii="仿宋" w:eastAsia="仿宋" w:hAnsi="仿宋" w:cs="仿宋" w:hint="eastAsia"/>
            <w:lang w:eastAsia="zh-CN"/>
          </w:rPr>
          <w:t>九、生产安全保护</w:t>
        </w:r>
        <w:r>
          <w:tab/>
        </w:r>
        <w:r>
          <w:fldChar w:fldCharType="begin"/>
        </w:r>
        <w:r>
          <w:instrText xml:space="preserve"> PAGEREF _Toc17549 \h </w:instrText>
        </w:r>
        <w:r>
          <w:fldChar w:fldCharType="separate"/>
        </w:r>
        <w:r>
          <w:t>28</w:t>
        </w:r>
        <w:r>
          <w:fldChar w:fldCharType="end"/>
        </w:r>
      </w:hyperlink>
    </w:p>
    <w:p>
      <w:pPr>
        <w:pStyle w:val="TOC2"/>
        <w:tabs>
          <w:tab w:val="right" w:leader="dot" w:pos="8306"/>
        </w:tabs>
      </w:pPr>
      <w:hyperlink w:anchor="_Toc11188" w:history="1">
        <w:r>
          <w:rPr>
            <w:rFonts w:ascii="仿宋" w:eastAsia="仿宋" w:hAnsi="仿宋" w:cs="仿宋" w:hint="eastAsia"/>
            <w:lang w:eastAsia="zh-CN"/>
          </w:rPr>
          <w:t>(一)、消防安全</w:t>
        </w:r>
        <w:r>
          <w:tab/>
        </w:r>
        <w:r>
          <w:fldChar w:fldCharType="begin"/>
        </w:r>
        <w:r>
          <w:instrText xml:space="preserve"> PAGEREF _Toc11188 \h </w:instrText>
        </w:r>
        <w:r>
          <w:fldChar w:fldCharType="separate"/>
        </w:r>
        <w:r>
          <w:t>28</w:t>
        </w:r>
        <w:r>
          <w:fldChar w:fldCharType="end"/>
        </w:r>
      </w:hyperlink>
    </w:p>
    <w:p>
      <w:pPr>
        <w:pStyle w:val="TOC2"/>
        <w:tabs>
          <w:tab w:val="right" w:leader="dot" w:pos="8306"/>
        </w:tabs>
      </w:pPr>
      <w:hyperlink w:anchor="_Toc12714" w:history="1">
        <w:r>
          <w:rPr>
            <w:rFonts w:ascii="仿宋" w:eastAsia="仿宋" w:hAnsi="仿宋" w:cs="仿宋" w:hint="eastAsia"/>
            <w:lang w:eastAsia="zh-CN"/>
          </w:rPr>
          <w:t>(二)、防火防爆总图布置措施</w:t>
        </w:r>
        <w:r>
          <w:tab/>
        </w:r>
        <w:r>
          <w:fldChar w:fldCharType="begin"/>
        </w:r>
        <w:r>
          <w:instrText xml:space="preserve"> PAGEREF _Toc12714 \h </w:instrText>
        </w:r>
        <w:r>
          <w:fldChar w:fldCharType="separate"/>
        </w:r>
        <w:r>
          <w:t>30</w:t>
        </w:r>
        <w:r>
          <w:fldChar w:fldCharType="end"/>
        </w:r>
      </w:hyperlink>
    </w:p>
    <w:p>
      <w:pPr>
        <w:pStyle w:val="TOC2"/>
        <w:tabs>
          <w:tab w:val="right" w:leader="dot" w:pos="8306"/>
        </w:tabs>
      </w:pPr>
      <w:hyperlink w:anchor="_Toc4214" w:history="1">
        <w:r>
          <w:rPr>
            <w:rFonts w:ascii="仿宋" w:eastAsia="仿宋" w:hAnsi="仿宋" w:cs="仿宋" w:hint="eastAsia"/>
            <w:lang w:eastAsia="zh-CN"/>
          </w:rPr>
          <w:t>(三)、自然灾害防范措施</w:t>
        </w:r>
        <w:r>
          <w:tab/>
        </w:r>
        <w:r>
          <w:fldChar w:fldCharType="begin"/>
        </w:r>
        <w:r>
          <w:instrText xml:space="preserve"> PAGEREF _Toc4214 \h </w:instrText>
        </w:r>
        <w:r>
          <w:fldChar w:fldCharType="separate"/>
        </w:r>
        <w:r>
          <w:t>30</w:t>
        </w:r>
        <w:r>
          <w:fldChar w:fldCharType="end"/>
        </w:r>
      </w:hyperlink>
    </w:p>
    <w:p>
      <w:pPr>
        <w:pStyle w:val="TOC2"/>
        <w:tabs>
          <w:tab w:val="right" w:leader="dot" w:pos="8306"/>
        </w:tabs>
      </w:pPr>
      <w:hyperlink w:anchor="_Toc31037" w:history="1">
        <w:r>
          <w:rPr>
            <w:rFonts w:ascii="仿宋" w:eastAsia="仿宋" w:hAnsi="仿宋" w:cs="仿宋" w:hint="eastAsia"/>
            <w:lang w:eastAsia="zh-CN"/>
          </w:rPr>
          <w:t>(四)、安全色及安全标志使用要求</w:t>
        </w:r>
        <w:r>
          <w:tab/>
        </w:r>
        <w:r>
          <w:fldChar w:fldCharType="begin"/>
        </w:r>
        <w:r>
          <w:instrText xml:space="preserve"> PAGEREF _Toc31037 \h </w:instrText>
        </w:r>
        <w:r>
          <w:fldChar w:fldCharType="separate"/>
        </w:r>
        <w:r>
          <w:t>31</w:t>
        </w:r>
        <w:r>
          <w:fldChar w:fldCharType="end"/>
        </w:r>
      </w:hyperlink>
    </w:p>
    <w:p>
      <w:pPr>
        <w:pStyle w:val="TOC2"/>
        <w:tabs>
          <w:tab w:val="right" w:leader="dot" w:pos="8306"/>
        </w:tabs>
      </w:pPr>
      <w:hyperlink w:anchor="_Toc27092" w:history="1">
        <w:r>
          <w:rPr>
            <w:rFonts w:ascii="仿宋" w:eastAsia="仿宋" w:hAnsi="仿宋" w:cs="仿宋" w:hint="eastAsia"/>
            <w:lang w:eastAsia="zh-CN"/>
          </w:rPr>
          <w:t>(五)、防尘防毒措施</w:t>
        </w:r>
        <w:r>
          <w:tab/>
        </w:r>
        <w:r>
          <w:fldChar w:fldCharType="begin"/>
        </w:r>
        <w:r>
          <w:instrText xml:space="preserve"> PAGEREF _Toc27092 \h </w:instrText>
        </w:r>
        <w:r>
          <w:fldChar w:fldCharType="separate"/>
        </w:r>
        <w:r>
          <w:t>32</w:t>
        </w:r>
        <w:r>
          <w:fldChar w:fldCharType="end"/>
        </w:r>
      </w:hyperlink>
    </w:p>
    <w:p>
      <w:pPr>
        <w:pStyle w:val="TOC2"/>
        <w:tabs>
          <w:tab w:val="right" w:leader="dot" w:pos="8306"/>
        </w:tabs>
      </w:pPr>
      <w:hyperlink w:anchor="_Toc10233" w:history="1">
        <w:r>
          <w:rPr>
            <w:rFonts w:ascii="仿宋" w:eastAsia="仿宋" w:hAnsi="仿宋" w:cs="仿宋" w:hint="eastAsia"/>
            <w:lang w:eastAsia="zh-CN"/>
          </w:rPr>
          <w:t>(六)、防静电、触电防护及防雷措施</w:t>
        </w:r>
        <w:r>
          <w:tab/>
        </w:r>
        <w:r>
          <w:fldChar w:fldCharType="begin"/>
        </w:r>
        <w:r>
          <w:instrText xml:space="preserve"> PAGEREF _Toc10233 \h </w:instrText>
        </w:r>
        <w:r>
          <w:fldChar w:fldCharType="separate"/>
        </w:r>
        <w:r>
          <w:t>33</w:t>
        </w:r>
        <w:r>
          <w:fldChar w:fldCharType="end"/>
        </w:r>
      </w:hyperlink>
    </w:p>
    <w:p>
      <w:pPr>
        <w:pStyle w:val="TOC2"/>
        <w:tabs>
          <w:tab w:val="right" w:leader="dot" w:pos="8306"/>
        </w:tabs>
      </w:pPr>
      <w:hyperlink w:anchor="_Toc19385" w:history="1">
        <w:r>
          <w:rPr>
            <w:rFonts w:ascii="仿宋" w:eastAsia="仿宋" w:hAnsi="仿宋" w:cs="仿宋" w:hint="eastAsia"/>
            <w:lang w:eastAsia="zh-CN"/>
          </w:rPr>
          <w:t>(七)、机械设备安全保障措施</w:t>
        </w:r>
        <w:r>
          <w:tab/>
        </w:r>
        <w:r>
          <w:fldChar w:fldCharType="begin"/>
        </w:r>
        <w:r>
          <w:instrText xml:space="preserve"> PAGEREF _Toc19385 \h </w:instrText>
        </w:r>
        <w:r>
          <w:fldChar w:fldCharType="separate"/>
        </w:r>
        <w:r>
          <w:t>35</w:t>
        </w:r>
        <w:r>
          <w:fldChar w:fldCharType="end"/>
        </w:r>
      </w:hyperlink>
    </w:p>
    <w:p>
      <w:pPr>
        <w:pStyle w:val="TOC1"/>
        <w:tabs>
          <w:tab w:val="right" w:leader="dot" w:pos="8306"/>
        </w:tabs>
      </w:pPr>
      <w:hyperlink w:anchor="_Toc23578" w:history="1">
        <w:r>
          <w:rPr>
            <w:rFonts w:ascii="仿宋" w:eastAsia="仿宋" w:hAnsi="仿宋" w:cs="仿宋" w:hint="eastAsia"/>
            <w:lang w:eastAsia="zh-CN"/>
          </w:rPr>
          <w:t>十、加气混凝土砌块项目财务管理</w:t>
        </w:r>
        <w:r>
          <w:tab/>
        </w:r>
        <w:r>
          <w:fldChar w:fldCharType="begin"/>
        </w:r>
        <w:r>
          <w:instrText xml:space="preserve"> PAGEREF _Toc23578 \h </w:instrText>
        </w:r>
        <w:r>
          <w:fldChar w:fldCharType="separate"/>
        </w:r>
        <w:r>
          <w:t>36</w:t>
        </w:r>
        <w:r>
          <w:fldChar w:fldCharType="end"/>
        </w:r>
      </w:hyperlink>
    </w:p>
    <w:p>
      <w:pPr>
        <w:pStyle w:val="TOC2"/>
        <w:tabs>
          <w:tab w:val="right" w:leader="dot" w:pos="8306"/>
        </w:tabs>
      </w:pPr>
      <w:hyperlink w:anchor="_Toc13701" w:history="1">
        <w:r>
          <w:rPr>
            <w:rFonts w:ascii="仿宋" w:eastAsia="仿宋" w:hAnsi="仿宋" w:cs="仿宋" w:hint="eastAsia"/>
            <w:lang w:eastAsia="zh-CN"/>
          </w:rPr>
          <w:t>(一)、资金需求大</w:t>
        </w:r>
        <w:r>
          <w:tab/>
        </w:r>
        <w:r>
          <w:fldChar w:fldCharType="begin"/>
        </w:r>
        <w:r>
          <w:instrText xml:space="preserve"> PAGEREF _Toc13701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10" w:history="1">
        <w:r>
          <w:rPr>
            <w:rFonts w:ascii="仿宋" w:eastAsia="仿宋" w:hAnsi="仿宋" w:cs="仿宋" w:hint="eastAsia"/>
            <w:lang w:eastAsia="zh-CN"/>
          </w:rPr>
          <w:t>(二)、研发周期长</w:t>
        </w:r>
        <w:r>
          <w:tab/>
        </w:r>
        <w:r>
          <w:fldChar w:fldCharType="begin"/>
        </w:r>
        <w:r>
          <w:instrText xml:space="preserve"> PAGEREF _Toc20810 \h </w:instrText>
        </w:r>
        <w:r>
          <w:fldChar w:fldCharType="separate"/>
        </w:r>
        <w:r>
          <w:t>37</w:t>
        </w:r>
        <w:r>
          <w:fldChar w:fldCharType="end"/>
        </w:r>
      </w:hyperlink>
    </w:p>
    <w:p>
      <w:pPr>
        <w:pStyle w:val="TOC2"/>
        <w:tabs>
          <w:tab w:val="right" w:leader="dot" w:pos="8306"/>
        </w:tabs>
      </w:pPr>
      <w:hyperlink w:anchor="_Toc28379" w:history="1">
        <w:r>
          <w:rPr>
            <w:rFonts w:ascii="仿宋" w:eastAsia="仿宋" w:hAnsi="仿宋" w:cs="仿宋" w:hint="eastAsia"/>
            <w:lang w:eastAsia="zh-CN"/>
          </w:rPr>
          <w:t>(三)、市场风险大</w:t>
        </w:r>
        <w:r>
          <w:tab/>
        </w:r>
        <w:r>
          <w:fldChar w:fldCharType="begin"/>
        </w:r>
        <w:r>
          <w:instrText xml:space="preserve"> PAGEREF _Toc28379 \h </w:instrText>
        </w:r>
        <w:r>
          <w:fldChar w:fldCharType="separate"/>
        </w:r>
        <w:r>
          <w:t>39</w:t>
        </w:r>
        <w:r>
          <w:fldChar w:fldCharType="end"/>
        </w:r>
      </w:hyperlink>
    </w:p>
    <w:p>
      <w:pPr>
        <w:pStyle w:val="TOC2"/>
        <w:tabs>
          <w:tab w:val="right" w:leader="dot" w:pos="8306"/>
        </w:tabs>
      </w:pPr>
      <w:hyperlink w:anchor="_Toc18617" w:history="1">
        <w:r>
          <w:rPr>
            <w:rFonts w:ascii="仿宋" w:eastAsia="仿宋" w:hAnsi="仿宋" w:cs="仿宋" w:hint="eastAsia"/>
            <w:lang w:eastAsia="zh-CN"/>
          </w:rPr>
          <w:t>(四)、利润率高</w:t>
        </w:r>
        <w:r>
          <w:tab/>
        </w:r>
        <w:r>
          <w:fldChar w:fldCharType="begin"/>
        </w:r>
        <w:r>
          <w:instrText xml:space="preserve"> PAGEREF _Toc18617 \h </w:instrText>
        </w:r>
        <w:r>
          <w:fldChar w:fldCharType="separate"/>
        </w:r>
        <w:r>
          <w:t>41</w:t>
        </w:r>
        <w:r>
          <w:fldChar w:fldCharType="end"/>
        </w:r>
      </w:hyperlink>
    </w:p>
    <w:p>
      <w:pPr>
        <w:pStyle w:val="TOC1"/>
        <w:tabs>
          <w:tab w:val="right" w:leader="dot" w:pos="8306"/>
        </w:tabs>
      </w:pPr>
      <w:hyperlink w:anchor="_Toc21469" w:history="1">
        <w:r>
          <w:rPr>
            <w:rFonts w:ascii="仿宋" w:eastAsia="仿宋" w:hAnsi="仿宋" w:cs="仿宋" w:hint="eastAsia"/>
            <w:lang w:eastAsia="zh-CN"/>
          </w:rPr>
          <w:t>十一、加气混凝土砌块项目技术管理</w:t>
        </w:r>
        <w:r>
          <w:tab/>
        </w:r>
        <w:r>
          <w:fldChar w:fldCharType="begin"/>
        </w:r>
        <w:r>
          <w:instrText xml:space="preserve"> PAGEREF _Toc21469 \h </w:instrText>
        </w:r>
        <w:r>
          <w:fldChar w:fldCharType="separate"/>
        </w:r>
        <w:r>
          <w:t>44</w:t>
        </w:r>
        <w:r>
          <w:fldChar w:fldCharType="end"/>
        </w:r>
      </w:hyperlink>
    </w:p>
    <w:p>
      <w:pPr>
        <w:pStyle w:val="TOC2"/>
        <w:tabs>
          <w:tab w:val="right" w:leader="dot" w:pos="8306"/>
        </w:tabs>
      </w:pPr>
      <w:hyperlink w:anchor="_Toc5869" w:history="1">
        <w:r>
          <w:rPr>
            <w:rFonts w:ascii="仿宋" w:eastAsia="仿宋" w:hAnsi="仿宋" w:cs="仿宋" w:hint="eastAsia"/>
            <w:lang w:eastAsia="zh-CN"/>
          </w:rPr>
          <w:t>(一)、技术方案选用方向</w:t>
        </w:r>
        <w:r>
          <w:tab/>
        </w:r>
        <w:r>
          <w:fldChar w:fldCharType="begin"/>
        </w:r>
        <w:r>
          <w:instrText xml:space="preserve"> PAGEREF _Toc5869 \h </w:instrText>
        </w:r>
        <w:r>
          <w:fldChar w:fldCharType="separate"/>
        </w:r>
        <w:r>
          <w:t>44</w:t>
        </w:r>
        <w:r>
          <w:fldChar w:fldCharType="end"/>
        </w:r>
      </w:hyperlink>
    </w:p>
    <w:p>
      <w:pPr>
        <w:pStyle w:val="TOC2"/>
        <w:tabs>
          <w:tab w:val="right" w:leader="dot" w:pos="8306"/>
        </w:tabs>
      </w:pPr>
      <w:hyperlink w:anchor="_Toc21560" w:history="1">
        <w:r>
          <w:rPr>
            <w:rFonts w:ascii="仿宋" w:eastAsia="仿宋" w:hAnsi="仿宋" w:cs="仿宋" w:hint="eastAsia"/>
            <w:lang w:eastAsia="zh-CN"/>
          </w:rPr>
          <w:t>(二)、工艺技术方案选用原则</w:t>
        </w:r>
        <w:r>
          <w:tab/>
        </w:r>
        <w:r>
          <w:fldChar w:fldCharType="begin"/>
        </w:r>
        <w:r>
          <w:instrText xml:space="preserve"> PAGEREF _Toc21560 \h </w:instrText>
        </w:r>
        <w:r>
          <w:fldChar w:fldCharType="separate"/>
        </w:r>
        <w:r>
          <w:t>45</w:t>
        </w:r>
        <w:r>
          <w:fldChar w:fldCharType="end"/>
        </w:r>
      </w:hyperlink>
    </w:p>
    <w:p>
      <w:pPr>
        <w:pStyle w:val="TOC2"/>
        <w:tabs>
          <w:tab w:val="right" w:leader="dot" w:pos="8306"/>
        </w:tabs>
      </w:pPr>
      <w:hyperlink w:anchor="_Toc11540" w:history="1">
        <w:r>
          <w:rPr>
            <w:rFonts w:ascii="仿宋" w:eastAsia="仿宋" w:hAnsi="仿宋" w:cs="仿宋" w:hint="eastAsia"/>
            <w:lang w:eastAsia="zh-CN"/>
          </w:rPr>
          <w:t>(三)、工艺技术方案要求</w:t>
        </w:r>
        <w:r>
          <w:tab/>
        </w:r>
        <w:r>
          <w:fldChar w:fldCharType="begin"/>
        </w:r>
        <w:r>
          <w:instrText xml:space="preserve"> PAGEREF _Toc11540 \h </w:instrText>
        </w:r>
        <w:r>
          <w:fldChar w:fldCharType="separate"/>
        </w:r>
        <w:r>
          <w:t>48</w:t>
        </w:r>
        <w:r>
          <w:fldChar w:fldCharType="end"/>
        </w:r>
      </w:hyperlink>
    </w:p>
    <w:p>
      <w:pPr>
        <w:pStyle w:val="TOC1"/>
        <w:tabs>
          <w:tab w:val="right" w:leader="dot" w:pos="8306"/>
        </w:tabs>
      </w:pPr>
      <w:hyperlink w:anchor="_Toc17335" w:history="1">
        <w:r>
          <w:rPr>
            <w:rFonts w:ascii="仿宋" w:eastAsia="仿宋" w:hAnsi="仿宋" w:cs="仿宋" w:hint="eastAsia"/>
            <w:lang w:eastAsia="zh-CN"/>
          </w:rPr>
          <w:t>十二、加气混凝土砌块项目人力资源管理</w:t>
        </w:r>
        <w:r>
          <w:tab/>
        </w:r>
        <w:r>
          <w:fldChar w:fldCharType="begin"/>
        </w:r>
        <w:r>
          <w:instrText xml:space="preserve"> PAGEREF _Toc17335 \h </w:instrText>
        </w:r>
        <w:r>
          <w:fldChar w:fldCharType="separate"/>
        </w:r>
        <w:r>
          <w:t>50</w:t>
        </w:r>
        <w:r>
          <w:fldChar w:fldCharType="end"/>
        </w:r>
      </w:hyperlink>
    </w:p>
    <w:p>
      <w:pPr>
        <w:pStyle w:val="TOC2"/>
        <w:tabs>
          <w:tab w:val="right" w:leader="dot" w:pos="8306"/>
        </w:tabs>
      </w:pPr>
      <w:hyperlink w:anchor="_Toc25053" w:history="1">
        <w:r>
          <w:rPr>
            <w:rFonts w:ascii="仿宋" w:eastAsia="仿宋" w:hAnsi="仿宋" w:cs="仿宋" w:hint="eastAsia"/>
            <w:lang w:eastAsia="zh-CN"/>
          </w:rPr>
          <w:t>(一)、建立健全的预算管理制度</w:t>
        </w:r>
        <w:r>
          <w:tab/>
        </w:r>
        <w:r>
          <w:fldChar w:fldCharType="begin"/>
        </w:r>
        <w:r>
          <w:instrText xml:space="preserve"> PAGEREF _Toc25053 \h </w:instrText>
        </w:r>
        <w:r>
          <w:fldChar w:fldCharType="separate"/>
        </w:r>
        <w:r>
          <w:t>50</w:t>
        </w:r>
        <w:r>
          <w:fldChar w:fldCharType="end"/>
        </w:r>
      </w:hyperlink>
    </w:p>
    <w:p>
      <w:pPr>
        <w:pStyle w:val="TOC2"/>
        <w:tabs>
          <w:tab w:val="right" w:leader="dot" w:pos="8306"/>
        </w:tabs>
      </w:pPr>
      <w:hyperlink w:anchor="_Toc20525" w:history="1">
        <w:r>
          <w:rPr>
            <w:rFonts w:ascii="仿宋" w:eastAsia="仿宋" w:hAnsi="仿宋" w:cs="仿宋" w:hint="eastAsia"/>
            <w:lang w:eastAsia="zh-CN"/>
          </w:rPr>
          <w:t>(二)、加强资金流动监控</w:t>
        </w:r>
        <w:r>
          <w:tab/>
        </w:r>
        <w:r>
          <w:fldChar w:fldCharType="begin"/>
        </w:r>
        <w:r>
          <w:instrText xml:space="preserve"> PAGEREF _Toc20525 \h </w:instrText>
        </w:r>
        <w:r>
          <w:fldChar w:fldCharType="separate"/>
        </w:r>
        <w:r>
          <w:t>52</w:t>
        </w:r>
        <w:r>
          <w:fldChar w:fldCharType="end"/>
        </w:r>
      </w:hyperlink>
    </w:p>
    <w:p>
      <w:pPr>
        <w:pStyle w:val="TOC2"/>
        <w:tabs>
          <w:tab w:val="right" w:leader="dot" w:pos="8306"/>
        </w:tabs>
      </w:pPr>
      <w:hyperlink w:anchor="_Toc7716" w:history="1">
        <w:r>
          <w:rPr>
            <w:rFonts w:ascii="仿宋" w:eastAsia="仿宋" w:hAnsi="仿宋" w:cs="仿宋" w:hint="eastAsia"/>
            <w:lang w:eastAsia="zh-CN"/>
          </w:rPr>
          <w:t>(三)、制定完善的风险控制机制</w:t>
        </w:r>
        <w:r>
          <w:tab/>
        </w:r>
        <w:r>
          <w:fldChar w:fldCharType="begin"/>
        </w:r>
        <w:r>
          <w:instrText xml:space="preserve"> PAGEREF _Toc7716 \h </w:instrText>
        </w:r>
        <w:r>
          <w:fldChar w:fldCharType="separate"/>
        </w:r>
        <w:r>
          <w:t>53</w:t>
        </w:r>
        <w:r>
          <w:fldChar w:fldCharType="end"/>
        </w:r>
      </w:hyperlink>
    </w:p>
    <w:p>
      <w:pPr>
        <w:pStyle w:val="TOC2"/>
        <w:tabs>
          <w:tab w:val="right" w:leader="dot" w:pos="8306"/>
        </w:tabs>
      </w:pPr>
      <w:hyperlink w:anchor="_Toc20474" w:history="1">
        <w:r>
          <w:rPr>
            <w:rFonts w:ascii="仿宋" w:eastAsia="仿宋" w:hAnsi="仿宋" w:cs="仿宋" w:hint="eastAsia"/>
            <w:lang w:eastAsia="zh-CN"/>
          </w:rPr>
          <w:t>(四)、优化成本管理</w:t>
        </w:r>
        <w:r>
          <w:tab/>
        </w:r>
        <w:r>
          <w:fldChar w:fldCharType="begin"/>
        </w:r>
        <w:r>
          <w:instrText xml:space="preserve"> PAGEREF _Toc20474 \h </w:instrText>
        </w:r>
        <w:r>
          <w:fldChar w:fldCharType="separate"/>
        </w:r>
        <w:r>
          <w:t>54</w:t>
        </w:r>
        <w:r>
          <w:fldChar w:fldCharType="end"/>
        </w:r>
      </w:hyperlink>
    </w:p>
    <w:p>
      <w:pPr>
        <w:pStyle w:val="TOC1"/>
        <w:tabs>
          <w:tab w:val="right" w:leader="dot" w:pos="8306"/>
        </w:tabs>
      </w:pPr>
      <w:hyperlink w:anchor="_Toc29685" w:history="1">
        <w:r>
          <w:rPr>
            <w:rFonts w:ascii="仿宋" w:eastAsia="仿宋" w:hAnsi="仿宋" w:cs="仿宋" w:hint="eastAsia"/>
            <w:lang w:eastAsia="zh-CN"/>
          </w:rPr>
          <w:t>十三、加气混凝土砌块项目实施保障措施</w:t>
        </w:r>
        <w:r>
          <w:tab/>
        </w:r>
        <w:r>
          <w:fldChar w:fldCharType="begin"/>
        </w:r>
        <w:r>
          <w:instrText xml:space="preserve"> PAGEREF _Toc29685 \h </w:instrText>
        </w:r>
        <w:r>
          <w:fldChar w:fldCharType="separate"/>
        </w:r>
        <w:r>
          <w:t>56</w:t>
        </w:r>
        <w:r>
          <w:fldChar w:fldCharType="end"/>
        </w:r>
      </w:hyperlink>
    </w:p>
    <w:p>
      <w:pPr>
        <w:pStyle w:val="TOC2"/>
        <w:tabs>
          <w:tab w:val="right" w:leader="dot" w:pos="8306"/>
        </w:tabs>
      </w:pPr>
      <w:hyperlink w:anchor="_Toc30076" w:history="1">
        <w:r>
          <w:rPr>
            <w:rFonts w:ascii="仿宋" w:eastAsia="仿宋" w:hAnsi="仿宋" w:cs="仿宋" w:hint="eastAsia"/>
            <w:lang w:eastAsia="zh-CN"/>
          </w:rPr>
          <w:t>(一)、加气混凝土砌块项目实施保障机制</w:t>
        </w:r>
        <w:r>
          <w:tab/>
        </w:r>
        <w:r>
          <w:fldChar w:fldCharType="begin"/>
        </w:r>
        <w:r>
          <w:instrText xml:space="preserve"> PAGEREF _Toc30076 \h </w:instrText>
        </w:r>
        <w:r>
          <w:fldChar w:fldCharType="separate"/>
        </w:r>
        <w:r>
          <w:t>56</w:t>
        </w:r>
        <w:r>
          <w:fldChar w:fldCharType="end"/>
        </w:r>
      </w:hyperlink>
    </w:p>
    <w:p>
      <w:pPr>
        <w:pStyle w:val="TOC2"/>
        <w:tabs>
          <w:tab w:val="right" w:leader="dot" w:pos="8306"/>
        </w:tabs>
      </w:pPr>
      <w:hyperlink w:anchor="_Toc6834" w:history="1">
        <w:r>
          <w:rPr>
            <w:rFonts w:ascii="仿宋" w:eastAsia="仿宋" w:hAnsi="仿宋" w:cs="仿宋" w:hint="eastAsia"/>
            <w:lang w:eastAsia="zh-CN"/>
          </w:rPr>
          <w:t>(二)、加气混凝土砌块项目法律合规要求</w:t>
        </w:r>
        <w:r>
          <w:tab/>
        </w:r>
        <w:r>
          <w:fldChar w:fldCharType="begin"/>
        </w:r>
        <w:r>
          <w:instrText xml:space="preserve"> PAGEREF _Toc6834 \h </w:instrText>
        </w:r>
        <w:r>
          <w:fldChar w:fldCharType="separate"/>
        </w:r>
        <w:r>
          <w:t>59</w:t>
        </w:r>
        <w:r>
          <w:fldChar w:fldCharType="end"/>
        </w:r>
      </w:hyperlink>
    </w:p>
    <w:p>
      <w:pPr>
        <w:pStyle w:val="TOC2"/>
        <w:tabs>
          <w:tab w:val="right" w:leader="dot" w:pos="8306"/>
        </w:tabs>
      </w:pPr>
      <w:hyperlink w:anchor="_Toc5919" w:history="1">
        <w:r>
          <w:rPr>
            <w:rFonts w:ascii="仿宋" w:eastAsia="仿宋" w:hAnsi="仿宋" w:cs="仿宋" w:hint="eastAsia"/>
            <w:lang w:eastAsia="zh-CN"/>
          </w:rPr>
          <w:t>(三)、加气混凝土砌块项目合同管理与法律事务</w:t>
        </w:r>
        <w:r>
          <w:tab/>
        </w:r>
        <w:r>
          <w:fldChar w:fldCharType="begin"/>
        </w:r>
        <w:r>
          <w:instrText xml:space="preserve"> PAGEREF _Toc5919 \h </w:instrText>
        </w:r>
        <w:r>
          <w:fldChar w:fldCharType="separate"/>
        </w:r>
        <w:r>
          <w:t>64</w:t>
        </w:r>
        <w:r>
          <w:fldChar w:fldCharType="end"/>
        </w:r>
      </w:hyperlink>
    </w:p>
    <w:p>
      <w:pPr>
        <w:pStyle w:val="TOC2"/>
        <w:tabs>
          <w:tab w:val="right" w:leader="dot" w:pos="8306"/>
        </w:tabs>
      </w:pPr>
      <w:hyperlink w:anchor="_Toc24928" w:history="1">
        <w:r>
          <w:rPr>
            <w:rFonts w:ascii="仿宋" w:eastAsia="仿宋" w:hAnsi="仿宋" w:cs="仿宋" w:hint="eastAsia"/>
            <w:lang w:eastAsia="zh-CN"/>
          </w:rPr>
          <w:t>(四)、加气混凝土砌块项目知识产权保护策略</w:t>
        </w:r>
        <w:r>
          <w:tab/>
        </w:r>
        <w:r>
          <w:fldChar w:fldCharType="begin"/>
        </w:r>
        <w:r>
          <w:instrText xml:space="preserve"> PAGEREF _Toc24928 \h </w:instrText>
        </w:r>
        <w:r>
          <w:fldChar w:fldCharType="separate"/>
        </w:r>
        <w:r>
          <w:t>70</w:t>
        </w:r>
        <w:r>
          <w:fldChar w:fldCharType="end"/>
        </w:r>
      </w:hyperlink>
    </w:p>
    <w:p>
      <w:pPr>
        <w:pStyle w:val="TOC1"/>
        <w:tabs>
          <w:tab w:val="right" w:leader="dot" w:pos="8306"/>
        </w:tabs>
      </w:pPr>
      <w:hyperlink w:anchor="_Toc30962" w:history="1">
        <w:r>
          <w:rPr>
            <w:rFonts w:ascii="仿宋" w:eastAsia="仿宋" w:hAnsi="仿宋" w:cs="仿宋" w:hint="eastAsia"/>
            <w:lang w:eastAsia="zh-CN"/>
          </w:rPr>
          <w:t>十四、风险识别与分类</w:t>
        </w:r>
        <w:r>
          <w:tab/>
        </w:r>
        <w:r>
          <w:fldChar w:fldCharType="begin"/>
        </w:r>
        <w:r>
          <w:instrText xml:space="preserve"> PAGEREF _Toc30962 \h </w:instrText>
        </w:r>
        <w:r>
          <w:fldChar w:fldCharType="separate"/>
        </w:r>
        <w:r>
          <w:t>73</w:t>
        </w:r>
        <w:r>
          <w:fldChar w:fldCharType="end"/>
        </w:r>
      </w:hyperlink>
    </w:p>
    <w:p>
      <w:pPr>
        <w:pStyle w:val="TOC2"/>
        <w:tabs>
          <w:tab w:val="right" w:leader="dot" w:pos="8306"/>
        </w:tabs>
      </w:pPr>
      <w:hyperlink w:anchor="_Toc28778" w:history="1">
        <w:r>
          <w:rPr>
            <w:rFonts w:ascii="仿宋" w:eastAsia="仿宋" w:hAnsi="仿宋" w:cs="仿宋" w:hint="eastAsia"/>
            <w:lang w:eastAsia="zh-CN"/>
          </w:rPr>
          <w:t>(一)、风险识别</w:t>
        </w:r>
        <w:r>
          <w:tab/>
        </w:r>
        <w:r>
          <w:fldChar w:fldCharType="begin"/>
        </w:r>
        <w:r>
          <w:instrText xml:space="preserve"> PAGEREF _Toc28778 \h </w:instrText>
        </w:r>
        <w:r>
          <w:fldChar w:fldCharType="separate"/>
        </w:r>
        <w:r>
          <w:t>73</w:t>
        </w:r>
        <w:r>
          <w:fldChar w:fldCharType="end"/>
        </w:r>
      </w:hyperlink>
    </w:p>
    <w:p>
      <w:pPr>
        <w:pStyle w:val="TOC2"/>
        <w:tabs>
          <w:tab w:val="right" w:leader="dot" w:pos="8306"/>
        </w:tabs>
      </w:pPr>
      <w:hyperlink w:anchor="_Toc11245" w:history="1">
        <w:r>
          <w:rPr>
            <w:rFonts w:ascii="仿宋" w:eastAsia="仿宋" w:hAnsi="仿宋" w:cs="仿宋" w:hint="eastAsia"/>
            <w:lang w:eastAsia="zh-CN"/>
          </w:rPr>
          <w:t>(二)、风险分类</w:t>
        </w:r>
        <w:r>
          <w:tab/>
        </w:r>
        <w:r>
          <w:fldChar w:fldCharType="begin"/>
        </w:r>
        <w:r>
          <w:instrText xml:space="preserve"> PAGEREF _Toc11245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90"/>
      <w:r>
        <w:rPr>
          <w:rFonts w:ascii="仿宋" w:eastAsia="仿宋" w:hAnsi="仿宋" w:cs="仿宋" w:hint="eastAsia"/>
          <w:sz w:val="28"/>
          <w:lang w:eastAsia="zh-CN"/>
        </w:rPr>
        <w:t>一、加气混凝土砌块项目概论</w:t>
      </w:r>
      <w:bookmarkEnd w:id="2"/>
    </w:p>
    <w:p>
      <w:pPr>
        <w:pStyle w:val="Heading2"/>
        <w:rPr>
          <w:rFonts w:ascii="仿宋" w:eastAsia="仿宋" w:hAnsi="仿宋" w:cs="仿宋" w:hint="eastAsia"/>
          <w:lang w:eastAsia="zh-CN"/>
        </w:rPr>
      </w:pPr>
      <w:bookmarkStart w:id="3" w:name="_Toc16327"/>
      <w:r>
        <w:rPr>
          <w:rFonts w:ascii="仿宋" w:eastAsia="仿宋" w:hAnsi="仿宋" w:cs="仿宋" w:hint="eastAsia"/>
          <w:lang w:eastAsia="zh-CN"/>
        </w:rPr>
        <w:t>(一)、加气混凝土砌块项目概况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起源追溯至对市场的深入洞察。市场的不断演变与变革为加气混凝土砌块项目提供了难得的机遇。当前市场存在的需求缺口和变革的大环境共同构成了加气混凝土砌块项目的背景。这个加气混凝土砌块项目旨在充分利用市场机遇，填补行业中尚未满足的需求，为客户提供全新的解决方案。市场的变革和需求的增长使得这个加气混凝土砌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加气混凝土砌块项目名称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加气混凝土砌块项目正式命名为加气混凝土砌块。这个名称不仅仅是一个标识，更代表了加气混凝土砌块项目的核心理念和愿景。它蕴含着加气混凝土砌块项目所要解决问题的关键字，具有强烈的表达和辨识度，为加气混凝土砌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加气混凝土砌块项目目标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核心目标是提供一种全新、高效的解决方案，满足客户日益增长的需求。加气混凝土砌块项目追求的不仅仅是满足市场需求，更是在市场中获得卓越的竞争优势。通过不断提升产品或服务的质量和创新水平，加气混凝土砌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加气混凝土砌块项目范围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全面涵盖了产品研发、制造、市场推广和售后服务，确保从产品设计到最终用户体验的全方位关注。这一全面的加气混凝土砌块项目范围是为了确保加气混凝土砌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加气混凝土砌块项目时间表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加气混凝土砌块项目计划在未来18个月内完成，包括研发、测试、市场试点和正式推出等不同阶段。这个时间表的合理设计是为了确保加气混凝土砌块项目各个阶段的顺利推进，以便按时交付高质量的成果。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加气混凝土砌块项目预算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总预算估算为XX百万美元，主要分配在研发、市场推广、人员培训和运营等方面。这一充足的预算为加气混凝土砌块项目提供了充足的资源，确保加气混凝土砌块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加气混凝土砌块项目风险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可能面临的风险包括市场接受度低、技术难题、竞争激烈等。加气混凝土砌块项目团队已经制定了相应的风险应对计划，通过前瞻性的风险管理，确保加气混凝土砌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加气混凝土砌块项目团队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加气混凝土砌块项目汇聚了一支经验丰富、多领域专业素养的核心团队，确保加气混凝土砌块项目在各个方面都能拥有高水平的执行力。团队的协同作战是加气混凝土砌块项目成功的关键因素之一。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加气混凝土砌块项目背景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加气混凝土砌块项目的背景根植于市场对更高效、创新产品的渴望，同时也受到科技发展对行业格局的深刻改变的影响。这为加气混凝土砌块项目提供了广阔的发展空间和市场需求。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加气混凝土砌块项目现状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截至目前，加气混凝土砌块项目已完成市场调研和技术验证，取得了初步的成功。这为加气混凝土砌块项目在未来的发展奠定了坚实的基础，为更远大的目标打下了坚实的基石。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042"/>
      <w:r>
        <w:rPr>
          <w:rFonts w:ascii="仿宋" w:eastAsia="仿宋" w:hAnsi="仿宋" w:cs="仿宋" w:hint="eastAsia"/>
          <w:sz w:val="28"/>
          <w:lang w:eastAsia="zh-CN"/>
        </w:rPr>
        <w:t>(二)、加气混凝土砌块项目目标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keyword》加气混凝土砌块项目首要业务目标是在市场中占据有利地位，实现产品/服务的成功推广和销售。通过不断提升产品质量、创新性，加气混凝土砌块项目追求成为行业中的领导者，赢得更多客户的青睐。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在科技迅速发展的时代，加气混凝土砌块项目着眼于技术创新。通过持续的研发和技术升级，加气混凝土砌块项目旨在推出更具创新性的产品或服务，以满足市场对新鲜、先进解决方案的需求。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为了建立可持续的客户关系，加气混凝土砌块项目设定了客户满意度目标。通过提供卓越的产品质量和优质的客户服务，加气混凝土砌块项目追求赢得客户的信任和忠诚度，确保他们的满意度达到行业领先水平。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加气混凝土砌块项目注重社会责任和可持续发展。通过实施环保、社会责任加气混凝土砌块项目，加气混凝土砌块项目致力于在经济发展的同时保护环境，促进社会公平，实现可持续经营。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加气混凝土砌块项目的团队是实现目标的核心驱动力。因此，加气混凝土砌块项目设定了团队发展目标，包括提升团队成员的专业技能、培养领导力，以及搭建协同高效的团队工作氛围。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53"/>
      <w:r>
        <w:rPr>
          <w:rFonts w:ascii="仿宋" w:eastAsia="仿宋" w:hAnsi="仿宋" w:cs="仿宋" w:hint="eastAsia"/>
          <w:sz w:val="28"/>
          <w:lang w:eastAsia="zh-CN"/>
        </w:rPr>
        <w:t>(三)、加气混凝土砌块项目提出的理由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加气混凝土砌块项目提出的理由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提出源于对市场机遇的深刻洞察。当前市场中存在的需求缺口和行业发展趋势表明，有巨大的商业机会等待被开发。通过准确捕捉市场机遇，加气混凝土砌块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理念基于对技术创新的信仰。通过持续的研发和技术投入，加气混凝土砌块项目有望推出更具创新性的产品或服务。在科技飞速发展的当下，加气混凝土砌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提出是为了增强企业的行业竞争力。通过提升产品或服务的质量和独特性，加气混凝土砌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响应了消费者需求的变化。随着社会和科技的不断发展，消费者对产品和服务的需求也在发生变化。通过深入了解并及时回应消费者的新需求，加气混凝土砌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提出是企业战略发展规划的一部分。在面对日益激烈的市场竞争和不断变化的商业环境中，加气混凝土砌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提出不仅仅是基于商业考量，还注重社会责任。通过推出环保、社会责任等方面的加气混凝土砌块项目，加气混凝土砌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加气混凝土砌块项目的提出反映了对利益相关者期望的关注。包括客户、员工、投资者等利益相关者在企业发展中都有着各自的期望，加气混凝土砌块项目力求在满足这些期望的同时，取得更大的共赢。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401"/>
      <w:r>
        <w:rPr>
          <w:rFonts w:ascii="仿宋" w:eastAsia="仿宋" w:hAnsi="仿宋" w:cs="仿宋" w:hint="eastAsia"/>
          <w:sz w:val="28"/>
          <w:lang w:eastAsia="zh-CN"/>
        </w:rPr>
        <w:t>(四)、加气混凝土砌块项目意义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在实施加气混凝土砌块项目的过程中，我们不仅仅是在追逐商业成功，更是为企业和社会的多个层面创造了深远的意义。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的首要意义在于提升企业的市场竞争力。通过持续的创新和对产品质量的高标准要求，加气混凝土砌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气混凝土砌块项目的推进将促使行业技术水平的提升。通过引入先进技术和创新性解决方案，加气混凝土砌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气混凝土砌块项目不仅创造了大量就业机会，提高了就业水平，还注重社会责任和环保。通过参与社会公益事业和推动环保加气混凝土砌块项目，加气混凝土砌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综合而言，加气混凝土砌块项目意义重大，不仅推动了企业的发展，也为行业和社会的进步贡献了积极力量。这是一个全面而深刻的影响，将在未来产生可持续的正面效应。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3"/>
      <w:r>
        <w:rPr>
          <w:rFonts w:ascii="仿宋" w:eastAsia="仿宋" w:hAnsi="仿宋" w:cs="仿宋" w:hint="eastAsia"/>
          <w:sz w:val="28"/>
          <w:lang w:eastAsia="zh-CN"/>
        </w:rPr>
        <w:t>(五)、加气混凝土砌块项目背景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在当今迅猛发展的商业环境中，加气混凝土砌块项目的动因根植于对多方面因素的审慎考量。这个加气混凝土砌块项目的提出并非孤立的决策，而是对企业所处背景深入思考的产物。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气混凝土砌块项目背后的首要原因。科技的迅速发展和全球市场的快速变化使得企业必须灵活应对。加气混凝土砌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竞争的激烈程度也是加气混凝土砌块项目背景中不可忽视的一环。企业需要在激烈竞争中脱颖而出，为此，加气混凝土砌块项目致力于打破常规，提供独特的价值主张，以吸引客户并确保市场份额的增长。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技术的迅速发展为企业带来了机遇与挑战。作为加气混凝土砌块项目启动的背景之一，对新兴技术的应用将有助于提升企业的技术水平，使其在不断演进的商业环境中保持竞争优势。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此外，社会对企业责任的期望也在逐渐升高。加气混凝土砌块项目充分融入了社会责任的理念，通过可持续经营和社会公益加气混凝土砌块项目，企图为社会贡献一份力量，在商业成功的同时关注社会价值。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01"/>
      <w:r>
        <w:rPr>
          <w:rFonts w:ascii="仿宋" w:eastAsia="仿宋" w:hAnsi="仿宋" w:cs="仿宋" w:hint="eastAsia"/>
          <w:sz w:val="28"/>
          <w:lang w:eastAsia="zh-CN"/>
        </w:rPr>
        <w:t>二、加气混凝土砌块项目文档管理</w:t>
      </w:r>
      <w:bookmarkEnd w:id="8"/>
    </w:p>
    <w:p>
      <w:pPr>
        <w:pStyle w:val="Heading2"/>
        <w:rPr>
          <w:rFonts w:ascii="仿宋" w:eastAsia="仿宋" w:hAnsi="仿宋" w:cs="仿宋" w:hint="eastAsia"/>
          <w:lang w:eastAsia="zh-CN"/>
        </w:rPr>
      </w:pPr>
      <w:bookmarkStart w:id="9" w:name="_Toc97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加气混凝土砌块项目高度重视文档的质量和准确性，以支持加气混凝土砌块项目的各项活动和决策。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文档的编制始于加气混凝土砌块项目计划的初期，我们制定了详细的文档编制计划，明确了每个文档的内容、格式和编写责任人。在加气混凝土砌块项目启动阶段，我们首先编制了加气混凝土砌块项目章程，明确定义了加气混凝土砌块项目的目标、范围、风险等关键要素。随后，加气混凝土砌块项目团队根据计划陆续编制了需求文档、设计文档、测试文档等各类文档，确保加气混凝土砌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混凝土砌块项目管理中的重要环节，旨在确保加气混凝土砌块项目文档符合质量标准和加气混凝土砌块项目需求。在加气混凝土砌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气混凝土砌块项目相关利益方和专业领域的专家对文档进行独立审查。这有助于获取更全面、客观的反馈，确保加气混凝土砌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加气混凝土砌块项目在文档编制与审查方面建立了严格的管理机制，通过规范的流程和多维度的审查，确保加气混凝土砌块项目文档的质量、准确性和可靠性，为加气混凝土砌块项目的顺利推进提供了有力支持。</w:t>
      </w:r>
    </w:p>
    <w:p>
      <w:pPr>
        <w:pStyle w:val="Heading2"/>
        <w:ind w:firstLine="560" w:firstLineChars="200"/>
        <w:rPr>
          <w:rFonts w:ascii="仿宋" w:eastAsia="仿宋" w:hAnsi="仿宋" w:cs="仿宋" w:hint="eastAsia"/>
          <w:sz w:val="28"/>
          <w:lang w:eastAsia="zh-CN"/>
        </w:rPr>
      </w:pPr>
      <w:bookmarkStart w:id="10" w:name="_Toc1105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在加气混凝土砌块项目中，我们致力于优化文档发布与分发过程，以确保信息的高效传递和团队间协作的顺畅进行。以下是我们采取的关键优化策略：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我们通过多渠道发布文档，包括电子邮件、加气混凝土砌块项目管理平台、内部网站等，以满足不同团队成员的偏好和需求。多渠道发布确保了信息的全面覆盖。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我们采用了精细的权限控制，确保只有授权人员可以访问敏感信息。这种安全措施保护了加气混凝土砌块项目文档的机密性，防止了未经授权的信息泄露。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08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气混凝土砌块项目生命周期中一个至关重要的环节，直接关系到加气混凝土砌块项目信息的长期保存和历史记录的完整性。在加气混凝土砌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930"/>
      <w:r>
        <w:rPr>
          <w:rFonts w:ascii="仿宋" w:eastAsia="仿宋" w:hAnsi="仿宋" w:cs="仿宋" w:hint="eastAsia"/>
          <w:sz w:val="28"/>
          <w:lang w:eastAsia="zh-CN"/>
        </w:rPr>
        <w:t>三、加气混凝土砌块项目绩效评估</w:t>
      </w:r>
      <w:bookmarkEnd w:id="12"/>
    </w:p>
    <w:p>
      <w:pPr>
        <w:pStyle w:val="Heading2"/>
        <w:rPr>
          <w:rFonts w:ascii="仿宋" w:eastAsia="仿宋" w:hAnsi="仿宋" w:cs="仿宋" w:hint="eastAsia"/>
          <w:lang w:eastAsia="zh-CN"/>
        </w:rPr>
      </w:pPr>
      <w:bookmarkStart w:id="13" w:name="_Toc928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混凝土砌块项目中，我们设计了一套全面的绩效评估指标，以确保加气混凝土砌块项目的可控和成功交付。这些指标跨足加气混凝土砌块项目目标、成本、进度和质量等多个维度，为我们提供了全面洞察加气混凝土砌块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目标达成率是我们关注的首要指标。我们设定了明确的目标，并通过定期监测和评估，迅速发现并应对潜在的目标偏差。这为加气混凝土砌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成本绩效是另一个核心关注点。通过实际成本与预算成本的对比分析，我们深入了解成本差异的原因，及时调整资源分配，保持加气混凝土砌块项目在经济效益方面的合理水平。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混凝土砌块项目进度作为关键的绩效指标之一，得到了精心的关注。我们制定了详细的加气混凝土砌块项目进度计划，并设立了进度符合度指标，确保实际进度与计划进度保持一致。这使我们能够快速发现和解决潜在的进度问题，保持加气混凝土砌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气混凝土砌块项目绩效的不可或缺的一环。我们引入了一系列的质量标准和客户满意度指标，以确保加气混凝土砌块项目交付的成果在质量上达到或超越预期水平。通过持续监测这些指标，我们努力提升加气混凝土砌块项目整体质量水平，为加气混凝土砌块项目的成功交付提供有力保障。通过这些科学且全面的绩效评估，我们能够更好地引导加气混凝土砌块项目的持续改进，确保加气混凝土砌块项目目标的顺利达成。</w:t>
      </w:r>
    </w:p>
    <w:p>
      <w:pPr>
        <w:pStyle w:val="Heading2"/>
        <w:ind w:firstLine="560" w:firstLineChars="200"/>
        <w:rPr>
          <w:rFonts w:ascii="仿宋" w:eastAsia="仿宋" w:hAnsi="仿宋" w:cs="仿宋" w:hint="eastAsia"/>
          <w:sz w:val="28"/>
          <w:lang w:eastAsia="zh-CN"/>
        </w:rPr>
      </w:pPr>
      <w:bookmarkStart w:id="14" w:name="_Toc2623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绩效评估是加气混凝土砌块项目中的关键环节，为确保加气混凝土砌块项目达到预期目标，我们采用了多层次、多维度的绩效评估方法。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气混凝土砌块项目的战略目标对齐，确保每个决策和行动都与加气混凝土砌块项目整体目标保持一致。团队会定期召开战略对齐会议，审视当前工作与加气混凝土砌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气混凝土砌块项目进度、质量、成本和风险等方面。这些指标通过数据收集和分析，为加气混凝土砌块项目管理团队提供了客观的评估依据。例如，我们通过加气混凝土砌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气混凝土砌块项目内部，还考虑了加气混凝土砌块项目对外部环境的影响。我们定期进行干系人满意度调查，以了解各利益相关方对加气混凝土砌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这种多层次、多角度的绩效评估方法，使得我们能够全面了解加气混凝土砌块项目的运行状态，及时做出调整，确保加气混凝土砌块项目在不断变化的环境中保持稳健前行。</w:t>
      </w:r>
    </w:p>
    <w:p>
      <w:pPr>
        <w:pStyle w:val="Heading2"/>
        <w:ind w:firstLine="560" w:firstLineChars="200"/>
        <w:rPr>
          <w:rFonts w:ascii="仿宋" w:eastAsia="仿宋" w:hAnsi="仿宋" w:cs="仿宋" w:hint="eastAsia"/>
          <w:sz w:val="28"/>
          <w:lang w:eastAsia="zh-CN"/>
        </w:rPr>
      </w:pPr>
      <w:bookmarkStart w:id="15" w:name="_Toc441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为了确保加气混凝土砌块项目的有效管理和不断优化，我们采用了精心设计的绩效评估周期。这个周期旨在实现灵活、实时和全面的评估，以适应加气混凝土砌块项目执行中的各种挑战。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气混凝土砌块项目的不同需求，分为短期、中期和长期。短期评估关注每个迭代或工作周期，以及时发现和解决当前任务中的问题。中期评估涵盖几个迭代，深入了解整体加气混凝土砌块项目的趋势和性能。长期评估则着眼于整个加气混凝土砌块项目阶段，确保加气混凝土砌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气混凝土砌块项目管理工具和协作平台，团队成员能够随时更新和分享加气混凝土砌块项目数据。这种实时性的反馈机制使我们能够及时察觉潜在问题，快速调整，保持加气混凝土砌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气混凝土砌块项目的决策制定密不可分。每个周期的加气混凝土砌块项目回顾会议成为集体总结经验、识别问题深层次原因并找到创新解决方案的平台。这种定期的反思与调整机制使加气混凝土砌块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https://d.book118.com/298130123032006030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加气混凝土砌块项目规划设计方案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D0FF7"/>
    <w:rsid w:val="7CED0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3012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2024-01-21T11:39:00Z</dcterms:created>
  <dcterms:modified xsi:type="dcterms:W3CDTF">2024-01-21T11:39:26Z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1A27EB7448884EC88D276DA972D96CA3_11</vt:lpwstr>
  </property>
  <property fmtid="{D5CDD505-2E9C-101B-9397-08002B2CF9AE}" pid="3" name="KSOProductBuildVer">
    <vt:lpwstr>2052-12.1.0.16120</vt:lpwstr>
  </property>
</Properties>
</file>