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A3574" w:rsidP="002A3574" w14:paraId="613903E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A3574">
        <w:rPr>
          <w:rFonts w:ascii="华文中宋" w:eastAsia="华文中宋" w:hAnsi="华文中宋"/>
          <w:b/>
          <w:sz w:val="30"/>
        </w:rPr>
        <w:t>2024</w:t>
      </w:r>
      <w:r w:rsidRPr="002A3574">
        <w:rPr>
          <w:rFonts w:ascii="华文中宋" w:eastAsia="华文中宋" w:hAnsi="华文中宋"/>
          <w:b/>
          <w:sz w:val="30"/>
        </w:rPr>
        <w:t>年太原市烟草专卖局人员招聘模拟考试试题及答案解析</w:t>
      </w:r>
    </w:p>
    <w:p w:rsidR="00A77B3E" w14:paraId="6356BC5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184E54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25D60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相较于传统外贸，跨境电子商务的优势非常明显。跨境电商不仅具有压缩中间环节，降低中小企业发展成本，增加就业等传统优势，还有重塑国际产业链，促进外贸方式转型，增强国际竞争力等作用，对于中国制造发展将带来极大利好，围绕跨境电商，我国正在形成一条从营销到支付、物流和金融服务的非常清晰完整的链条和支撑体系，为中小企业走出去提供了可能。</w:t>
      </w:r>
    </w:p>
    <w:p w:rsidR="00E0697D" w14:paraId="4340DC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这段文字重在说明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A4594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、跨境电商较传统对外贸易有明显优势</w:t>
      </w:r>
    </w:p>
    <w:p w:rsidR="00E0697D" w14:paraId="4A6FB55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、跨境电商将为中国制造发展带来机遇</w:t>
      </w:r>
    </w:p>
    <w:p w:rsidR="00E0697D" w14:paraId="3A8BE7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、跨境电商为我国企业走出去提供支持</w:t>
      </w:r>
    </w:p>
    <w:p w:rsidR="00E0697D" w14:paraId="243C01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、跨境电商能有效促进外贸方式的转型</w:t>
      </w:r>
    </w:p>
    <w:p w:rsidR="00E0697D" w14:paraId="2D08A4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F8D62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文段开头提出跨境电商对比传统外贸有优势，并且进行了详细阐述，接着指出这些优势将对中国制造发展带来利好，后文进行了具体的解释说明阐述利好所在，故文段是强调跨境电商对中国制造发展的作用，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项表述完全符合。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项不是文段重点阐述内容，排除。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项表述过于片面，都只是跨境电商的一方面，且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项中“我国企业”与文段表述的“中小企业”，概念扩大，故排除。故选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06B5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有时候律师的辩护很可能开脱了凶手，有损公共道德，但他们“完美”的法律服务没错。因为法治之法是中性的，它超越道德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而“平等对抗”的诉讼程序，须保证被告人享有他所购买的一切法律服务。即使被告人真是凶手，律师帮他胜诉获释，正义受挫，从法制或“程序之治”的长远利益来看，这也还是值得的，失败了的正义可以在本案之外。</w:t>
      </w:r>
    </w:p>
    <w:p w:rsidR="00E0697D" w14:paraId="5260C88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对这段话的正确理解是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5F8B1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、法制与道德是相互对立的</w:t>
      </w:r>
    </w:p>
    <w:p w:rsidR="00E0697D" w14:paraId="10CB48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、在一个单一的案件中找不到正义</w:t>
      </w:r>
    </w:p>
    <w:p w:rsidR="00E0697D" w14:paraId="61B081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、维护法制程序的意义大于一时的伸张正义</w:t>
      </w:r>
    </w:p>
    <w:p w:rsidR="00E0697D" w14:paraId="4B77E95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、为了保证法制程序的实施，律师常常不得已而为之</w:t>
      </w:r>
    </w:p>
    <w:p w:rsidR="00E0697D" w14:paraId="52401A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03653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项错误，法律与道德的关系并非对立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项错误，表述过于绝对，“正义受挫”只是极个别的情况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项正确，文中主要叙述“程序之治”</w:t>
      </w:r>
      <w:r w:rsidRPr="00E0697D">
        <w:rPr>
          <w:rFonts w:ascii="Times New Roman" w:eastAsia="微软雅黑" w:hAnsi="微软雅黑" w:cs="宋体" w:hint="eastAsia"/>
          <w:szCs w:val="18"/>
        </w:rPr>
        <w:t>与正义的关系，即有时会牺牲个别正义来维护“程序之治”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项错误，在文中没有涉及。故选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F34F3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财产安全一直是人们忧虑的一个问题，如果人们无法保障其个人财产的安全，就不可能有积极性去创造财富，即使创造财富，也会转移。个人财产的安全，既体现在保有环节，也体现在交易环节。为避免交易风险，需要通过国家机关的登记行为来确认其物权状态，从而保障其真实性，登记行为本身是以国家信用做担保的，而国家信用的背后又是法律信用。</w:t>
      </w:r>
    </w:p>
    <w:p w:rsidR="00E0697D" w14:paraId="6D7B00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这段文字的关键词是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2BC157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、交易风险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法律信用</w:t>
      </w:r>
    </w:p>
    <w:p w:rsidR="00E0697D" w14:paraId="2490F7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、财产安全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交易环节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国家信用</w:t>
      </w:r>
    </w:p>
    <w:p w:rsidR="00E0697D" w14:paraId="688372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、财产安全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国家信用</w:t>
      </w:r>
    </w:p>
    <w:p w:rsidR="00E0697D" w14:paraId="15CD40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国家担保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法律信用</w:t>
      </w:r>
    </w:p>
    <w:p w:rsidR="00E0697D" w14:paraId="7E20A2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4F965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财产安全”是整个文段的主语和话题，“如果……就不可能……”用反面论证说明财产安全为何是人们忧虑的问题，“需要”对策引导词后面是重点，即“物权登记”。文段可以分为两个层次，第一层次不断强调的是财产安全的重要性，关键词为“财产安全”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两项。第二层次是如何保证财产安全、避免交易风险而采取的措施，即“通过国家机关的登记行为来确认其物权状态”——物权登记，排除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C8BC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联合国教科文组织通过决议，正式将“中国珠算”列入人类非物质文化遗产名录。珠算是中国古代重大发明，伴随中国人度过了</w:t>
      </w:r>
      <w:r w:rsidRPr="00E0697D">
        <w:rPr>
          <w:rFonts w:ascii="Times New Roman" w:eastAsia="微软雅黑" w:hAnsi="微软雅黑" w:cs="宋体" w:hint="eastAsia"/>
          <w:szCs w:val="18"/>
        </w:rPr>
        <w:t>1800</w:t>
      </w:r>
      <w:r w:rsidRPr="00E0697D">
        <w:rPr>
          <w:rFonts w:ascii="Times New Roman" w:eastAsia="微软雅黑" w:hAnsi="微软雅黑" w:cs="宋体" w:hint="eastAsia"/>
          <w:szCs w:val="18"/>
        </w:rPr>
        <w:t>多年的漫长岁月。它将廉价的制作材料、精巧的设计思想和深刻的数理内涵整合在一起，组合为一种气质非常独特的计算体系，被誉为“世界上最古老的计算机”。</w:t>
      </w:r>
    </w:p>
    <w:p w:rsidR="00E0697D" w14:paraId="65E7B3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最能准确概括上述文字中珠算特点的是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4EBCA8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、珠算被列为人类非物质文化遗产</w:t>
      </w:r>
    </w:p>
    <w:p w:rsidR="00E0697D" w14:paraId="64C55B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、珠算是世界上最古老的计算机</w:t>
      </w:r>
    </w:p>
    <w:p w:rsidR="00E0697D" w14:paraId="02441D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、珠算材料廉价、设计精巧，形成了独特的计算体系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https://d.book118.com/298135121135006025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:rsidP="00D07274" w14:paraId="405751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3574" w14:paraId="23A986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:rsidP="00D07274" w14:paraId="70CFC0F1" w14:textId="5B3B69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3574" w14:paraId="36BC4C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paraId="00AB9C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35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:rsidP="00D07274" w14:textId="5B3B69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35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357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:rsidP="00D07274" w14:textId="5B3B69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357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paraId="1F7D91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paraId="1099841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paraId="33065B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5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A3574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38580E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2A35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A3574"/>
    <w:rPr>
      <w:sz w:val="18"/>
      <w:szCs w:val="18"/>
    </w:rPr>
  </w:style>
  <w:style w:type="paragraph" w:styleId="Footer">
    <w:name w:val="footer"/>
    <w:basedOn w:val="Normal"/>
    <w:link w:val="a0"/>
    <w:rsid w:val="002A357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A3574"/>
    <w:rPr>
      <w:sz w:val="18"/>
      <w:szCs w:val="18"/>
    </w:rPr>
  </w:style>
  <w:style w:type="character" w:styleId="PageNumber">
    <w:name w:val="page number"/>
    <w:basedOn w:val="DefaultParagraphFont"/>
    <w:rsid w:val="002A35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8135121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4127</Words>
  <Characters>23525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2024-01-12T15:25:00Z</dcterms:created>
  <dcterms:modified xsi:type="dcterms:W3CDTF">2024-01-12T15:25:00Z</dcterms:modified>
</cp:coreProperties>
</file>