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34" w:history="1">
        <w:r>
          <w:rPr>
            <w:rFonts w:ascii="仿宋" w:eastAsia="仿宋" w:hAnsi="仿宋" w:cs="仿宋" w:hint="eastAsia"/>
            <w:lang w:eastAsia="zh-CN"/>
          </w:rPr>
          <w:t>概论</w:t>
        </w:r>
        <w:r>
          <w:tab/>
        </w:r>
        <w:r>
          <w:fldChar w:fldCharType="begin"/>
        </w:r>
        <w:r>
          <w:instrText xml:space="preserve"> PAGEREF _Toc20534 \h </w:instrText>
        </w:r>
        <w:r>
          <w:fldChar w:fldCharType="separate"/>
        </w:r>
        <w:r>
          <w:t>3</w:t>
        </w:r>
        <w:r>
          <w:fldChar w:fldCharType="end"/>
        </w:r>
      </w:hyperlink>
    </w:p>
    <w:p>
      <w:pPr>
        <w:pStyle w:val="TOC1"/>
        <w:tabs>
          <w:tab w:val="right" w:leader="dot" w:pos="8306"/>
        </w:tabs>
      </w:pPr>
      <w:hyperlink w:anchor="_Toc18290" w:history="1">
        <w:r>
          <w:rPr>
            <w:rFonts w:ascii="仿宋" w:eastAsia="仿宋" w:hAnsi="仿宋" w:cs="仿宋" w:hint="eastAsia"/>
            <w:lang w:eastAsia="zh-CN"/>
          </w:rPr>
          <w:t>一、铁路客车项目可持续发展</w:t>
        </w:r>
        <w:r>
          <w:tab/>
        </w:r>
        <w:r>
          <w:fldChar w:fldCharType="begin"/>
        </w:r>
        <w:r>
          <w:instrText xml:space="preserve"> PAGEREF _Toc18290 \h </w:instrText>
        </w:r>
        <w:r>
          <w:fldChar w:fldCharType="separate"/>
        </w:r>
        <w:r>
          <w:t>3</w:t>
        </w:r>
        <w:r>
          <w:fldChar w:fldCharType="end"/>
        </w:r>
      </w:hyperlink>
    </w:p>
    <w:p>
      <w:pPr>
        <w:pStyle w:val="TOC2"/>
        <w:tabs>
          <w:tab w:val="right" w:leader="dot" w:pos="8306"/>
        </w:tabs>
      </w:pPr>
      <w:hyperlink w:anchor="_Toc11973" w:history="1">
        <w:r>
          <w:rPr>
            <w:rFonts w:ascii="仿宋" w:eastAsia="仿宋" w:hAnsi="仿宋" w:cs="仿宋" w:hint="eastAsia"/>
            <w:lang w:eastAsia="zh-CN"/>
          </w:rPr>
          <w:t>(一)、可持续战略与实践</w:t>
        </w:r>
        <w:r>
          <w:tab/>
        </w:r>
        <w:r>
          <w:fldChar w:fldCharType="begin"/>
        </w:r>
        <w:r>
          <w:instrText xml:space="preserve"> PAGEREF _Toc11973 \h </w:instrText>
        </w:r>
        <w:r>
          <w:fldChar w:fldCharType="separate"/>
        </w:r>
        <w:r>
          <w:t>3</w:t>
        </w:r>
        <w:r>
          <w:fldChar w:fldCharType="end"/>
        </w:r>
      </w:hyperlink>
    </w:p>
    <w:p>
      <w:pPr>
        <w:pStyle w:val="TOC2"/>
        <w:tabs>
          <w:tab w:val="right" w:leader="dot" w:pos="8306"/>
        </w:tabs>
      </w:pPr>
      <w:hyperlink w:anchor="_Toc678" w:history="1">
        <w:r>
          <w:rPr>
            <w:rFonts w:ascii="仿宋" w:eastAsia="仿宋" w:hAnsi="仿宋" w:cs="仿宋" w:hint="eastAsia"/>
            <w:lang w:eastAsia="zh-CN"/>
          </w:rPr>
          <w:t>(二)、环保与社会责任</w:t>
        </w:r>
        <w:r>
          <w:tab/>
        </w:r>
        <w:r>
          <w:fldChar w:fldCharType="begin"/>
        </w:r>
        <w:r>
          <w:instrText xml:space="preserve"> PAGEREF _Toc678 \h </w:instrText>
        </w:r>
        <w:r>
          <w:fldChar w:fldCharType="separate"/>
        </w:r>
        <w:r>
          <w:t>4</w:t>
        </w:r>
        <w:r>
          <w:fldChar w:fldCharType="end"/>
        </w:r>
      </w:hyperlink>
    </w:p>
    <w:p>
      <w:pPr>
        <w:pStyle w:val="TOC1"/>
        <w:tabs>
          <w:tab w:val="right" w:leader="dot" w:pos="8306"/>
        </w:tabs>
      </w:pPr>
      <w:hyperlink w:anchor="_Toc22181" w:history="1">
        <w:r>
          <w:rPr>
            <w:rFonts w:ascii="仿宋" w:eastAsia="仿宋" w:hAnsi="仿宋" w:cs="仿宋" w:hint="eastAsia"/>
            <w:lang w:eastAsia="zh-CN"/>
          </w:rPr>
          <w:t>二、铁路客车项目土建工程</w:t>
        </w:r>
        <w:r>
          <w:tab/>
        </w:r>
        <w:r>
          <w:fldChar w:fldCharType="begin"/>
        </w:r>
        <w:r>
          <w:instrText xml:space="preserve"> PAGEREF _Toc22181 \h </w:instrText>
        </w:r>
        <w:r>
          <w:fldChar w:fldCharType="separate"/>
        </w:r>
        <w:r>
          <w:t>5</w:t>
        </w:r>
        <w:r>
          <w:fldChar w:fldCharType="end"/>
        </w:r>
      </w:hyperlink>
    </w:p>
    <w:p>
      <w:pPr>
        <w:pStyle w:val="TOC2"/>
        <w:tabs>
          <w:tab w:val="right" w:leader="dot" w:pos="8306"/>
        </w:tabs>
      </w:pPr>
      <w:hyperlink w:anchor="_Toc25646" w:history="1">
        <w:r>
          <w:rPr>
            <w:rFonts w:ascii="仿宋" w:eastAsia="仿宋" w:hAnsi="仿宋" w:cs="仿宋" w:hint="eastAsia"/>
            <w:lang w:eastAsia="zh-CN"/>
          </w:rPr>
          <w:t>(一)、建筑工程设计原则</w:t>
        </w:r>
        <w:r>
          <w:tab/>
        </w:r>
        <w:r>
          <w:fldChar w:fldCharType="begin"/>
        </w:r>
        <w:r>
          <w:instrText xml:space="preserve"> PAGEREF _Toc25646 \h </w:instrText>
        </w:r>
        <w:r>
          <w:fldChar w:fldCharType="separate"/>
        </w:r>
        <w:r>
          <w:t>5</w:t>
        </w:r>
        <w:r>
          <w:fldChar w:fldCharType="end"/>
        </w:r>
      </w:hyperlink>
    </w:p>
    <w:p>
      <w:pPr>
        <w:pStyle w:val="TOC2"/>
        <w:tabs>
          <w:tab w:val="right" w:leader="dot" w:pos="8306"/>
        </w:tabs>
      </w:pPr>
      <w:hyperlink w:anchor="_Toc30129" w:history="1">
        <w:r>
          <w:rPr>
            <w:rFonts w:ascii="仿宋" w:eastAsia="仿宋" w:hAnsi="仿宋" w:cs="仿宋" w:hint="eastAsia"/>
            <w:lang w:eastAsia="zh-CN"/>
          </w:rPr>
          <w:t>(二)、土建工程设计年限及安全等级</w:t>
        </w:r>
        <w:r>
          <w:tab/>
        </w:r>
        <w:r>
          <w:fldChar w:fldCharType="begin"/>
        </w:r>
        <w:r>
          <w:instrText xml:space="preserve"> PAGEREF _Toc30129 \h </w:instrText>
        </w:r>
        <w:r>
          <w:fldChar w:fldCharType="separate"/>
        </w:r>
        <w:r>
          <w:t>6</w:t>
        </w:r>
        <w:r>
          <w:fldChar w:fldCharType="end"/>
        </w:r>
      </w:hyperlink>
    </w:p>
    <w:p>
      <w:pPr>
        <w:pStyle w:val="TOC2"/>
        <w:tabs>
          <w:tab w:val="right" w:leader="dot" w:pos="8306"/>
        </w:tabs>
      </w:pPr>
      <w:hyperlink w:anchor="_Toc20158" w:history="1">
        <w:r>
          <w:rPr>
            <w:rFonts w:ascii="仿宋" w:eastAsia="仿宋" w:hAnsi="仿宋" w:cs="仿宋" w:hint="eastAsia"/>
            <w:lang w:eastAsia="zh-CN"/>
          </w:rPr>
          <w:t>(三)、建筑工程设计总体要求</w:t>
        </w:r>
        <w:r>
          <w:tab/>
        </w:r>
        <w:r>
          <w:fldChar w:fldCharType="begin"/>
        </w:r>
        <w:r>
          <w:instrText xml:space="preserve"> PAGEREF _Toc20158 \h </w:instrText>
        </w:r>
        <w:r>
          <w:fldChar w:fldCharType="separate"/>
        </w:r>
        <w:r>
          <w:t>7</w:t>
        </w:r>
        <w:r>
          <w:fldChar w:fldCharType="end"/>
        </w:r>
      </w:hyperlink>
    </w:p>
    <w:p>
      <w:pPr>
        <w:pStyle w:val="TOC2"/>
        <w:tabs>
          <w:tab w:val="right" w:leader="dot" w:pos="8306"/>
        </w:tabs>
      </w:pPr>
      <w:hyperlink w:anchor="_Toc9992" w:history="1">
        <w:r>
          <w:rPr>
            <w:rFonts w:ascii="仿宋" w:eastAsia="仿宋" w:hAnsi="仿宋" w:cs="仿宋" w:hint="eastAsia"/>
            <w:lang w:eastAsia="zh-CN"/>
          </w:rPr>
          <w:t>(四)、土建工程建设指标</w:t>
        </w:r>
        <w:r>
          <w:tab/>
        </w:r>
        <w:r>
          <w:fldChar w:fldCharType="begin"/>
        </w:r>
        <w:r>
          <w:instrText xml:space="preserve"> PAGEREF _Toc9992 \h </w:instrText>
        </w:r>
        <w:r>
          <w:fldChar w:fldCharType="separate"/>
        </w:r>
        <w:r>
          <w:t>8</w:t>
        </w:r>
        <w:r>
          <w:fldChar w:fldCharType="end"/>
        </w:r>
      </w:hyperlink>
    </w:p>
    <w:p>
      <w:pPr>
        <w:pStyle w:val="TOC1"/>
        <w:tabs>
          <w:tab w:val="right" w:leader="dot" w:pos="8306"/>
        </w:tabs>
      </w:pPr>
      <w:hyperlink w:anchor="_Toc3912" w:history="1">
        <w:r>
          <w:rPr>
            <w:rFonts w:ascii="仿宋" w:eastAsia="仿宋" w:hAnsi="仿宋" w:cs="仿宋" w:hint="eastAsia"/>
            <w:lang w:eastAsia="zh-CN"/>
          </w:rPr>
          <w:t>三、铁路客车项目危机管理</w:t>
        </w:r>
        <w:r>
          <w:tab/>
        </w:r>
        <w:r>
          <w:fldChar w:fldCharType="begin"/>
        </w:r>
        <w:r>
          <w:instrText xml:space="preserve"> PAGEREF _Toc3912 \h </w:instrText>
        </w:r>
        <w:r>
          <w:fldChar w:fldCharType="separate"/>
        </w:r>
        <w:r>
          <w:t>8</w:t>
        </w:r>
        <w:r>
          <w:fldChar w:fldCharType="end"/>
        </w:r>
      </w:hyperlink>
    </w:p>
    <w:p>
      <w:pPr>
        <w:pStyle w:val="TOC2"/>
        <w:tabs>
          <w:tab w:val="right" w:leader="dot" w:pos="8306"/>
        </w:tabs>
      </w:pPr>
      <w:hyperlink w:anchor="_Toc28889" w:history="1">
        <w:r>
          <w:rPr>
            <w:rFonts w:ascii="仿宋" w:eastAsia="仿宋" w:hAnsi="仿宋" w:cs="仿宋" w:hint="eastAsia"/>
            <w:lang w:eastAsia="zh-CN"/>
          </w:rPr>
          <w:t>(一)、危机预警与识别</w:t>
        </w:r>
        <w:r>
          <w:tab/>
        </w:r>
        <w:r>
          <w:fldChar w:fldCharType="begin"/>
        </w:r>
        <w:r>
          <w:instrText xml:space="preserve"> PAGEREF _Toc28889 \h </w:instrText>
        </w:r>
        <w:r>
          <w:fldChar w:fldCharType="separate"/>
        </w:r>
        <w:r>
          <w:t>8</w:t>
        </w:r>
        <w:r>
          <w:fldChar w:fldCharType="end"/>
        </w:r>
      </w:hyperlink>
    </w:p>
    <w:p>
      <w:pPr>
        <w:pStyle w:val="TOC2"/>
        <w:tabs>
          <w:tab w:val="right" w:leader="dot" w:pos="8306"/>
        </w:tabs>
      </w:pPr>
      <w:hyperlink w:anchor="_Toc29732" w:history="1">
        <w:r>
          <w:rPr>
            <w:rFonts w:ascii="仿宋" w:eastAsia="仿宋" w:hAnsi="仿宋" w:cs="仿宋" w:hint="eastAsia"/>
            <w:lang w:eastAsia="zh-CN"/>
          </w:rPr>
          <w:t>(二)、危机应对与恢复</w:t>
        </w:r>
        <w:r>
          <w:tab/>
        </w:r>
        <w:r>
          <w:fldChar w:fldCharType="begin"/>
        </w:r>
        <w:r>
          <w:instrText xml:space="preserve"> PAGEREF _Toc29732 \h </w:instrText>
        </w:r>
        <w:r>
          <w:fldChar w:fldCharType="separate"/>
        </w:r>
        <w:r>
          <w:t>9</w:t>
        </w:r>
        <w:r>
          <w:fldChar w:fldCharType="end"/>
        </w:r>
      </w:hyperlink>
    </w:p>
    <w:p>
      <w:pPr>
        <w:pStyle w:val="TOC1"/>
        <w:tabs>
          <w:tab w:val="right" w:leader="dot" w:pos="8306"/>
        </w:tabs>
      </w:pPr>
      <w:hyperlink w:anchor="_Toc19837" w:history="1">
        <w:r>
          <w:rPr>
            <w:rFonts w:ascii="仿宋" w:eastAsia="仿宋" w:hAnsi="仿宋" w:cs="仿宋" w:hint="eastAsia"/>
            <w:lang w:eastAsia="zh-CN"/>
          </w:rPr>
          <w:t>四、铁路客车项目建设背景及必要性分析</w:t>
        </w:r>
        <w:r>
          <w:tab/>
        </w:r>
        <w:r>
          <w:fldChar w:fldCharType="begin"/>
        </w:r>
        <w:r>
          <w:instrText xml:space="preserve"> PAGEREF _Toc19837 \h </w:instrText>
        </w:r>
        <w:r>
          <w:fldChar w:fldCharType="separate"/>
        </w:r>
        <w:r>
          <w:t>10</w:t>
        </w:r>
        <w:r>
          <w:fldChar w:fldCharType="end"/>
        </w:r>
      </w:hyperlink>
    </w:p>
    <w:p>
      <w:pPr>
        <w:pStyle w:val="TOC2"/>
        <w:tabs>
          <w:tab w:val="right" w:leader="dot" w:pos="8306"/>
        </w:tabs>
      </w:pPr>
      <w:hyperlink w:anchor="_Toc17974" w:history="1">
        <w:r>
          <w:rPr>
            <w:rFonts w:ascii="仿宋" w:eastAsia="仿宋" w:hAnsi="仿宋" w:cs="仿宋" w:hint="eastAsia"/>
            <w:lang w:eastAsia="zh-CN"/>
          </w:rPr>
          <w:t>(一)、铁路客车项目背景分析</w:t>
        </w:r>
        <w:r>
          <w:tab/>
        </w:r>
        <w:r>
          <w:fldChar w:fldCharType="begin"/>
        </w:r>
        <w:r>
          <w:instrText xml:space="preserve"> PAGEREF _Toc17974 \h </w:instrText>
        </w:r>
        <w:r>
          <w:fldChar w:fldCharType="separate"/>
        </w:r>
        <w:r>
          <w:t>10</w:t>
        </w:r>
        <w:r>
          <w:fldChar w:fldCharType="end"/>
        </w:r>
      </w:hyperlink>
    </w:p>
    <w:p>
      <w:pPr>
        <w:pStyle w:val="TOC2"/>
        <w:tabs>
          <w:tab w:val="right" w:leader="dot" w:pos="8306"/>
        </w:tabs>
      </w:pPr>
      <w:hyperlink w:anchor="_Toc621" w:history="1">
        <w:r>
          <w:rPr>
            <w:rFonts w:ascii="仿宋" w:eastAsia="仿宋" w:hAnsi="仿宋" w:cs="仿宋" w:hint="eastAsia"/>
            <w:lang w:eastAsia="zh-CN"/>
          </w:rPr>
          <w:t>(二)、铁路客车项目建设必要性分析</w:t>
        </w:r>
        <w:r>
          <w:tab/>
        </w:r>
        <w:r>
          <w:fldChar w:fldCharType="begin"/>
        </w:r>
        <w:r>
          <w:instrText xml:space="preserve"> PAGEREF _Toc621 \h </w:instrText>
        </w:r>
        <w:r>
          <w:fldChar w:fldCharType="separate"/>
        </w:r>
        <w:r>
          <w:t>12</w:t>
        </w:r>
        <w:r>
          <w:fldChar w:fldCharType="end"/>
        </w:r>
      </w:hyperlink>
    </w:p>
    <w:p>
      <w:pPr>
        <w:pStyle w:val="TOC1"/>
        <w:tabs>
          <w:tab w:val="right" w:leader="dot" w:pos="8306"/>
        </w:tabs>
      </w:pPr>
      <w:hyperlink w:anchor="_Toc31896" w:history="1">
        <w:r>
          <w:rPr>
            <w:rFonts w:ascii="仿宋" w:eastAsia="仿宋" w:hAnsi="仿宋" w:cs="仿宋" w:hint="eastAsia"/>
            <w:lang w:eastAsia="zh-CN"/>
          </w:rPr>
          <w:t>五、产品规划分析</w:t>
        </w:r>
        <w:r>
          <w:tab/>
        </w:r>
        <w:r>
          <w:fldChar w:fldCharType="begin"/>
        </w:r>
        <w:r>
          <w:instrText xml:space="preserve"> PAGEREF _Toc31896 \h </w:instrText>
        </w:r>
        <w:r>
          <w:fldChar w:fldCharType="separate"/>
        </w:r>
        <w:r>
          <w:t>13</w:t>
        </w:r>
        <w:r>
          <w:fldChar w:fldCharType="end"/>
        </w:r>
      </w:hyperlink>
    </w:p>
    <w:p>
      <w:pPr>
        <w:pStyle w:val="TOC2"/>
        <w:tabs>
          <w:tab w:val="right" w:leader="dot" w:pos="8306"/>
        </w:tabs>
      </w:pPr>
      <w:hyperlink w:anchor="_Toc23507" w:history="1">
        <w:r>
          <w:rPr>
            <w:rFonts w:ascii="仿宋" w:eastAsia="仿宋" w:hAnsi="仿宋" w:cs="仿宋" w:hint="eastAsia"/>
            <w:lang w:eastAsia="zh-CN"/>
          </w:rPr>
          <w:t>(一)、产品规划</w:t>
        </w:r>
        <w:r>
          <w:tab/>
        </w:r>
        <w:r>
          <w:fldChar w:fldCharType="begin"/>
        </w:r>
        <w:r>
          <w:instrText xml:space="preserve"> PAGEREF _Toc23507 \h </w:instrText>
        </w:r>
        <w:r>
          <w:fldChar w:fldCharType="separate"/>
        </w:r>
        <w:r>
          <w:t>13</w:t>
        </w:r>
        <w:r>
          <w:fldChar w:fldCharType="end"/>
        </w:r>
      </w:hyperlink>
    </w:p>
    <w:p>
      <w:pPr>
        <w:pStyle w:val="TOC2"/>
        <w:tabs>
          <w:tab w:val="right" w:leader="dot" w:pos="8306"/>
        </w:tabs>
      </w:pPr>
      <w:hyperlink w:anchor="_Toc1627" w:history="1">
        <w:r>
          <w:rPr>
            <w:rFonts w:ascii="仿宋" w:eastAsia="仿宋" w:hAnsi="仿宋" w:cs="仿宋" w:hint="eastAsia"/>
            <w:lang w:eastAsia="zh-CN"/>
          </w:rPr>
          <w:t>(二)、建设规模</w:t>
        </w:r>
        <w:r>
          <w:tab/>
        </w:r>
        <w:r>
          <w:fldChar w:fldCharType="begin"/>
        </w:r>
        <w:r>
          <w:instrText xml:space="preserve"> PAGEREF _Toc1627 \h </w:instrText>
        </w:r>
        <w:r>
          <w:fldChar w:fldCharType="separate"/>
        </w:r>
        <w:r>
          <w:t>14</w:t>
        </w:r>
        <w:r>
          <w:fldChar w:fldCharType="end"/>
        </w:r>
      </w:hyperlink>
    </w:p>
    <w:p>
      <w:pPr>
        <w:pStyle w:val="TOC1"/>
        <w:tabs>
          <w:tab w:val="right" w:leader="dot" w:pos="8306"/>
        </w:tabs>
      </w:pPr>
      <w:hyperlink w:anchor="_Toc22989" w:history="1">
        <w:r>
          <w:rPr>
            <w:rFonts w:ascii="仿宋" w:eastAsia="仿宋" w:hAnsi="仿宋" w:cs="仿宋" w:hint="eastAsia"/>
            <w:lang w:eastAsia="zh-CN"/>
          </w:rPr>
          <w:t>六、工艺说明</w:t>
        </w:r>
        <w:r>
          <w:tab/>
        </w:r>
        <w:r>
          <w:fldChar w:fldCharType="begin"/>
        </w:r>
        <w:r>
          <w:instrText xml:space="preserve"> PAGEREF _Toc22989 \h </w:instrText>
        </w:r>
        <w:r>
          <w:fldChar w:fldCharType="separate"/>
        </w:r>
        <w:r>
          <w:t>15</w:t>
        </w:r>
        <w:r>
          <w:fldChar w:fldCharType="end"/>
        </w:r>
      </w:hyperlink>
    </w:p>
    <w:p>
      <w:pPr>
        <w:pStyle w:val="TOC2"/>
        <w:tabs>
          <w:tab w:val="right" w:leader="dot" w:pos="8306"/>
        </w:tabs>
      </w:pPr>
      <w:hyperlink w:anchor="_Toc9030" w:history="1">
        <w:r>
          <w:rPr>
            <w:rFonts w:ascii="仿宋" w:eastAsia="仿宋" w:hAnsi="仿宋" w:cs="仿宋" w:hint="eastAsia"/>
            <w:lang w:eastAsia="zh-CN"/>
          </w:rPr>
          <w:t>(一)、技术管理特点</w:t>
        </w:r>
        <w:r>
          <w:tab/>
        </w:r>
        <w:r>
          <w:fldChar w:fldCharType="begin"/>
        </w:r>
        <w:r>
          <w:instrText xml:space="preserve"> PAGEREF _Toc9030 \h </w:instrText>
        </w:r>
        <w:r>
          <w:fldChar w:fldCharType="separate"/>
        </w:r>
        <w:r>
          <w:t>15</w:t>
        </w:r>
        <w:r>
          <w:fldChar w:fldCharType="end"/>
        </w:r>
      </w:hyperlink>
    </w:p>
    <w:p>
      <w:pPr>
        <w:pStyle w:val="TOC2"/>
        <w:tabs>
          <w:tab w:val="right" w:leader="dot" w:pos="8306"/>
        </w:tabs>
      </w:pPr>
      <w:hyperlink w:anchor="_Toc1179" w:history="1">
        <w:r>
          <w:rPr>
            <w:rFonts w:ascii="仿宋" w:eastAsia="仿宋" w:hAnsi="仿宋" w:cs="仿宋" w:hint="eastAsia"/>
            <w:lang w:eastAsia="zh-CN"/>
          </w:rPr>
          <w:t>(二)、铁路客车项目工艺技术设计方案</w:t>
        </w:r>
        <w:r>
          <w:tab/>
        </w:r>
        <w:r>
          <w:fldChar w:fldCharType="begin"/>
        </w:r>
        <w:r>
          <w:instrText xml:space="preserve"> PAGEREF _Toc1179 \h </w:instrText>
        </w:r>
        <w:r>
          <w:fldChar w:fldCharType="separate"/>
        </w:r>
        <w:r>
          <w:t>16</w:t>
        </w:r>
        <w:r>
          <w:fldChar w:fldCharType="end"/>
        </w:r>
      </w:hyperlink>
    </w:p>
    <w:p>
      <w:pPr>
        <w:pStyle w:val="TOC2"/>
        <w:tabs>
          <w:tab w:val="right" w:leader="dot" w:pos="8306"/>
        </w:tabs>
      </w:pPr>
      <w:hyperlink w:anchor="_Toc19408" w:history="1">
        <w:r>
          <w:rPr>
            <w:rFonts w:ascii="仿宋" w:eastAsia="仿宋" w:hAnsi="仿宋" w:cs="仿宋" w:hint="eastAsia"/>
            <w:lang w:eastAsia="zh-CN"/>
          </w:rPr>
          <w:t>(三)、设备选型方案</w:t>
        </w:r>
        <w:r>
          <w:tab/>
        </w:r>
        <w:r>
          <w:fldChar w:fldCharType="begin"/>
        </w:r>
        <w:r>
          <w:instrText xml:space="preserve"> PAGEREF _Toc19408 \h </w:instrText>
        </w:r>
        <w:r>
          <w:fldChar w:fldCharType="separate"/>
        </w:r>
        <w:r>
          <w:t>18</w:t>
        </w:r>
        <w:r>
          <w:fldChar w:fldCharType="end"/>
        </w:r>
      </w:hyperlink>
    </w:p>
    <w:p>
      <w:pPr>
        <w:pStyle w:val="TOC1"/>
        <w:tabs>
          <w:tab w:val="right" w:leader="dot" w:pos="8306"/>
        </w:tabs>
      </w:pPr>
      <w:hyperlink w:anchor="_Toc1860" w:history="1">
        <w:r>
          <w:rPr>
            <w:rFonts w:ascii="仿宋" w:eastAsia="仿宋" w:hAnsi="仿宋" w:cs="仿宋" w:hint="eastAsia"/>
            <w:lang w:eastAsia="zh-CN"/>
          </w:rPr>
          <w:t>七、铁路客车项目环境影响分析</w:t>
        </w:r>
        <w:r>
          <w:tab/>
        </w:r>
        <w:r>
          <w:fldChar w:fldCharType="begin"/>
        </w:r>
        <w:r>
          <w:instrText xml:space="preserve"> PAGEREF _Toc1860 \h </w:instrText>
        </w:r>
        <w:r>
          <w:fldChar w:fldCharType="separate"/>
        </w:r>
        <w:r>
          <w:t>19</w:t>
        </w:r>
        <w:r>
          <w:fldChar w:fldCharType="end"/>
        </w:r>
      </w:hyperlink>
    </w:p>
    <w:p>
      <w:pPr>
        <w:pStyle w:val="TOC2"/>
        <w:tabs>
          <w:tab w:val="right" w:leader="dot" w:pos="8306"/>
        </w:tabs>
      </w:pPr>
      <w:hyperlink w:anchor="_Toc27043" w:history="1">
        <w:r>
          <w:rPr>
            <w:rFonts w:ascii="仿宋" w:eastAsia="仿宋" w:hAnsi="仿宋" w:cs="仿宋" w:hint="eastAsia"/>
            <w:lang w:eastAsia="zh-CN"/>
          </w:rPr>
          <w:t>(一)、建设区域环境质量现状</w:t>
        </w:r>
        <w:r>
          <w:tab/>
        </w:r>
        <w:r>
          <w:fldChar w:fldCharType="begin"/>
        </w:r>
        <w:r>
          <w:instrText xml:space="preserve"> PAGEREF _Toc27043 \h </w:instrText>
        </w:r>
        <w:r>
          <w:fldChar w:fldCharType="separate"/>
        </w:r>
        <w:r>
          <w:t>19</w:t>
        </w:r>
        <w:r>
          <w:fldChar w:fldCharType="end"/>
        </w:r>
      </w:hyperlink>
    </w:p>
    <w:p>
      <w:pPr>
        <w:pStyle w:val="TOC2"/>
        <w:tabs>
          <w:tab w:val="right" w:leader="dot" w:pos="8306"/>
        </w:tabs>
      </w:pPr>
      <w:hyperlink w:anchor="_Toc27778" w:history="1">
        <w:r>
          <w:rPr>
            <w:rFonts w:ascii="仿宋" w:eastAsia="仿宋" w:hAnsi="仿宋" w:cs="仿宋" w:hint="eastAsia"/>
            <w:lang w:eastAsia="zh-CN"/>
          </w:rPr>
          <w:t>(二)、建设期环境保护</w:t>
        </w:r>
        <w:r>
          <w:tab/>
        </w:r>
        <w:r>
          <w:fldChar w:fldCharType="begin"/>
        </w:r>
        <w:r>
          <w:instrText xml:space="preserve"> PAGEREF _Toc27778 \h </w:instrText>
        </w:r>
        <w:r>
          <w:fldChar w:fldCharType="separate"/>
        </w:r>
        <w:r>
          <w:t>20</w:t>
        </w:r>
        <w:r>
          <w:fldChar w:fldCharType="end"/>
        </w:r>
      </w:hyperlink>
    </w:p>
    <w:p>
      <w:pPr>
        <w:pStyle w:val="TOC2"/>
        <w:tabs>
          <w:tab w:val="right" w:leader="dot" w:pos="8306"/>
        </w:tabs>
      </w:pPr>
      <w:hyperlink w:anchor="_Toc28003" w:history="1">
        <w:r>
          <w:rPr>
            <w:rFonts w:ascii="仿宋" w:eastAsia="仿宋" w:hAnsi="仿宋" w:cs="仿宋" w:hint="eastAsia"/>
            <w:lang w:eastAsia="zh-CN"/>
          </w:rPr>
          <w:t>(三)、运营期环境保护</w:t>
        </w:r>
        <w:r>
          <w:tab/>
        </w:r>
        <w:r>
          <w:fldChar w:fldCharType="begin"/>
        </w:r>
        <w:r>
          <w:instrText xml:space="preserve"> PAGEREF _Toc28003 \h </w:instrText>
        </w:r>
        <w:r>
          <w:fldChar w:fldCharType="separate"/>
        </w:r>
        <w:r>
          <w:t>22</w:t>
        </w:r>
        <w:r>
          <w:fldChar w:fldCharType="end"/>
        </w:r>
      </w:hyperlink>
    </w:p>
    <w:p>
      <w:pPr>
        <w:pStyle w:val="TOC2"/>
        <w:tabs>
          <w:tab w:val="right" w:leader="dot" w:pos="8306"/>
        </w:tabs>
      </w:pPr>
      <w:hyperlink w:anchor="_Toc30707" w:history="1">
        <w:r>
          <w:rPr>
            <w:rFonts w:ascii="仿宋" w:eastAsia="仿宋" w:hAnsi="仿宋" w:cs="仿宋" w:hint="eastAsia"/>
            <w:lang w:eastAsia="zh-CN"/>
          </w:rPr>
          <w:t>(四)、铁路客车项目建设对区域经济的影响</w:t>
        </w:r>
        <w:r>
          <w:tab/>
        </w:r>
        <w:r>
          <w:fldChar w:fldCharType="begin"/>
        </w:r>
        <w:r>
          <w:instrText xml:space="preserve"> PAGEREF _Toc30707 \h </w:instrText>
        </w:r>
        <w:r>
          <w:fldChar w:fldCharType="separate"/>
        </w:r>
        <w:r>
          <w:t>23</w:t>
        </w:r>
        <w:r>
          <w:fldChar w:fldCharType="end"/>
        </w:r>
      </w:hyperlink>
    </w:p>
    <w:p>
      <w:pPr>
        <w:pStyle w:val="TOC2"/>
        <w:tabs>
          <w:tab w:val="right" w:leader="dot" w:pos="8306"/>
        </w:tabs>
      </w:pPr>
      <w:hyperlink w:anchor="_Toc29592" w:history="1">
        <w:r>
          <w:rPr>
            <w:rFonts w:ascii="仿宋" w:eastAsia="仿宋" w:hAnsi="仿宋" w:cs="仿宋" w:hint="eastAsia"/>
            <w:lang w:eastAsia="zh-CN"/>
          </w:rPr>
          <w:t>(五)、废弃物处理</w:t>
        </w:r>
        <w:r>
          <w:tab/>
        </w:r>
        <w:r>
          <w:fldChar w:fldCharType="begin"/>
        </w:r>
        <w:r>
          <w:instrText xml:space="preserve"> PAGEREF _Toc29592 \h </w:instrText>
        </w:r>
        <w:r>
          <w:fldChar w:fldCharType="separate"/>
        </w:r>
        <w:r>
          <w:t>25</w:t>
        </w:r>
        <w:r>
          <w:fldChar w:fldCharType="end"/>
        </w:r>
      </w:hyperlink>
    </w:p>
    <w:p>
      <w:pPr>
        <w:pStyle w:val="TOC2"/>
        <w:tabs>
          <w:tab w:val="right" w:leader="dot" w:pos="8306"/>
        </w:tabs>
      </w:pPr>
      <w:hyperlink w:anchor="_Toc9694" w:history="1">
        <w:r>
          <w:rPr>
            <w:rFonts w:ascii="仿宋" w:eastAsia="仿宋" w:hAnsi="仿宋" w:cs="仿宋" w:hint="eastAsia"/>
            <w:lang w:eastAsia="zh-CN"/>
          </w:rPr>
          <w:t>(六)、特殊环境影响分析</w:t>
        </w:r>
        <w:r>
          <w:tab/>
        </w:r>
        <w:r>
          <w:fldChar w:fldCharType="begin"/>
        </w:r>
        <w:r>
          <w:instrText xml:space="preserve"> PAGEREF _Toc9694 \h </w:instrText>
        </w:r>
        <w:r>
          <w:fldChar w:fldCharType="separate"/>
        </w:r>
        <w:r>
          <w:t>26</w:t>
        </w:r>
        <w:r>
          <w:fldChar w:fldCharType="end"/>
        </w:r>
      </w:hyperlink>
    </w:p>
    <w:p>
      <w:pPr>
        <w:pStyle w:val="TOC2"/>
        <w:tabs>
          <w:tab w:val="right" w:leader="dot" w:pos="8306"/>
        </w:tabs>
      </w:pPr>
      <w:hyperlink w:anchor="_Toc31200" w:history="1">
        <w:r>
          <w:rPr>
            <w:rFonts w:ascii="仿宋" w:eastAsia="仿宋" w:hAnsi="仿宋" w:cs="仿宋" w:hint="eastAsia"/>
            <w:lang w:eastAsia="zh-CN"/>
          </w:rPr>
          <w:t>(七)、清洁生产</w:t>
        </w:r>
        <w:r>
          <w:tab/>
        </w:r>
        <w:r>
          <w:fldChar w:fldCharType="begin"/>
        </w:r>
        <w:r>
          <w:instrText xml:space="preserve"> PAGEREF _Toc31200 \h </w:instrText>
        </w:r>
        <w:r>
          <w:fldChar w:fldCharType="separate"/>
        </w:r>
        <w:r>
          <w:t>27</w:t>
        </w:r>
        <w:r>
          <w:fldChar w:fldCharType="end"/>
        </w:r>
      </w:hyperlink>
    </w:p>
    <w:p>
      <w:pPr>
        <w:pStyle w:val="TOC2"/>
        <w:tabs>
          <w:tab w:val="right" w:leader="dot" w:pos="8306"/>
        </w:tabs>
      </w:pPr>
      <w:hyperlink w:anchor="_Toc28171" w:history="1">
        <w:r>
          <w:rPr>
            <w:rFonts w:ascii="仿宋" w:eastAsia="仿宋" w:hAnsi="仿宋" w:cs="仿宋" w:hint="eastAsia"/>
            <w:lang w:eastAsia="zh-CN"/>
          </w:rPr>
          <w:t>(八)、环境保护综合评价</w:t>
        </w:r>
        <w:r>
          <w:tab/>
        </w:r>
        <w:r>
          <w:fldChar w:fldCharType="begin"/>
        </w:r>
        <w:r>
          <w:instrText xml:space="preserve"> PAGEREF _Toc28171 \h </w:instrText>
        </w:r>
        <w:r>
          <w:fldChar w:fldCharType="separate"/>
        </w:r>
        <w:r>
          <w:t>28</w:t>
        </w:r>
        <w:r>
          <w:fldChar w:fldCharType="end"/>
        </w:r>
      </w:hyperlink>
    </w:p>
    <w:p>
      <w:pPr>
        <w:pStyle w:val="TOC1"/>
        <w:tabs>
          <w:tab w:val="right" w:leader="dot" w:pos="8306"/>
        </w:tabs>
      </w:pPr>
      <w:hyperlink w:anchor="_Toc28386" w:history="1">
        <w:r>
          <w:rPr>
            <w:rFonts w:ascii="仿宋" w:eastAsia="仿宋" w:hAnsi="仿宋" w:cs="仿宋" w:hint="eastAsia"/>
            <w:lang w:eastAsia="zh-CN"/>
          </w:rPr>
          <w:t>八、铁路客车项目经营效益</w:t>
        </w:r>
        <w:r>
          <w:tab/>
        </w:r>
        <w:r>
          <w:fldChar w:fldCharType="begin"/>
        </w:r>
        <w:r>
          <w:instrText xml:space="preserve"> PAGEREF _Toc28386 \h </w:instrText>
        </w:r>
        <w:r>
          <w:fldChar w:fldCharType="separate"/>
        </w:r>
        <w:r>
          <w:t>30</w:t>
        </w:r>
        <w:r>
          <w:fldChar w:fldCharType="end"/>
        </w:r>
      </w:hyperlink>
    </w:p>
    <w:p>
      <w:pPr>
        <w:pStyle w:val="TOC2"/>
        <w:tabs>
          <w:tab w:val="right" w:leader="dot" w:pos="8306"/>
        </w:tabs>
      </w:pPr>
      <w:hyperlink w:anchor="_Toc2694" w:history="1">
        <w:r>
          <w:rPr>
            <w:rFonts w:ascii="仿宋" w:eastAsia="仿宋" w:hAnsi="仿宋" w:cs="仿宋" w:hint="eastAsia"/>
            <w:lang w:eastAsia="zh-CN"/>
          </w:rPr>
          <w:t>(一)、经济评价财务测算</w:t>
        </w:r>
        <w:r>
          <w:tab/>
        </w:r>
        <w:r>
          <w:fldChar w:fldCharType="begin"/>
        </w:r>
        <w:r>
          <w:instrText xml:space="preserve"> PAGEREF _Toc2694 \h </w:instrText>
        </w:r>
        <w:r>
          <w:fldChar w:fldCharType="separate"/>
        </w:r>
        <w:r>
          <w:t>30</w:t>
        </w:r>
        <w:r>
          <w:fldChar w:fldCharType="end"/>
        </w:r>
      </w:hyperlink>
    </w:p>
    <w:p>
      <w:pPr>
        <w:pStyle w:val="TOC2"/>
        <w:tabs>
          <w:tab w:val="right" w:leader="dot" w:pos="8306"/>
        </w:tabs>
      </w:pPr>
      <w:hyperlink w:anchor="_Toc31376" w:history="1">
        <w:r>
          <w:rPr>
            <w:rFonts w:ascii="仿宋" w:eastAsia="仿宋" w:hAnsi="仿宋" w:cs="仿宋" w:hint="eastAsia"/>
            <w:lang w:eastAsia="zh-CN"/>
          </w:rPr>
          <w:t>(二)、铁路客车项目盈利能力分析</w:t>
        </w:r>
        <w:r>
          <w:tab/>
        </w:r>
        <w:r>
          <w:fldChar w:fldCharType="begin"/>
        </w:r>
        <w:r>
          <w:instrText xml:space="preserve"> PAGEREF _Toc31376 \h </w:instrText>
        </w:r>
        <w:r>
          <w:fldChar w:fldCharType="separate"/>
        </w:r>
        <w:r>
          <w:t>31</w:t>
        </w:r>
        <w:r>
          <w:fldChar w:fldCharType="end"/>
        </w:r>
      </w:hyperlink>
    </w:p>
    <w:p>
      <w:pPr>
        <w:pStyle w:val="TOC1"/>
        <w:tabs>
          <w:tab w:val="right" w:leader="dot" w:pos="8306"/>
        </w:tabs>
      </w:pPr>
      <w:hyperlink w:anchor="_Toc18752" w:history="1">
        <w:r>
          <w:rPr>
            <w:rFonts w:ascii="仿宋" w:eastAsia="仿宋" w:hAnsi="仿宋" w:cs="仿宋" w:hint="eastAsia"/>
            <w:lang w:eastAsia="zh-CN"/>
          </w:rPr>
          <w:t>九、铁路客车项目社会影响</w:t>
        </w:r>
        <w:r>
          <w:tab/>
        </w:r>
        <w:r>
          <w:fldChar w:fldCharType="begin"/>
        </w:r>
        <w:r>
          <w:instrText xml:space="preserve"> PAGEREF _Toc18752 \h </w:instrText>
        </w:r>
        <w:r>
          <w:fldChar w:fldCharType="separate"/>
        </w:r>
        <w:r>
          <w:t>32</w:t>
        </w:r>
        <w:r>
          <w:fldChar w:fldCharType="end"/>
        </w:r>
      </w:hyperlink>
    </w:p>
    <w:p>
      <w:pPr>
        <w:pStyle w:val="TOC2"/>
        <w:tabs>
          <w:tab w:val="right" w:leader="dot" w:pos="8306"/>
        </w:tabs>
      </w:pPr>
      <w:hyperlink w:anchor="_Toc2489" w:history="1">
        <w:r>
          <w:rPr>
            <w:rFonts w:ascii="仿宋" w:eastAsia="仿宋" w:hAnsi="仿宋" w:cs="仿宋" w:hint="eastAsia"/>
            <w:lang w:eastAsia="zh-CN"/>
          </w:rPr>
          <w:t>(一)、社会责任与义务</w:t>
        </w:r>
        <w:r>
          <w:tab/>
        </w:r>
        <w:r>
          <w:fldChar w:fldCharType="begin"/>
        </w:r>
        <w:r>
          <w:instrText xml:space="preserve"> PAGEREF _Toc2489 \h </w:instrText>
        </w:r>
        <w:r>
          <w:fldChar w:fldCharType="separate"/>
        </w:r>
        <w:r>
          <w:t>32</w:t>
        </w:r>
        <w:r>
          <w:fldChar w:fldCharType="end"/>
        </w:r>
      </w:hyperlink>
    </w:p>
    <w:p>
      <w:pPr>
        <w:pStyle w:val="TOC2"/>
        <w:tabs>
          <w:tab w:val="right" w:leader="dot" w:pos="8306"/>
        </w:tabs>
      </w:pPr>
      <w:hyperlink w:anchor="_Toc26599" w:history="1">
        <w:r>
          <w:rPr>
            <w:rFonts w:ascii="仿宋" w:eastAsia="仿宋" w:hAnsi="仿宋" w:cs="仿宋" w:hint="eastAsia"/>
            <w:lang w:eastAsia="zh-CN"/>
          </w:rPr>
          <w:t>(二)、社会参与与沟通</w:t>
        </w:r>
        <w:r>
          <w:tab/>
        </w:r>
        <w:r>
          <w:fldChar w:fldCharType="begin"/>
        </w:r>
        <w:r>
          <w:instrText xml:space="preserve"> PAGEREF _Toc26599 \h </w:instrText>
        </w:r>
        <w:r>
          <w:fldChar w:fldCharType="separate"/>
        </w:r>
        <w:r>
          <w:t>32</w:t>
        </w:r>
        <w:r>
          <w:fldChar w:fldCharType="end"/>
        </w:r>
      </w:hyperlink>
    </w:p>
    <w:p>
      <w:pPr>
        <w:pStyle w:val="TOC1"/>
        <w:tabs>
          <w:tab w:val="right" w:leader="dot" w:pos="8306"/>
        </w:tabs>
      </w:pPr>
      <w:hyperlink w:anchor="_Toc16128" w:history="1">
        <w:r>
          <w:rPr>
            <w:rFonts w:ascii="仿宋" w:eastAsia="仿宋" w:hAnsi="仿宋" w:cs="仿宋" w:hint="eastAsia"/>
            <w:lang w:eastAsia="zh-CN"/>
          </w:rPr>
          <w:t>十、铁路客车项目人力资源培养与发展</w:t>
        </w:r>
        <w:r>
          <w:tab/>
        </w:r>
        <w:r>
          <w:fldChar w:fldCharType="begin"/>
        </w:r>
        <w:r>
          <w:instrText xml:space="preserve"> PAGEREF _Toc16128 \h </w:instrText>
        </w:r>
        <w:r>
          <w:fldChar w:fldCharType="separate"/>
        </w:r>
        <w:r>
          <w:t>33</w:t>
        </w:r>
        <w:r>
          <w:fldChar w:fldCharType="end"/>
        </w:r>
      </w:hyperlink>
    </w:p>
    <w:p>
      <w:pPr>
        <w:pStyle w:val="TOC2"/>
        <w:tabs>
          <w:tab w:val="right" w:leader="dot" w:pos="8306"/>
        </w:tabs>
      </w:pPr>
      <w:hyperlink w:anchor="_Toc13178" w:history="1">
        <w:r>
          <w:rPr>
            <w:rFonts w:ascii="仿宋" w:eastAsia="仿宋" w:hAnsi="仿宋" w:cs="仿宋" w:hint="eastAsia"/>
            <w:lang w:eastAsia="zh-CN"/>
          </w:rPr>
          <w:t>(一)、人才需求与规划</w:t>
        </w:r>
        <w:r>
          <w:tab/>
        </w:r>
        <w:r>
          <w:fldChar w:fldCharType="begin"/>
        </w:r>
        <w:r>
          <w:instrText xml:space="preserve"> PAGEREF _Toc13178 \h </w:instrText>
        </w:r>
        <w:r>
          <w:fldChar w:fldCharType="separate"/>
        </w:r>
        <w:r>
          <w:t>33</w:t>
        </w:r>
        <w:r>
          <w:fldChar w:fldCharType="end"/>
        </w:r>
      </w:hyperlink>
    </w:p>
    <w:p>
      <w:pPr>
        <w:pStyle w:val="TOC2"/>
        <w:tabs>
          <w:tab w:val="right" w:leader="dot" w:pos="8306"/>
        </w:tabs>
      </w:pPr>
      <w:hyperlink w:anchor="_Toc15535" w:history="1">
        <w:r>
          <w:rPr>
            <w:rFonts w:ascii="仿宋" w:eastAsia="仿宋" w:hAnsi="仿宋" w:cs="仿宋" w:hint="eastAsia"/>
            <w:lang w:eastAsia="zh-CN"/>
          </w:rPr>
          <w:t>(二)、培训与发展计划</w:t>
        </w:r>
        <w:r>
          <w:tab/>
        </w:r>
        <w:r>
          <w:fldChar w:fldCharType="begin"/>
        </w:r>
        <w:r>
          <w:instrText xml:space="preserve"> PAGEREF _Toc15535 \h </w:instrText>
        </w:r>
        <w:r>
          <w:fldChar w:fldCharType="separate"/>
        </w:r>
        <w:r>
          <w:t>34</w:t>
        </w:r>
        <w:r>
          <w:fldChar w:fldCharType="end"/>
        </w:r>
      </w:hyperlink>
    </w:p>
    <w:p>
      <w:pPr>
        <w:pStyle w:val="TOC1"/>
        <w:tabs>
          <w:tab w:val="right" w:leader="dot" w:pos="8306"/>
        </w:tabs>
      </w:pPr>
      <w:hyperlink w:anchor="_Toc12628" w:history="1">
        <w:r>
          <w:rPr>
            <w:rFonts w:ascii="仿宋" w:eastAsia="仿宋" w:hAnsi="仿宋" w:cs="仿宋" w:hint="eastAsia"/>
            <w:lang w:eastAsia="zh-CN"/>
          </w:rPr>
          <w:t>十一、铁路客车项目技术管理</w:t>
        </w:r>
        <w:r>
          <w:tab/>
        </w:r>
        <w:r>
          <w:fldChar w:fldCharType="begin"/>
        </w:r>
        <w:r>
          <w:instrText xml:space="preserve"> PAGEREF _Toc12628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35" w:history="1">
        <w:r>
          <w:rPr>
            <w:rFonts w:ascii="仿宋" w:eastAsia="仿宋" w:hAnsi="仿宋" w:cs="仿宋" w:hint="eastAsia"/>
            <w:lang w:eastAsia="zh-CN"/>
          </w:rPr>
          <w:t>(一)、技术方案选用方向</w:t>
        </w:r>
        <w:r>
          <w:tab/>
        </w:r>
        <w:r>
          <w:fldChar w:fldCharType="begin"/>
        </w:r>
        <w:r>
          <w:instrText xml:space="preserve"> PAGEREF _Toc5635 \h </w:instrText>
        </w:r>
        <w:r>
          <w:fldChar w:fldCharType="separate"/>
        </w:r>
        <w:r>
          <w:t>34</w:t>
        </w:r>
        <w:r>
          <w:fldChar w:fldCharType="end"/>
        </w:r>
      </w:hyperlink>
    </w:p>
    <w:p>
      <w:pPr>
        <w:pStyle w:val="TOC2"/>
        <w:tabs>
          <w:tab w:val="right" w:leader="dot" w:pos="8306"/>
        </w:tabs>
      </w:pPr>
      <w:hyperlink w:anchor="_Toc1485" w:history="1">
        <w:r>
          <w:rPr>
            <w:rFonts w:ascii="仿宋" w:eastAsia="仿宋" w:hAnsi="仿宋" w:cs="仿宋" w:hint="eastAsia"/>
            <w:lang w:eastAsia="zh-CN"/>
          </w:rPr>
          <w:t>(二)、工艺技术方案选用原则</w:t>
        </w:r>
        <w:r>
          <w:tab/>
        </w:r>
        <w:r>
          <w:fldChar w:fldCharType="begin"/>
        </w:r>
        <w:r>
          <w:instrText xml:space="preserve"> PAGEREF _Toc1485 \h </w:instrText>
        </w:r>
        <w:r>
          <w:fldChar w:fldCharType="separate"/>
        </w:r>
        <w:r>
          <w:t>36</w:t>
        </w:r>
        <w:r>
          <w:fldChar w:fldCharType="end"/>
        </w:r>
      </w:hyperlink>
    </w:p>
    <w:p>
      <w:pPr>
        <w:pStyle w:val="TOC2"/>
        <w:tabs>
          <w:tab w:val="right" w:leader="dot" w:pos="8306"/>
        </w:tabs>
      </w:pPr>
      <w:hyperlink w:anchor="_Toc27612" w:history="1">
        <w:r>
          <w:rPr>
            <w:rFonts w:ascii="仿宋" w:eastAsia="仿宋" w:hAnsi="仿宋" w:cs="仿宋" w:hint="eastAsia"/>
            <w:lang w:eastAsia="zh-CN"/>
          </w:rPr>
          <w:t>(三)、工艺技术方案要求</w:t>
        </w:r>
        <w:r>
          <w:tab/>
        </w:r>
        <w:r>
          <w:fldChar w:fldCharType="begin"/>
        </w:r>
        <w:r>
          <w:instrText xml:space="preserve"> PAGEREF _Toc27612 \h </w:instrText>
        </w:r>
        <w:r>
          <w:fldChar w:fldCharType="separate"/>
        </w:r>
        <w:r>
          <w:t>38</w:t>
        </w:r>
        <w:r>
          <w:fldChar w:fldCharType="end"/>
        </w:r>
      </w:hyperlink>
    </w:p>
    <w:p>
      <w:pPr>
        <w:pStyle w:val="TOC1"/>
        <w:tabs>
          <w:tab w:val="right" w:leader="dot" w:pos="8306"/>
        </w:tabs>
      </w:pPr>
      <w:hyperlink w:anchor="_Toc11422" w:history="1">
        <w:r>
          <w:rPr>
            <w:rFonts w:ascii="仿宋" w:eastAsia="仿宋" w:hAnsi="仿宋" w:cs="仿宋" w:hint="eastAsia"/>
            <w:lang w:eastAsia="zh-CN"/>
          </w:rPr>
          <w:t>十二、铁路客车项目创新与研发</w:t>
        </w:r>
        <w:r>
          <w:tab/>
        </w:r>
        <w:r>
          <w:fldChar w:fldCharType="begin"/>
        </w:r>
        <w:r>
          <w:instrText xml:space="preserve"> PAGEREF _Toc11422 \h </w:instrText>
        </w:r>
        <w:r>
          <w:fldChar w:fldCharType="separate"/>
        </w:r>
        <w:r>
          <w:t>40</w:t>
        </w:r>
        <w:r>
          <w:fldChar w:fldCharType="end"/>
        </w:r>
      </w:hyperlink>
    </w:p>
    <w:p>
      <w:pPr>
        <w:pStyle w:val="TOC2"/>
        <w:tabs>
          <w:tab w:val="right" w:leader="dot" w:pos="8306"/>
        </w:tabs>
      </w:pPr>
      <w:hyperlink w:anchor="_Toc6138" w:history="1">
        <w:r>
          <w:rPr>
            <w:rFonts w:ascii="仿宋" w:eastAsia="仿宋" w:hAnsi="仿宋" w:cs="仿宋" w:hint="eastAsia"/>
            <w:lang w:eastAsia="zh-CN"/>
          </w:rPr>
          <w:t>(一)、创新策略与方向</w:t>
        </w:r>
        <w:r>
          <w:tab/>
        </w:r>
        <w:r>
          <w:fldChar w:fldCharType="begin"/>
        </w:r>
        <w:r>
          <w:instrText xml:space="preserve"> PAGEREF _Toc6138 \h </w:instrText>
        </w:r>
        <w:r>
          <w:fldChar w:fldCharType="separate"/>
        </w:r>
        <w:r>
          <w:t>40</w:t>
        </w:r>
        <w:r>
          <w:fldChar w:fldCharType="end"/>
        </w:r>
      </w:hyperlink>
    </w:p>
    <w:p>
      <w:pPr>
        <w:pStyle w:val="TOC2"/>
        <w:tabs>
          <w:tab w:val="right" w:leader="dot" w:pos="8306"/>
        </w:tabs>
      </w:pPr>
      <w:hyperlink w:anchor="_Toc31147" w:history="1">
        <w:r>
          <w:rPr>
            <w:rFonts w:ascii="仿宋" w:eastAsia="仿宋" w:hAnsi="仿宋" w:cs="仿宋" w:hint="eastAsia"/>
            <w:lang w:eastAsia="zh-CN"/>
          </w:rPr>
          <w:t>(二)、研发规划与投入</w:t>
        </w:r>
        <w:r>
          <w:tab/>
        </w:r>
        <w:r>
          <w:fldChar w:fldCharType="begin"/>
        </w:r>
        <w:r>
          <w:instrText xml:space="preserve"> PAGEREF _Toc31147 \h </w:instrText>
        </w:r>
        <w:r>
          <w:fldChar w:fldCharType="separate"/>
        </w:r>
        <w:r>
          <w:t>42</w:t>
        </w:r>
        <w:r>
          <w:fldChar w:fldCharType="end"/>
        </w:r>
      </w:hyperlink>
    </w:p>
    <w:p>
      <w:pPr>
        <w:pStyle w:val="TOC1"/>
        <w:tabs>
          <w:tab w:val="right" w:leader="dot" w:pos="8306"/>
        </w:tabs>
      </w:pPr>
      <w:hyperlink w:anchor="_Toc9016" w:history="1">
        <w:r>
          <w:rPr>
            <w:rFonts w:ascii="仿宋" w:eastAsia="仿宋" w:hAnsi="仿宋" w:cs="仿宋" w:hint="eastAsia"/>
            <w:lang w:eastAsia="zh-CN"/>
          </w:rPr>
          <w:t>十三、铁路客车项目实施时间节点</w:t>
        </w:r>
        <w:r>
          <w:tab/>
        </w:r>
        <w:r>
          <w:fldChar w:fldCharType="begin"/>
        </w:r>
        <w:r>
          <w:instrText xml:space="preserve"> PAGEREF _Toc9016 \h </w:instrText>
        </w:r>
        <w:r>
          <w:fldChar w:fldCharType="separate"/>
        </w:r>
        <w:r>
          <w:t>44</w:t>
        </w:r>
        <w:r>
          <w:fldChar w:fldCharType="end"/>
        </w:r>
      </w:hyperlink>
    </w:p>
    <w:p>
      <w:pPr>
        <w:pStyle w:val="TOC2"/>
        <w:tabs>
          <w:tab w:val="right" w:leader="dot" w:pos="8306"/>
        </w:tabs>
      </w:pPr>
      <w:hyperlink w:anchor="_Toc19685" w:history="1">
        <w:r>
          <w:rPr>
            <w:rFonts w:ascii="仿宋" w:eastAsia="仿宋" w:hAnsi="仿宋" w:cs="仿宋" w:hint="eastAsia"/>
            <w:lang w:eastAsia="zh-CN"/>
          </w:rPr>
          <w:t>(一)、铁路客车项目启动阶段时间节点</w:t>
        </w:r>
        <w:r>
          <w:tab/>
        </w:r>
        <w:r>
          <w:fldChar w:fldCharType="begin"/>
        </w:r>
        <w:r>
          <w:instrText xml:space="preserve"> PAGEREF _Toc19685 \h </w:instrText>
        </w:r>
        <w:r>
          <w:fldChar w:fldCharType="separate"/>
        </w:r>
        <w:r>
          <w:t>44</w:t>
        </w:r>
        <w:r>
          <w:fldChar w:fldCharType="end"/>
        </w:r>
      </w:hyperlink>
    </w:p>
    <w:p>
      <w:pPr>
        <w:pStyle w:val="TOC2"/>
        <w:tabs>
          <w:tab w:val="right" w:leader="dot" w:pos="8306"/>
        </w:tabs>
      </w:pPr>
      <w:hyperlink w:anchor="_Toc26195" w:history="1">
        <w:r>
          <w:rPr>
            <w:rFonts w:ascii="仿宋" w:eastAsia="仿宋" w:hAnsi="仿宋" w:cs="仿宋" w:hint="eastAsia"/>
            <w:lang w:eastAsia="zh-CN"/>
          </w:rPr>
          <w:t>(二)、铁路客车项目执行阶段时间节点</w:t>
        </w:r>
        <w:r>
          <w:tab/>
        </w:r>
        <w:r>
          <w:fldChar w:fldCharType="begin"/>
        </w:r>
        <w:r>
          <w:instrText xml:space="preserve"> PAGEREF _Toc26195 \h </w:instrText>
        </w:r>
        <w:r>
          <w:fldChar w:fldCharType="separate"/>
        </w:r>
        <w:r>
          <w:t>45</w:t>
        </w:r>
        <w:r>
          <w:fldChar w:fldCharType="end"/>
        </w:r>
      </w:hyperlink>
    </w:p>
    <w:p>
      <w:pPr>
        <w:pStyle w:val="TOC2"/>
        <w:tabs>
          <w:tab w:val="right" w:leader="dot" w:pos="8306"/>
        </w:tabs>
      </w:pPr>
      <w:hyperlink w:anchor="_Toc31320" w:history="1">
        <w:r>
          <w:rPr>
            <w:rFonts w:ascii="仿宋" w:eastAsia="仿宋" w:hAnsi="仿宋" w:cs="仿宋" w:hint="eastAsia"/>
            <w:lang w:eastAsia="zh-CN"/>
          </w:rPr>
          <w:t>(三)、铁路客车项目完成阶段时间节点</w:t>
        </w:r>
        <w:r>
          <w:tab/>
        </w:r>
        <w:r>
          <w:fldChar w:fldCharType="begin"/>
        </w:r>
        <w:r>
          <w:instrText xml:space="preserve"> PAGEREF _Toc31320 \h </w:instrText>
        </w:r>
        <w:r>
          <w:fldChar w:fldCharType="separate"/>
        </w:r>
        <w:r>
          <w:t>46</w:t>
        </w:r>
        <w:r>
          <w:fldChar w:fldCharType="end"/>
        </w:r>
      </w:hyperlink>
    </w:p>
    <w:p>
      <w:pPr>
        <w:pStyle w:val="TOC1"/>
        <w:tabs>
          <w:tab w:val="right" w:leader="dot" w:pos="8306"/>
        </w:tabs>
      </w:pPr>
      <w:hyperlink w:anchor="_Toc29256" w:history="1">
        <w:r>
          <w:rPr>
            <w:rFonts w:ascii="仿宋" w:eastAsia="仿宋" w:hAnsi="仿宋" w:cs="仿宋" w:hint="eastAsia"/>
            <w:lang w:eastAsia="zh-CN"/>
          </w:rPr>
          <w:t>十四、利益相关者分析与沟通计划</w:t>
        </w:r>
        <w:r>
          <w:tab/>
        </w:r>
        <w:r>
          <w:fldChar w:fldCharType="begin"/>
        </w:r>
        <w:r>
          <w:instrText xml:space="preserve"> PAGEREF _Toc29256 \h </w:instrText>
        </w:r>
        <w:r>
          <w:fldChar w:fldCharType="separate"/>
        </w:r>
        <w:r>
          <w:t>47</w:t>
        </w:r>
        <w:r>
          <w:fldChar w:fldCharType="end"/>
        </w:r>
      </w:hyperlink>
    </w:p>
    <w:p>
      <w:pPr>
        <w:pStyle w:val="TOC2"/>
        <w:tabs>
          <w:tab w:val="right" w:leader="dot" w:pos="8306"/>
        </w:tabs>
      </w:pPr>
      <w:hyperlink w:anchor="_Toc12205" w:history="1">
        <w:r>
          <w:rPr>
            <w:rFonts w:ascii="仿宋" w:eastAsia="仿宋" w:hAnsi="仿宋" w:cs="仿宋" w:hint="eastAsia"/>
            <w:lang w:eastAsia="zh-CN"/>
          </w:rPr>
          <w:t>(一)、利益相关者分析</w:t>
        </w:r>
        <w:r>
          <w:tab/>
        </w:r>
        <w:r>
          <w:fldChar w:fldCharType="begin"/>
        </w:r>
        <w:r>
          <w:instrText xml:space="preserve"> PAGEREF _Toc12205 \h </w:instrText>
        </w:r>
        <w:r>
          <w:fldChar w:fldCharType="separate"/>
        </w:r>
        <w:r>
          <w:t>47</w:t>
        </w:r>
        <w:r>
          <w:fldChar w:fldCharType="end"/>
        </w:r>
      </w:hyperlink>
    </w:p>
    <w:p>
      <w:pPr>
        <w:pStyle w:val="TOC2"/>
        <w:tabs>
          <w:tab w:val="right" w:leader="dot" w:pos="8306"/>
        </w:tabs>
      </w:pPr>
      <w:hyperlink w:anchor="_Toc1104" w:history="1">
        <w:r>
          <w:rPr>
            <w:rFonts w:ascii="仿宋" w:eastAsia="仿宋" w:hAnsi="仿宋" w:cs="仿宋" w:hint="eastAsia"/>
            <w:lang w:eastAsia="zh-CN"/>
          </w:rPr>
          <w:t>(二)、沟通计划</w:t>
        </w:r>
        <w:r>
          <w:tab/>
        </w:r>
        <w:r>
          <w:fldChar w:fldCharType="begin"/>
        </w:r>
        <w:r>
          <w:instrText xml:space="preserve"> PAGEREF _Toc1104 \h </w:instrText>
        </w:r>
        <w:r>
          <w:fldChar w:fldCharType="separate"/>
        </w:r>
        <w:r>
          <w:t>48</w:t>
        </w:r>
        <w:r>
          <w:fldChar w:fldCharType="end"/>
        </w:r>
      </w:hyperlink>
    </w:p>
    <w:p>
      <w:pPr>
        <w:pStyle w:val="TOC1"/>
        <w:tabs>
          <w:tab w:val="right" w:leader="dot" w:pos="8306"/>
        </w:tabs>
      </w:pPr>
      <w:hyperlink w:anchor="_Toc10911" w:history="1">
        <w:r>
          <w:rPr>
            <w:rFonts w:ascii="仿宋" w:eastAsia="仿宋" w:hAnsi="仿宋" w:cs="仿宋" w:hint="eastAsia"/>
            <w:lang w:eastAsia="zh-CN"/>
          </w:rPr>
          <w:t>十五、铁路客车项目治理与监督</w:t>
        </w:r>
        <w:r>
          <w:tab/>
        </w:r>
        <w:r>
          <w:fldChar w:fldCharType="begin"/>
        </w:r>
        <w:r>
          <w:instrText xml:space="preserve"> PAGEREF _Toc10911 \h </w:instrText>
        </w:r>
        <w:r>
          <w:fldChar w:fldCharType="separate"/>
        </w:r>
        <w:r>
          <w:t>49</w:t>
        </w:r>
        <w:r>
          <w:fldChar w:fldCharType="end"/>
        </w:r>
      </w:hyperlink>
    </w:p>
    <w:p>
      <w:pPr>
        <w:pStyle w:val="TOC2"/>
        <w:tabs>
          <w:tab w:val="right" w:leader="dot" w:pos="8306"/>
        </w:tabs>
      </w:pPr>
      <w:hyperlink w:anchor="_Toc11005" w:history="1">
        <w:r>
          <w:rPr>
            <w:rFonts w:ascii="仿宋" w:eastAsia="仿宋" w:hAnsi="仿宋" w:cs="仿宋" w:hint="eastAsia"/>
            <w:lang w:eastAsia="zh-CN"/>
          </w:rPr>
          <w:t>(一)、铁路客车项目治理结构</w:t>
        </w:r>
        <w:r>
          <w:tab/>
        </w:r>
        <w:r>
          <w:fldChar w:fldCharType="begin"/>
        </w:r>
        <w:r>
          <w:instrText xml:space="preserve"> PAGEREF _Toc11005 \h </w:instrText>
        </w:r>
        <w:r>
          <w:fldChar w:fldCharType="separate"/>
        </w:r>
        <w:r>
          <w:t>49</w:t>
        </w:r>
        <w:r>
          <w:fldChar w:fldCharType="end"/>
        </w:r>
      </w:hyperlink>
    </w:p>
    <w:p>
      <w:pPr>
        <w:pStyle w:val="TOC2"/>
        <w:tabs>
          <w:tab w:val="right" w:leader="dot" w:pos="8306"/>
        </w:tabs>
      </w:pPr>
      <w:hyperlink w:anchor="_Toc28724" w:history="1">
        <w:r>
          <w:rPr>
            <w:rFonts w:ascii="仿宋" w:eastAsia="仿宋" w:hAnsi="仿宋" w:cs="仿宋" w:hint="eastAsia"/>
            <w:lang w:eastAsia="zh-CN"/>
          </w:rPr>
          <w:t>(二)、监督与审计</w:t>
        </w:r>
        <w:r>
          <w:tab/>
        </w:r>
        <w:r>
          <w:fldChar w:fldCharType="begin"/>
        </w:r>
        <w:r>
          <w:instrText xml:space="preserve"> PAGEREF _Toc28724 \h </w:instrText>
        </w:r>
        <w:r>
          <w:fldChar w:fldCharType="separate"/>
        </w:r>
        <w:r>
          <w:t>51</w:t>
        </w:r>
        <w:r>
          <w:fldChar w:fldCharType="end"/>
        </w:r>
      </w:hyperlink>
    </w:p>
    <w:p>
      <w:pPr>
        <w:pStyle w:val="TOC1"/>
        <w:tabs>
          <w:tab w:val="right" w:leader="dot" w:pos="8306"/>
        </w:tabs>
      </w:pPr>
      <w:hyperlink w:anchor="_Toc11530" w:history="1">
        <w:r>
          <w:rPr>
            <w:rFonts w:ascii="仿宋" w:eastAsia="仿宋" w:hAnsi="仿宋" w:cs="仿宋" w:hint="eastAsia"/>
            <w:lang w:eastAsia="zh-CN"/>
          </w:rPr>
          <w:t>十六、铁路客车项目工程方案分析</w:t>
        </w:r>
        <w:r>
          <w:tab/>
        </w:r>
        <w:r>
          <w:fldChar w:fldCharType="begin"/>
        </w:r>
        <w:r>
          <w:instrText xml:space="preserve"> PAGEREF _Toc11530 \h </w:instrText>
        </w:r>
        <w:r>
          <w:fldChar w:fldCharType="separate"/>
        </w:r>
        <w:r>
          <w:t>52</w:t>
        </w:r>
        <w:r>
          <w:fldChar w:fldCharType="end"/>
        </w:r>
      </w:hyperlink>
    </w:p>
    <w:p>
      <w:pPr>
        <w:pStyle w:val="TOC2"/>
        <w:tabs>
          <w:tab w:val="right" w:leader="dot" w:pos="8306"/>
        </w:tabs>
      </w:pPr>
      <w:hyperlink w:anchor="_Toc29380" w:history="1">
        <w:r>
          <w:rPr>
            <w:rFonts w:ascii="仿宋" w:eastAsia="仿宋" w:hAnsi="仿宋" w:cs="仿宋" w:hint="eastAsia"/>
            <w:lang w:eastAsia="zh-CN"/>
          </w:rPr>
          <w:t>(一)、建筑工程设计原则</w:t>
        </w:r>
        <w:r>
          <w:tab/>
        </w:r>
        <w:r>
          <w:fldChar w:fldCharType="begin"/>
        </w:r>
        <w:r>
          <w:instrText xml:space="preserve"> PAGEREF _Toc29380 \h </w:instrText>
        </w:r>
        <w:r>
          <w:fldChar w:fldCharType="separate"/>
        </w:r>
        <w:r>
          <w:t>52</w:t>
        </w:r>
        <w:r>
          <w:fldChar w:fldCharType="end"/>
        </w:r>
      </w:hyperlink>
    </w:p>
    <w:p>
      <w:pPr>
        <w:pStyle w:val="TOC2"/>
        <w:tabs>
          <w:tab w:val="right" w:leader="dot" w:pos="8306"/>
        </w:tabs>
      </w:pPr>
      <w:hyperlink w:anchor="_Toc2009" w:history="1">
        <w:r>
          <w:rPr>
            <w:rFonts w:ascii="仿宋" w:eastAsia="仿宋" w:hAnsi="仿宋" w:cs="仿宋" w:hint="eastAsia"/>
            <w:lang w:eastAsia="zh-CN"/>
          </w:rPr>
          <w:t>(二)、土建工程建设指标</w:t>
        </w:r>
        <w:r>
          <w:tab/>
        </w:r>
        <w:r>
          <w:fldChar w:fldCharType="begin"/>
        </w:r>
        <w:r>
          <w:instrText xml:space="preserve"> PAGEREF _Toc2009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90"/>
      <w:r>
        <w:rPr>
          <w:rFonts w:ascii="仿宋" w:eastAsia="仿宋" w:hAnsi="仿宋" w:cs="仿宋" w:hint="eastAsia"/>
          <w:sz w:val="28"/>
          <w:lang w:eastAsia="zh-CN"/>
        </w:rPr>
        <w:t>一、铁路客车项目可持续发展</w:t>
      </w:r>
      <w:bookmarkEnd w:id="2"/>
    </w:p>
    <w:p>
      <w:pPr>
        <w:pStyle w:val="Heading2"/>
        <w:rPr>
          <w:rFonts w:ascii="仿宋" w:eastAsia="仿宋" w:hAnsi="仿宋" w:cs="仿宋" w:hint="eastAsia"/>
          <w:lang w:eastAsia="zh-CN"/>
        </w:rPr>
      </w:pPr>
      <w:bookmarkStart w:id="3" w:name="_Toc119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车项目中，铁路客车项目团队着眼于未来，明确了可持续发展的战略方向。制定的具体可持续发展目标包括降低资源使用、采用环保技术、最大化社会效益等。这一步骤不仅有助于铁路客车项目在环保和社会责任方面达到最高标准，也为未来提供了明确的指引，确保铁路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可持续实践的融入铁路客车项目管理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客车项目管理周期。从铁路客车项目规划开始，铁路客车项目团队就考虑了环境和社会的因素。在执行阶段，铁路客车项目团队积极推动绿色技术的应用，优化资源利用。此外，关注员工的社会责任，通过培训和沟通活动提高员工对可持续发展的认知，使他们能够在日常工作中践行可持续实践。这些举措不仅为铁路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扎根于铁路客车项目的可持续发展理念，我们深信环保与社会责任是铁路客车项目成功的关键支柱。在铁路客车项目的每一步，我们都致力于通过创新和实践，履行对环境和社会的坚定责任。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团队通过引入先进的环保技术、建立高效的废物处理系统以及推动能源节约措施，积极履行环保责任。定期的环保监测和评估确保铁路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不仅致力于自身可持续发展，还注重对社会的回馈。通过支持社区铁路客车项目、参与慈善事业、提供培训机会等方式，铁路客车项目积极履行社会责任。与当地社区建立积极互动，关注员工的工作与生活平衡，以及员工的身心健康，是铁路客车项目在社会责任层面的关键举措。这样的实践不仅增强了铁路客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181"/>
      <w:r>
        <w:rPr>
          <w:rFonts w:ascii="仿宋" w:eastAsia="仿宋" w:hAnsi="仿宋" w:cs="仿宋" w:hint="eastAsia"/>
          <w:sz w:val="28"/>
          <w:lang w:eastAsia="zh-CN"/>
        </w:rPr>
        <w:t>二、铁路客车项目土建工程</w:t>
      </w:r>
      <w:bookmarkEnd w:id="5"/>
    </w:p>
    <w:p>
      <w:pPr>
        <w:pStyle w:val="Heading2"/>
        <w:rPr>
          <w:rFonts w:ascii="仿宋" w:eastAsia="仿宋" w:hAnsi="仿宋" w:cs="仿宋" w:hint="eastAsia"/>
          <w:lang w:eastAsia="zh-CN"/>
        </w:rPr>
      </w:pPr>
      <w:bookmarkStart w:id="6" w:name="_Toc256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在铁路客车项目的建筑工程设计中，我们将秉承一系列重要的设计原则，以确保铁路客车项目建筑在功能、美观、可持续性等方面达到最佳效果。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在建筑设计中，我们将综合考虑建设和运营成本。通过精细的经济效益分析，确保设计方案在高效利用资源的同时，对铁路客车项目的长期盈利能力有积极的贡献。</w:t>
      </w:r>
    </w:p>
    <w:p>
      <w:pPr>
        <w:pStyle w:val="Heading2"/>
        <w:ind w:firstLine="560" w:firstLineChars="200"/>
        <w:rPr>
          <w:rFonts w:ascii="仿宋" w:eastAsia="仿宋" w:hAnsi="仿宋" w:cs="仿宋" w:hint="eastAsia"/>
          <w:sz w:val="28"/>
          <w:lang w:eastAsia="zh-CN"/>
        </w:rPr>
      </w:pPr>
      <w:bookmarkStart w:id="7" w:name="_Toc301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车项目的土建工程设计中，我们将精准设定设计年限，结合铁路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15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铁路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客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本期工程铁路客车项目预计总建筑面积XXX平方米，其中：计容建筑面积XXX平方米，计划建筑工程投资XX万元，占铁路客车项目总投资的XX%。</w:t>
      </w:r>
    </w:p>
    <w:p>
      <w:pPr>
        <w:pStyle w:val="Heading1"/>
        <w:ind w:firstLine="560" w:firstLineChars="200"/>
        <w:rPr>
          <w:rFonts w:ascii="仿宋" w:eastAsia="仿宋" w:hAnsi="仿宋" w:cs="仿宋" w:hint="eastAsia"/>
          <w:sz w:val="28"/>
          <w:lang w:eastAsia="zh-CN"/>
        </w:rPr>
      </w:pPr>
      <w:bookmarkStart w:id="10" w:name="_Toc3912"/>
      <w:r>
        <w:rPr>
          <w:rFonts w:ascii="仿宋" w:eastAsia="仿宋" w:hAnsi="仿宋" w:cs="仿宋" w:hint="eastAsia"/>
          <w:sz w:val="28"/>
          <w:lang w:eastAsia="zh-CN"/>
        </w:rPr>
        <w:t>三、铁路客车项目危机管理</w:t>
      </w:r>
      <w:bookmarkEnd w:id="10"/>
    </w:p>
    <w:p>
      <w:pPr>
        <w:pStyle w:val="Heading2"/>
        <w:rPr>
          <w:rFonts w:ascii="仿宋" w:eastAsia="仿宋" w:hAnsi="仿宋" w:cs="仿宋" w:hint="eastAsia"/>
          <w:lang w:eastAsia="zh-CN"/>
        </w:rPr>
      </w:pPr>
      <w:bookmarkStart w:id="11" w:name="_Toc2888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车项目危机管理中，危机预警与识别是确保铁路客车项目稳健运行的核心步骤。通过建立全面的监测机制，铁路客车项目团队旨在及时发现和理解潜在的风险和危机因素，以便采取及时的预防和应对措施，确保铁路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首先，通过深入的风险评估，铁路客车项目团队全面分析了整个铁路客车项目和各个阶段可能存在的威胁。这包括准确评估每个潜在风险的发生概率和可能影响的程度，为后续危机预警提供了有力支持。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客车项目团队着重于明确定义铁路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客车项目进展的持续监控，团队能够及时发现潜在问题并作出迅速反应。铁路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在这一阶段，团队的专业素养和反应速度将发挥至关重要的作用，以确保潜在危机能够在初期得到有效的处理，最大程度地减轻负面影响。通过危机预警与识别，铁路客车项目得以更有序、可控地推进。</w:t>
      </w:r>
    </w:p>
    <w:p>
      <w:pPr>
        <w:pStyle w:val="Heading2"/>
        <w:ind w:firstLine="560" w:firstLineChars="200"/>
        <w:rPr>
          <w:rFonts w:ascii="仿宋" w:eastAsia="仿宋" w:hAnsi="仿宋" w:cs="仿宋" w:hint="eastAsia"/>
          <w:sz w:val="28"/>
          <w:lang w:eastAsia="zh-CN"/>
        </w:rPr>
      </w:pPr>
      <w:bookmarkStart w:id="12" w:name="_Toc2973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暂停铁路客车项目进度：为遏制危机蔓延，铁路客车项目暂时停止进行，以便全面评估当前状况。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实时沟通：与关键利益相关者建立实时沟通机制，向他们传递铁路客车项目危机的实际状况，保障铁路客车项目核心利益。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在紧急应对的同时，铁路客车项目团队强调了团队协作和有效沟通的重要性。以下是团队协作的关键举措：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信息共享机制：建立了信息共享平台，确保团队成员能够及时获取铁路客车项目危机的实时信息。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领导者沟通：铁路客车项目领导者通过定期会议和即时沟通工具，指导团队应对危机，保持团队稳定运行。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随着危机得到初步控制，铁路客车项目团队转向制定恢复计划，以确保铁路客车项目能够从中迅速恢复。主要恢复计划包括：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修复受损的进度计划：重新评估铁路客车项目进度，制定修复计划，确保铁路客车项目尽快回归正常进程。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重新调整资源分配：优化资源分配，确保铁路客车项目在有限资源下高效运转。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风险管理机制加强：对铁路客车项目风险进行全面评估，制定更强化的风险管理策略，以预防未来可能的危机。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9837"/>
      <w:r>
        <w:rPr>
          <w:rFonts w:ascii="仿宋" w:eastAsia="仿宋" w:hAnsi="仿宋" w:cs="仿宋" w:hint="eastAsia"/>
          <w:sz w:val="28"/>
          <w:lang w:eastAsia="zh-CN"/>
        </w:rPr>
        <w:t>四、铁路客车项目建设背景及必要性分析</w:t>
      </w:r>
      <w:bookmarkEnd w:id="13"/>
    </w:p>
    <w:p>
      <w:pPr>
        <w:pStyle w:val="Heading2"/>
        <w:rPr>
          <w:rFonts w:ascii="仿宋" w:eastAsia="仿宋" w:hAnsi="仿宋" w:cs="仿宋" w:hint="eastAsia"/>
          <w:lang w:eastAsia="zh-CN"/>
        </w:rPr>
      </w:pPr>
      <w:bookmarkStart w:id="14" w:name="_Toc17974"/>
      <w:r>
        <w:rPr>
          <w:rFonts w:ascii="仿宋" w:eastAsia="仿宋" w:hAnsi="仿宋" w:cs="仿宋" w:hint="eastAsia"/>
          <w:lang w:eastAsia="zh-CN"/>
        </w:rPr>
        <w:t>(一)、铁路客车项目背景分析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客车项目在这个潮流中的定位。同时，我们将关注行业内涌现的新兴机遇，以便铁路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客车项目提供了强大的发展动力。我们将聚焦于行业内最新的技术发展趋势，包括但不限于人工智能、大数据分析、物联网等领域。通过深度的技术研究，我们将确保铁路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客车项目发展的源泉。我们将投入更多的精力对市场需求进行深入剖析，超越表面的需求，深入挖掘潜在的市场痛点和机遇。通过对市场需求的细致了解，铁路客车项目将更有针对性地设计解决方案，满足市场的多样化需求，从而更好地促进铁路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客车项目战略至关重要。我们将对竞争态势进行更为深入的分析，包括但不限于市场份额、产品特点、客户满意度等多个维度。通过深度的竞争分析，铁路客车项目将能够更准确地把握市场脉搏，制定具有竞争力的铁路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客车项目的发展具有直接的影响。我们将进行更为全面的法规和政策分析，了解行业发展中的潜在法律风险和合规挑战。通过充分了解和遵守相关法规，铁路客车项目将确保在法律框架内合法合规运营，为铁路客车项目的稳健发展提供有力支持。</w:t>
      </w:r>
    </w:p>
    <w:p>
      <w:pPr>
        <w:pStyle w:val="Heading2"/>
        <w:ind w:firstLine="560" w:firstLineChars="200"/>
        <w:rPr>
          <w:rFonts w:ascii="仿宋" w:eastAsia="仿宋" w:hAnsi="仿宋" w:cs="仿宋" w:hint="eastAsia"/>
          <w:sz w:val="28"/>
          <w:lang w:eastAsia="zh-CN"/>
        </w:rPr>
      </w:pPr>
      <w:bookmarkStart w:id="15" w:name="_Toc621"/>
      <w:r>
        <w:rPr>
          <w:rFonts w:ascii="仿宋" w:eastAsia="仿宋" w:hAnsi="仿宋" w:cs="仿宋" w:hint="eastAsia"/>
          <w:sz w:val="28"/>
          <w:lang w:eastAsia="zh-CN"/>
        </w:rPr>
        <w:t>(二)、铁路客车项目建设必要性分析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建设的迫切性源于对行业发展趋势的深刻洞察。我们正处于一个行业变革的时代，科技创新、数字化转型成为企业发展的关键动力。铁路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建设不仅仅是为了跟上潮流，更是为了通过技术创新推动企业的持续发展。通过引入先进的技术和解决方案，铁路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客车项目的建设成为必然选择，通过提高产品质量、拓展服务领域，从而在竞争中获得更多的机会。铁路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客车项目建设的必要性体现在对客户需求更精准的满足。通过铁路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建设的背后是对企业持续创新的追求。只有通过不断创新，企业才能在竞争中立于不败之地。铁路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89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50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铁路客车项目的主要产品是XXXX，预计年产值为XXX万元。这一产品在市场中占据着重要的地位，其广泛的应用范围使得该铁路客车项目的市场前景非常广阔。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客车项目的xxx产品作为重要的原材料之一，将在多个领域发挥关键作用。其在建筑、交通、能源等方面的广泛应用将为整个产业链提供强大的支持，形成产业协同效应。铁路客车项目的年产值XXX万XXX万XXX万万元不仅反映了其在市场上的巨大潜力，更预示着它对国民经济的积极贡献。这种关联度高、涉及面广的产业关系，使得该铁路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2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总征地面积为XXXX平方米，相当于约XX.XX亩，其中净用地面积为XXXX平方米，红线范围内相当于约XX.XX亩。这一用地规模充分考虑了铁路客车项目的建设需求，保障了铁路客车项目在合适的空间内得以充分发展。铁路客车项目规划的总建筑面积为XXXX平方米，其中主体工程建设占XXXX平方米，计容建筑面积达XXXX平方米。预计建筑工程的投资将达到XXXX万元，为铁路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计划购置的设备共计XXXX台（套），设备购置费用为XXXX万元。这一设备购置计划充分考虑到铁路客车项目的生产需求和技术要求，确保了铁路客车项目在生产运营中具备先进的技术装备和高效的生产能力。设备的合理配置将为铁路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计划总投资为XXXX万元，预计年实现营业收入为XXXX万元。这一产能规模的设定旨在确保铁路客车项目能够在投资与回报之间取得平衡，实现长期可持续的发展。铁路客车项目的总投资充分考虑到各个方面的需求，包括用地建设、设备购置等多个环节，以确保铁路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98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903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车项目的技术管理特点体现在其创新导向。通过引入最先进的技术趋势和解决方案，铁路客车项目致力于提升科技含量、提高质量和效率水平。这意味着我们将采用最新的工具和方法，确保铁路客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客车项目技术管理的显著特征。通过整合不同领域的技术资源，我们实现了跨学科的协同工作。这有助于优化技术架构，提高整体效能。此外，整合性策略还促进了不同技术团队之间的紧密沟通和高效合作，确保铁路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客车项目所采用的技术。通过不断优化技术方案，铁路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客车项目团队将在铁路客车项目初期识别可能的技术风险，并采取相应的预防和应对措施。通过建立健全的风险评估机制，铁路客车项目能够在实施过程中及时发现并解决潜在的技术问题，保障铁路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客车项目中，技术将成为铁路客车项目成功的有力支持。这一深度剖析揭示了技术管理在铁路客车项目实施中的关键作用，为铁路客车项目的技术基础奠定了坚实的基础。</w:t>
      </w:r>
    </w:p>
    <w:p>
      <w:pPr>
        <w:pStyle w:val="Heading2"/>
        <w:ind w:firstLine="560" w:firstLineChars="200"/>
        <w:rPr>
          <w:rFonts w:ascii="仿宋" w:eastAsia="仿宋" w:hAnsi="仿宋" w:cs="仿宋" w:hint="eastAsia"/>
          <w:sz w:val="28"/>
          <w:lang w:eastAsia="zh-CN"/>
        </w:rPr>
      </w:pPr>
      <w:bookmarkStart w:id="21" w:name="_Toc1179"/>
      <w:r>
        <w:rPr>
          <w:rFonts w:ascii="仿宋" w:eastAsia="仿宋" w:hAnsi="仿宋" w:cs="仿宋" w:hint="eastAsia"/>
          <w:sz w:val="28"/>
          <w:lang w:eastAsia="zh-CN"/>
        </w:rPr>
        <w:t>(二)、铁路客车项目工艺技术设计方案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https://d.book118.com/298142123113006045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E2815"/>
    <w:rsid w:val="5EBE2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4212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2024-03-02T00:32:00Z</dcterms:created>
  <dcterms:modified xsi:type="dcterms:W3CDTF">2024-03-02T00:32:55Z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689D0E8110E9480696D56AEE8D582C82_11</vt:lpwstr>
  </property>
  <property fmtid="{D5CDD505-2E9C-101B-9397-08002B2CF9AE}" pid="3" name="KSOProductBuildVer">
    <vt:lpwstr>2052-12.1.0.16388</vt:lpwstr>
  </property>
</Properties>
</file>