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软件产业园相关行业公司成立报告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387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_Toc2387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702" w:history="1">
        <w:r>
          <w:rPr>
            <w:rFonts w:ascii="仿宋" w:eastAsia="仿宋" w:hAnsi="仿宋" w:cs="仿宋" w:hint="eastAsia"/>
            <w:lang w:eastAsia="zh-CN"/>
          </w:rPr>
          <w:t>一、公司成立方案</w:t>
        </w:r>
        <w:r>
          <w:tab/>
        </w:r>
        <w:r>
          <w:fldChar w:fldCharType="begin"/>
        </w:r>
        <w:r>
          <w:instrText xml:space="preserve"> PAGEREF _Toc11702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06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_Toc22106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88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_Toc3888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49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_Toc12249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9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_Toc529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97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_Toc28097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40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_Toc18140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30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_Toc23930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225" w:history="1">
        <w:r>
          <w:rPr>
            <w:rFonts w:ascii="仿宋" w:eastAsia="仿宋" w:hAnsi="仿宋" w:cs="仿宋" w:hint="eastAsia"/>
            <w:lang w:eastAsia="zh-CN"/>
          </w:rPr>
          <w:t>二、法人治理</w:t>
        </w:r>
        <w:r>
          <w:tab/>
        </w:r>
        <w:r>
          <w:fldChar w:fldCharType="begin"/>
        </w:r>
        <w:r>
          <w:instrText xml:space="preserve"> PAGEREF _Toc4225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44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_Toc15544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49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_Toc10849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1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_Toc1001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70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_Toc25470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705" w:history="1">
        <w:r>
          <w:rPr>
            <w:rFonts w:ascii="仿宋" w:eastAsia="仿宋" w:hAnsi="仿宋" w:cs="仿宋" w:hint="eastAsia"/>
            <w:lang w:eastAsia="zh-CN"/>
          </w:rPr>
          <w:t>三、行业、市场分析</w:t>
        </w:r>
        <w:r>
          <w:tab/>
        </w:r>
        <w:r>
          <w:fldChar w:fldCharType="begin"/>
        </w:r>
        <w:r>
          <w:instrText xml:space="preserve"> PAGEREF _Toc17705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20" w:history="1">
        <w:r>
          <w:rPr>
            <w:rFonts w:ascii="仿宋" w:eastAsia="仿宋" w:hAnsi="仿宋" w:cs="仿宋" w:hint="eastAsia"/>
            <w:lang w:eastAsia="zh-CN"/>
          </w:rPr>
          <w:t>(一)、行业分析</w:t>
        </w:r>
        <w:r>
          <w:tab/>
        </w:r>
        <w:r>
          <w:fldChar w:fldCharType="begin"/>
        </w:r>
        <w:r>
          <w:instrText xml:space="preserve"> PAGEREF _Toc4120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34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_Toc19434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86" w:history="1">
        <w:r>
          <w:rPr>
            <w:rFonts w:ascii="仿宋" w:eastAsia="仿宋" w:hAnsi="仿宋" w:cs="仿宋" w:hint="eastAsia"/>
            <w:lang w:eastAsia="zh-CN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_Toc15686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111" w:history="1">
        <w:r>
          <w:rPr>
            <w:rFonts w:ascii="仿宋" w:eastAsia="仿宋" w:hAnsi="仿宋" w:cs="仿宋" w:hint="eastAsia"/>
            <w:lang w:eastAsia="zh-CN"/>
          </w:rPr>
          <w:t>四、公司成立背景及可行性分析</w:t>
        </w:r>
        <w:r>
          <w:tab/>
        </w:r>
        <w:r>
          <w:fldChar w:fldCharType="begin"/>
        </w:r>
        <w:r>
          <w:instrText xml:space="preserve"> PAGEREF _Toc19111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50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_Toc20050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32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_Toc3932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03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_Toc14803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14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_Toc15514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08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_Toc3308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30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_Toc13430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23" w:history="1">
        <w:r>
          <w:rPr>
            <w:rFonts w:ascii="仿宋" w:eastAsia="仿宋" w:hAnsi="仿宋" w:cs="仿宋" w:hint="eastAsia"/>
            <w:lang w:eastAsia="zh-CN"/>
          </w:rPr>
          <w:t>(七)、软件产业园项目建设必要性分析</w:t>
        </w:r>
        <w:r>
          <w:tab/>
        </w:r>
        <w:r>
          <w:fldChar w:fldCharType="begin"/>
        </w:r>
        <w:r>
          <w:instrText xml:space="preserve"> PAGEREF _Toc19723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73" w:history="1">
        <w:r>
          <w:rPr>
            <w:rFonts w:ascii="仿宋" w:eastAsia="仿宋" w:hAnsi="仿宋" w:cs="仿宋" w:hint="eastAsia"/>
            <w:lang w:eastAsia="zh-CN"/>
          </w:rPr>
          <w:t>五、发展规划</w:t>
        </w:r>
        <w:r>
          <w:tab/>
        </w:r>
        <w:r>
          <w:fldChar w:fldCharType="begin"/>
        </w:r>
        <w:r>
          <w:instrText xml:space="preserve"> PAGEREF _Toc2973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95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_Toc21795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49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_Toc20049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984" w:history="1">
        <w:r>
          <w:rPr>
            <w:rFonts w:ascii="仿宋" w:eastAsia="仿宋" w:hAnsi="仿宋" w:cs="仿宋" w:hint="eastAsia"/>
            <w:lang w:eastAsia="zh-CN"/>
          </w:rPr>
          <w:t>六、SWOT分析</w:t>
        </w:r>
        <w:r>
          <w:tab/>
        </w:r>
        <w:r>
          <w:fldChar w:fldCharType="begin"/>
        </w:r>
        <w:r>
          <w:instrText xml:space="preserve"> PAGEREF _Toc28984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96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_Toc28196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18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_Toc21418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94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_Toc9894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83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_Toc6583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626" w:history="1">
        <w:r>
          <w:rPr>
            <w:rFonts w:ascii="仿宋" w:eastAsia="仿宋" w:hAnsi="仿宋" w:cs="仿宋" w:hint="eastAsia"/>
            <w:lang w:eastAsia="zh-CN"/>
          </w:rPr>
          <w:t>七、投资方案分析</w:t>
        </w:r>
        <w:r>
          <w:tab/>
        </w:r>
        <w:r>
          <w:fldChar w:fldCharType="begin"/>
        </w:r>
        <w:r>
          <w:instrText xml:space="preserve"> PAGEREF _Toc22626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_Toc250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38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_Toc5338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60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_Toc15860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14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_Toc11114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94" w:history="1">
        <w:r>
          <w:rPr>
            <w:rFonts w:ascii="仿宋" w:eastAsia="仿宋" w:hAnsi="仿宋" w:cs="仿宋" w:hint="eastAsia"/>
            <w:lang w:eastAsia="zh-CN"/>
          </w:rPr>
          <w:t>(五)、软件产业园项目总投资</w:t>
        </w:r>
        <w:r>
          <w:tab/>
        </w:r>
        <w:r>
          <w:fldChar w:fldCharType="begin"/>
        </w:r>
        <w:r>
          <w:instrText xml:space="preserve"> PAGEREF _Toc9194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75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_Toc17975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4246" w:history="1">
        <w:r>
          <w:rPr>
            <w:rFonts w:ascii="仿宋" w:eastAsia="仿宋" w:hAnsi="仿宋" w:cs="仿宋" w:hint="eastAsia"/>
            <w:lang w:eastAsia="zh-CN"/>
          </w:rPr>
          <w:t>八、软件产业园项目经济效益</w:t>
        </w:r>
        <w:r>
          <w:tab/>
        </w:r>
        <w:r>
          <w:fldChar w:fldCharType="begin"/>
        </w:r>
        <w:r>
          <w:instrText xml:space="preserve"> PAGEREF _Toc4246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68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_Toc24468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15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_Toc25215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21" w:history="1">
        <w:r>
          <w:rPr>
            <w:rFonts w:ascii="仿宋" w:eastAsia="仿宋" w:hAnsi="仿宋" w:cs="仿宋" w:hint="eastAsia"/>
            <w:lang w:eastAsia="zh-CN"/>
          </w:rPr>
          <w:t>(三)、软件产业园项目盈利能力分析</w:t>
        </w:r>
        <w:r>
          <w:tab/>
        </w:r>
        <w:r>
          <w:fldChar w:fldCharType="begin"/>
        </w:r>
        <w:r>
          <w:instrText xml:space="preserve"> PAGEREF _Toc23421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70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_Toc14070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10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_Toc11810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65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_Toc21765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665" w:history="1">
        <w:r>
          <w:rPr>
            <w:rFonts w:ascii="仿宋" w:eastAsia="仿宋" w:hAnsi="仿宋" w:cs="仿宋" w:hint="eastAsia"/>
            <w:lang w:eastAsia="zh-CN"/>
          </w:rPr>
          <w:t>九、公司组建背景分析</w:t>
        </w:r>
        <w:r>
          <w:tab/>
        </w:r>
        <w:r>
          <w:fldChar w:fldCharType="begin"/>
        </w:r>
        <w:r>
          <w:instrText xml:space="preserve"> PAGEREF _Toc32665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34" w:history="1">
        <w:r>
          <w:rPr>
            <w:rFonts w:ascii="仿宋" w:eastAsia="仿宋" w:hAnsi="仿宋" w:cs="仿宋" w:hint="eastAsia"/>
            <w:lang w:eastAsia="zh-CN"/>
          </w:rPr>
          <w:t>(一)、软件产业园项目背景分析</w:t>
        </w:r>
        <w:r>
          <w:tab/>
        </w:r>
        <w:r>
          <w:fldChar w:fldCharType="begin"/>
        </w:r>
        <w:r>
          <w:instrText xml:space="preserve"> PAGEREF _Toc5334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91" w:history="1">
        <w:r>
          <w:rPr>
            <w:rFonts w:ascii="仿宋" w:eastAsia="仿宋" w:hAnsi="仿宋" w:cs="仿宋" w:hint="eastAsia"/>
            <w:lang w:eastAsia="zh-CN"/>
          </w:rPr>
          <w:t>(二)、软件产业园项目建设必要性分析</w:t>
        </w:r>
        <w:r>
          <w:tab/>
        </w:r>
        <w:r>
          <w:fldChar w:fldCharType="begin"/>
        </w:r>
        <w:r>
          <w:instrText xml:space="preserve"> PAGEREF _Toc32291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18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_Toc20318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76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_Toc23476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0" w:history="1">
        <w:r>
          <w:rPr>
            <w:rFonts w:ascii="仿宋" w:eastAsia="仿宋" w:hAnsi="仿宋" w:cs="仿宋" w:hint="eastAsia"/>
            <w:lang w:eastAsia="zh-CN"/>
          </w:rPr>
          <w:t>十、目标客户和受众分析</w:t>
        </w:r>
        <w:r>
          <w:tab/>
        </w:r>
        <w:r>
          <w:fldChar w:fldCharType="begin"/>
        </w:r>
        <w:r>
          <w:instrText xml:space="preserve"> PAGEREF _Toc80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96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_Toc6296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59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_Toc21659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3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_Toc3183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96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_Toc29196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582" w:history="1">
        <w:r>
          <w:rPr>
            <w:rFonts w:ascii="仿宋" w:eastAsia="仿宋" w:hAnsi="仿宋" w:cs="仿宋" w:hint="eastAsia"/>
            <w:lang w:eastAsia="zh-CN"/>
          </w:rPr>
          <w:t>十一、法律和合规事项</w:t>
        </w:r>
        <w:r>
          <w:tab/>
        </w:r>
        <w:r>
          <w:fldChar w:fldCharType="begin"/>
        </w:r>
        <w:r>
          <w:instrText xml:space="preserve"> PAGEREF _Toc26582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25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_Toc26825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53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_Toc31853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2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_Toc1462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63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_Toc17963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581" w:history="1">
        <w:r>
          <w:rPr>
            <w:rFonts w:ascii="仿宋" w:eastAsia="仿宋" w:hAnsi="仿宋" w:cs="仿宋" w:hint="eastAsia"/>
            <w:lang w:eastAsia="zh-CN"/>
          </w:rPr>
          <w:t>十二、风险分析</w:t>
        </w:r>
        <w:r>
          <w:tab/>
        </w:r>
        <w:r>
          <w:fldChar w:fldCharType="begin"/>
        </w:r>
        <w:r>
          <w:instrText xml:space="preserve"> PAGEREF _Toc13581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51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_Toc18451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39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_Toc24239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32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_Toc8132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387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1702"/>
      <w:r>
        <w:rPr>
          <w:rFonts w:ascii="仿宋" w:eastAsia="仿宋" w:hAnsi="仿宋" w:cs="仿宋" w:hint="eastAsia"/>
          <w:sz w:val="28"/>
          <w:lang w:eastAsia="zh-CN"/>
        </w:rPr>
        <w:t>一、公司成立方案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2106"/>
      <w:r>
        <w:rPr>
          <w:rFonts w:ascii="仿宋" w:eastAsia="仿宋" w:hAnsi="仿宋" w:cs="仿宋" w:hint="eastAsia"/>
          <w:lang w:eastAsia="zh-CN"/>
        </w:rPr>
        <w:t>(一)、公司经营宗旨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根据国家法律和行政法规的规定，我们将严格遵守诚实信用、勤勉尽责的原则，以专业的经营方式来管理和运营公司的资产。我们的目标是为全体股东创造令人满意的投资回报。我们将秉持以下承诺：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合规经营：我们将遵循国家法律法规的要求，保持公司的合法地位，确保所有经营活动均在法律框架内进行。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诚实信用：我们将坚守诚实信用原则，保持与各方的公平诚信合作，积极履行合同义务，确保公司的经济行为充分透明。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勤勉尽责：我们承诺勤勉尽责，致力于为公司的股东提供最佳的管理和运营服务，通过不懈的努力实现经济效益最大化。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 专业管理：我们将采用专业的管理和经营方式，积极引入最佳实践，提高公司资产的管理效率和风险控制水平。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投资回报：我们的首要目标是为全体股东创造可观的投资回报，通过公司的盈利和成长来实现这一目标。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通过以上承诺，我们将在国家法律法规的指导下，以诚实信用、勤勉尽责的原则，以专业的方式管理和经营公司资产，以满足全体股东的期望和利益。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3888"/>
      <w:r>
        <w:rPr>
          <w:rFonts w:ascii="仿宋" w:eastAsia="仿宋" w:hAnsi="仿宋" w:cs="仿宋" w:hint="eastAsia"/>
          <w:sz w:val="28"/>
          <w:lang w:eastAsia="zh-CN"/>
        </w:rPr>
        <w:t>(二)、公司的目标、主要职责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公司的目标是在不断变化的市场环境中实现可持续的增长和发展。为此，我们制定了以下目标：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实现业务增长：公司将积极寻求机会，以实现可持续的业务增长，包括扩展市场份额和进入新市场。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提高经济效益：公司将不断追求提高经济效益，包括降低成本、提高生产效率和增加利润率。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强化内部管理：公司将加强内部管理体系，提高组织效率，改进流程，确保公司内部运营更加高效。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促进创新：公司将鼓励和支持创新，包括产品创新和管理模式创新，以适应市场的不断变化。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建立核心竞争力：公司将致力于提升自主品牌的价值，提高核心竞争力，不断扩大市场份额。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探索国际市场：公司将积极开拓国际市场，提高国际竞争力，以实现全球化战略。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https://d.book118.com/305020312212011100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软件产业园相关行业公司成立报告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软件产业园相关行业公司成立报告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软件产业园相关行业公司成立报告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软件产业园相关行业公司成立报告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软件产业园相关行业公司成立报告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30502031221201110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2024-01-18T20:54:00Z</dcterms:created>
  <dcterms:modified xsi:type="dcterms:W3CDTF">2024-01-18T20:54:26Z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043362CBBC3F4F9487E4EE1A2C2ABA82_11</vt:lpwstr>
  </property>
  <property fmtid="{D5CDD505-2E9C-101B-9397-08002B2CF9AE}" pid="3" name="KSOProductBuildVer">
    <vt:lpwstr>2052-12.1.0.16120</vt:lpwstr>
  </property>
</Properties>
</file>