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高导热石墨膜项目规划设计纲要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 w:history="1">
        <w:r>
          <w:rPr>
            <w:rFonts w:ascii="仿宋" w:eastAsia="仿宋" w:hAnsi="仿宋" w:cs="仿宋" w:hint="eastAsia"/>
            <w:lang w:eastAsia="zh-CN"/>
          </w:rPr>
          <w:t>概论</w:t>
        </w:r>
        <w:r>
          <w:tab/>
        </w:r>
        <w:r>
          <w:fldChar w:fldCharType="begin"/>
        </w:r>
        <w:r>
          <w:instrText xml:space="preserve"> PAGEREF _Toc2967 \h </w:instrText>
        </w:r>
        <w:r>
          <w:fldChar w:fldCharType="separate"/>
        </w:r>
        <w:r>
          <w:t>3</w:t>
        </w:r>
        <w:r>
          <w:fldChar w:fldCharType="end"/>
        </w:r>
      </w:hyperlink>
    </w:p>
    <w:p>
      <w:pPr>
        <w:pStyle w:val="TOC1"/>
        <w:tabs>
          <w:tab w:val="right" w:leader="dot" w:pos="8306"/>
        </w:tabs>
      </w:pPr>
      <w:hyperlink w:anchor="_Toc31475" w:history="1">
        <w:r>
          <w:rPr>
            <w:rFonts w:ascii="仿宋" w:eastAsia="仿宋" w:hAnsi="仿宋" w:cs="仿宋" w:hint="eastAsia"/>
            <w:lang w:eastAsia="zh-CN"/>
          </w:rPr>
          <w:t>一、高导热石墨膜项目概论</w:t>
        </w:r>
        <w:r>
          <w:tab/>
        </w:r>
        <w:r>
          <w:fldChar w:fldCharType="begin"/>
        </w:r>
        <w:r>
          <w:instrText xml:space="preserve"> PAGEREF _Toc31475 \h </w:instrText>
        </w:r>
        <w:r>
          <w:fldChar w:fldCharType="separate"/>
        </w:r>
        <w:r>
          <w:t>3</w:t>
        </w:r>
        <w:r>
          <w:fldChar w:fldCharType="end"/>
        </w:r>
      </w:hyperlink>
    </w:p>
    <w:p>
      <w:pPr>
        <w:pStyle w:val="TOC2"/>
        <w:tabs>
          <w:tab w:val="right" w:leader="dot" w:pos="8306"/>
        </w:tabs>
      </w:pPr>
      <w:hyperlink w:anchor="_Toc8817" w:history="1">
        <w:r>
          <w:rPr>
            <w:rFonts w:ascii="仿宋" w:eastAsia="仿宋" w:hAnsi="仿宋" w:cs="仿宋" w:hint="eastAsia"/>
            <w:lang w:eastAsia="zh-CN"/>
          </w:rPr>
          <w:t>(一)、高导热石墨膜项目概况</w:t>
        </w:r>
        <w:r>
          <w:tab/>
        </w:r>
        <w:r>
          <w:fldChar w:fldCharType="begin"/>
        </w:r>
        <w:r>
          <w:instrText xml:space="preserve"> PAGEREF _Toc8817 \h </w:instrText>
        </w:r>
        <w:r>
          <w:fldChar w:fldCharType="separate"/>
        </w:r>
        <w:r>
          <w:t>3</w:t>
        </w:r>
        <w:r>
          <w:fldChar w:fldCharType="end"/>
        </w:r>
      </w:hyperlink>
    </w:p>
    <w:p>
      <w:pPr>
        <w:pStyle w:val="TOC2"/>
        <w:tabs>
          <w:tab w:val="right" w:leader="dot" w:pos="8306"/>
        </w:tabs>
      </w:pPr>
      <w:hyperlink w:anchor="_Toc16305" w:history="1">
        <w:r>
          <w:rPr>
            <w:rFonts w:ascii="仿宋" w:eastAsia="仿宋" w:hAnsi="仿宋" w:cs="仿宋" w:hint="eastAsia"/>
            <w:lang w:eastAsia="zh-CN"/>
          </w:rPr>
          <w:t>(二)、高导热石墨膜项目目标</w:t>
        </w:r>
        <w:r>
          <w:tab/>
        </w:r>
        <w:r>
          <w:fldChar w:fldCharType="begin"/>
        </w:r>
        <w:r>
          <w:instrText xml:space="preserve"> PAGEREF _Toc16305 \h </w:instrText>
        </w:r>
        <w:r>
          <w:fldChar w:fldCharType="separate"/>
        </w:r>
        <w:r>
          <w:t>5</w:t>
        </w:r>
        <w:r>
          <w:fldChar w:fldCharType="end"/>
        </w:r>
      </w:hyperlink>
    </w:p>
    <w:p>
      <w:pPr>
        <w:pStyle w:val="TOC2"/>
        <w:tabs>
          <w:tab w:val="right" w:leader="dot" w:pos="8306"/>
        </w:tabs>
      </w:pPr>
      <w:hyperlink w:anchor="_Toc3960" w:history="1">
        <w:r>
          <w:rPr>
            <w:rFonts w:ascii="仿宋" w:eastAsia="仿宋" w:hAnsi="仿宋" w:cs="仿宋" w:hint="eastAsia"/>
            <w:lang w:eastAsia="zh-CN"/>
          </w:rPr>
          <w:t>(三)、高导热石墨膜项目提出的理由</w:t>
        </w:r>
        <w:r>
          <w:tab/>
        </w:r>
        <w:r>
          <w:fldChar w:fldCharType="begin"/>
        </w:r>
        <w:r>
          <w:instrText xml:space="preserve"> PAGEREF _Toc3960 \h </w:instrText>
        </w:r>
        <w:r>
          <w:fldChar w:fldCharType="separate"/>
        </w:r>
        <w:r>
          <w:t>6</w:t>
        </w:r>
        <w:r>
          <w:fldChar w:fldCharType="end"/>
        </w:r>
      </w:hyperlink>
    </w:p>
    <w:p>
      <w:pPr>
        <w:pStyle w:val="TOC2"/>
        <w:tabs>
          <w:tab w:val="right" w:leader="dot" w:pos="8306"/>
        </w:tabs>
      </w:pPr>
      <w:hyperlink w:anchor="_Toc16770" w:history="1">
        <w:r>
          <w:rPr>
            <w:rFonts w:ascii="仿宋" w:eastAsia="仿宋" w:hAnsi="仿宋" w:cs="仿宋" w:hint="eastAsia"/>
            <w:lang w:eastAsia="zh-CN"/>
          </w:rPr>
          <w:t>(四)、高导热石墨膜项目意义</w:t>
        </w:r>
        <w:r>
          <w:tab/>
        </w:r>
        <w:r>
          <w:fldChar w:fldCharType="begin"/>
        </w:r>
        <w:r>
          <w:instrText xml:space="preserve"> PAGEREF _Toc16770 \h </w:instrText>
        </w:r>
        <w:r>
          <w:fldChar w:fldCharType="separate"/>
        </w:r>
        <w:r>
          <w:t>8</w:t>
        </w:r>
        <w:r>
          <w:fldChar w:fldCharType="end"/>
        </w:r>
      </w:hyperlink>
    </w:p>
    <w:p>
      <w:pPr>
        <w:pStyle w:val="TOC2"/>
        <w:tabs>
          <w:tab w:val="right" w:leader="dot" w:pos="8306"/>
        </w:tabs>
      </w:pPr>
      <w:hyperlink w:anchor="_Toc16243" w:history="1">
        <w:r>
          <w:rPr>
            <w:rFonts w:ascii="仿宋" w:eastAsia="仿宋" w:hAnsi="仿宋" w:cs="仿宋" w:hint="eastAsia"/>
            <w:lang w:eastAsia="zh-CN"/>
          </w:rPr>
          <w:t>(五)、高导热石墨膜项目背景</w:t>
        </w:r>
        <w:r>
          <w:tab/>
        </w:r>
        <w:r>
          <w:fldChar w:fldCharType="begin"/>
        </w:r>
        <w:r>
          <w:instrText xml:space="preserve"> PAGEREF _Toc16243 \h </w:instrText>
        </w:r>
        <w:r>
          <w:fldChar w:fldCharType="separate"/>
        </w:r>
        <w:r>
          <w:t>9</w:t>
        </w:r>
        <w:r>
          <w:fldChar w:fldCharType="end"/>
        </w:r>
      </w:hyperlink>
    </w:p>
    <w:p>
      <w:pPr>
        <w:pStyle w:val="TOC1"/>
        <w:tabs>
          <w:tab w:val="right" w:leader="dot" w:pos="8306"/>
        </w:tabs>
      </w:pPr>
      <w:hyperlink w:anchor="_Toc24803" w:history="1">
        <w:r>
          <w:rPr>
            <w:rFonts w:ascii="仿宋" w:eastAsia="仿宋" w:hAnsi="仿宋" w:cs="仿宋" w:hint="eastAsia"/>
            <w:lang w:eastAsia="zh-CN"/>
          </w:rPr>
          <w:t>二、工艺说明</w:t>
        </w:r>
        <w:r>
          <w:tab/>
        </w:r>
        <w:r>
          <w:fldChar w:fldCharType="begin"/>
        </w:r>
        <w:r>
          <w:instrText xml:space="preserve"> PAGEREF _Toc24803 \h </w:instrText>
        </w:r>
        <w:r>
          <w:fldChar w:fldCharType="separate"/>
        </w:r>
        <w:r>
          <w:t>10</w:t>
        </w:r>
        <w:r>
          <w:fldChar w:fldCharType="end"/>
        </w:r>
      </w:hyperlink>
    </w:p>
    <w:p>
      <w:pPr>
        <w:pStyle w:val="TOC2"/>
        <w:tabs>
          <w:tab w:val="right" w:leader="dot" w:pos="8306"/>
        </w:tabs>
      </w:pPr>
      <w:hyperlink w:anchor="_Toc25722" w:history="1">
        <w:r>
          <w:rPr>
            <w:rFonts w:ascii="仿宋" w:eastAsia="仿宋" w:hAnsi="仿宋" w:cs="仿宋" w:hint="eastAsia"/>
            <w:lang w:eastAsia="zh-CN"/>
          </w:rPr>
          <w:t>(一)、技术管理特点</w:t>
        </w:r>
        <w:r>
          <w:tab/>
        </w:r>
        <w:r>
          <w:fldChar w:fldCharType="begin"/>
        </w:r>
        <w:r>
          <w:instrText xml:space="preserve"> PAGEREF _Toc25722 \h </w:instrText>
        </w:r>
        <w:r>
          <w:fldChar w:fldCharType="separate"/>
        </w:r>
        <w:r>
          <w:t>10</w:t>
        </w:r>
        <w:r>
          <w:fldChar w:fldCharType="end"/>
        </w:r>
      </w:hyperlink>
    </w:p>
    <w:p>
      <w:pPr>
        <w:pStyle w:val="TOC2"/>
        <w:tabs>
          <w:tab w:val="right" w:leader="dot" w:pos="8306"/>
        </w:tabs>
      </w:pPr>
      <w:hyperlink w:anchor="_Toc13550" w:history="1">
        <w:r>
          <w:rPr>
            <w:rFonts w:ascii="仿宋" w:eastAsia="仿宋" w:hAnsi="仿宋" w:cs="仿宋" w:hint="eastAsia"/>
            <w:lang w:eastAsia="zh-CN"/>
          </w:rPr>
          <w:t>(二)、高导热石墨膜项目工艺技术设计方案</w:t>
        </w:r>
        <w:r>
          <w:tab/>
        </w:r>
        <w:r>
          <w:fldChar w:fldCharType="begin"/>
        </w:r>
        <w:r>
          <w:instrText xml:space="preserve"> PAGEREF _Toc13550 \h </w:instrText>
        </w:r>
        <w:r>
          <w:fldChar w:fldCharType="separate"/>
        </w:r>
        <w:r>
          <w:t>11</w:t>
        </w:r>
        <w:r>
          <w:fldChar w:fldCharType="end"/>
        </w:r>
      </w:hyperlink>
    </w:p>
    <w:p>
      <w:pPr>
        <w:pStyle w:val="TOC2"/>
        <w:tabs>
          <w:tab w:val="right" w:leader="dot" w:pos="8306"/>
        </w:tabs>
      </w:pPr>
      <w:hyperlink w:anchor="_Toc14616" w:history="1">
        <w:r>
          <w:rPr>
            <w:rFonts w:ascii="仿宋" w:eastAsia="仿宋" w:hAnsi="仿宋" w:cs="仿宋" w:hint="eastAsia"/>
            <w:lang w:eastAsia="zh-CN"/>
          </w:rPr>
          <w:t>(三)、设备选型方案</w:t>
        </w:r>
        <w:r>
          <w:tab/>
        </w:r>
        <w:r>
          <w:fldChar w:fldCharType="begin"/>
        </w:r>
        <w:r>
          <w:instrText xml:space="preserve"> PAGEREF _Toc14616 \h </w:instrText>
        </w:r>
        <w:r>
          <w:fldChar w:fldCharType="separate"/>
        </w:r>
        <w:r>
          <w:t>12</w:t>
        </w:r>
        <w:r>
          <w:fldChar w:fldCharType="end"/>
        </w:r>
      </w:hyperlink>
    </w:p>
    <w:p>
      <w:pPr>
        <w:pStyle w:val="TOC1"/>
        <w:tabs>
          <w:tab w:val="right" w:leader="dot" w:pos="8306"/>
        </w:tabs>
      </w:pPr>
      <w:hyperlink w:anchor="_Toc30323" w:history="1">
        <w:r>
          <w:rPr>
            <w:rFonts w:ascii="仿宋" w:eastAsia="仿宋" w:hAnsi="仿宋" w:cs="仿宋" w:hint="eastAsia"/>
            <w:lang w:eastAsia="zh-CN"/>
          </w:rPr>
          <w:t>三、高导热石墨膜项目绩效评估</w:t>
        </w:r>
        <w:r>
          <w:tab/>
        </w:r>
        <w:r>
          <w:fldChar w:fldCharType="begin"/>
        </w:r>
        <w:r>
          <w:instrText xml:space="preserve"> PAGEREF _Toc30323 \h </w:instrText>
        </w:r>
        <w:r>
          <w:fldChar w:fldCharType="separate"/>
        </w:r>
        <w:r>
          <w:t>13</w:t>
        </w:r>
        <w:r>
          <w:fldChar w:fldCharType="end"/>
        </w:r>
      </w:hyperlink>
    </w:p>
    <w:p>
      <w:pPr>
        <w:pStyle w:val="TOC2"/>
        <w:tabs>
          <w:tab w:val="right" w:leader="dot" w:pos="8306"/>
        </w:tabs>
      </w:pPr>
      <w:hyperlink w:anchor="_Toc8586" w:history="1">
        <w:r>
          <w:rPr>
            <w:rFonts w:ascii="仿宋" w:eastAsia="仿宋" w:hAnsi="仿宋" w:cs="仿宋" w:hint="eastAsia"/>
            <w:lang w:eastAsia="zh-CN"/>
          </w:rPr>
          <w:t>(一)、绩效评估指标</w:t>
        </w:r>
        <w:r>
          <w:tab/>
        </w:r>
        <w:r>
          <w:fldChar w:fldCharType="begin"/>
        </w:r>
        <w:r>
          <w:instrText xml:space="preserve"> PAGEREF _Toc8586 \h </w:instrText>
        </w:r>
        <w:r>
          <w:fldChar w:fldCharType="separate"/>
        </w:r>
        <w:r>
          <w:t>13</w:t>
        </w:r>
        <w:r>
          <w:fldChar w:fldCharType="end"/>
        </w:r>
      </w:hyperlink>
    </w:p>
    <w:p>
      <w:pPr>
        <w:pStyle w:val="TOC2"/>
        <w:tabs>
          <w:tab w:val="right" w:leader="dot" w:pos="8306"/>
        </w:tabs>
      </w:pPr>
      <w:hyperlink w:anchor="_Toc29890" w:history="1">
        <w:r>
          <w:rPr>
            <w:rFonts w:ascii="仿宋" w:eastAsia="仿宋" w:hAnsi="仿宋" w:cs="仿宋" w:hint="eastAsia"/>
            <w:lang w:eastAsia="zh-CN"/>
          </w:rPr>
          <w:t>(二)、绩效评估方法</w:t>
        </w:r>
        <w:r>
          <w:tab/>
        </w:r>
        <w:r>
          <w:fldChar w:fldCharType="begin"/>
        </w:r>
        <w:r>
          <w:instrText xml:space="preserve"> PAGEREF _Toc29890 \h </w:instrText>
        </w:r>
        <w:r>
          <w:fldChar w:fldCharType="separate"/>
        </w:r>
        <w:r>
          <w:t>15</w:t>
        </w:r>
        <w:r>
          <w:fldChar w:fldCharType="end"/>
        </w:r>
      </w:hyperlink>
    </w:p>
    <w:p>
      <w:pPr>
        <w:pStyle w:val="TOC2"/>
        <w:tabs>
          <w:tab w:val="right" w:leader="dot" w:pos="8306"/>
        </w:tabs>
      </w:pPr>
      <w:hyperlink w:anchor="_Toc17365" w:history="1">
        <w:r>
          <w:rPr>
            <w:rFonts w:ascii="仿宋" w:eastAsia="仿宋" w:hAnsi="仿宋" w:cs="仿宋" w:hint="eastAsia"/>
            <w:lang w:eastAsia="zh-CN"/>
          </w:rPr>
          <w:t>(三)、绩效评估周期</w:t>
        </w:r>
        <w:r>
          <w:tab/>
        </w:r>
        <w:r>
          <w:fldChar w:fldCharType="begin"/>
        </w:r>
        <w:r>
          <w:instrText xml:space="preserve"> PAGEREF _Toc17365 \h </w:instrText>
        </w:r>
        <w:r>
          <w:fldChar w:fldCharType="separate"/>
        </w:r>
        <w:r>
          <w:t>16</w:t>
        </w:r>
        <w:r>
          <w:fldChar w:fldCharType="end"/>
        </w:r>
      </w:hyperlink>
    </w:p>
    <w:p>
      <w:pPr>
        <w:pStyle w:val="TOC1"/>
        <w:tabs>
          <w:tab w:val="right" w:leader="dot" w:pos="8306"/>
        </w:tabs>
      </w:pPr>
      <w:hyperlink w:anchor="_Toc27094" w:history="1">
        <w:r>
          <w:rPr>
            <w:rFonts w:ascii="仿宋" w:eastAsia="仿宋" w:hAnsi="仿宋" w:cs="仿宋" w:hint="eastAsia"/>
            <w:lang w:eastAsia="zh-CN"/>
          </w:rPr>
          <w:t>四、市场分析、调研</w:t>
        </w:r>
        <w:r>
          <w:tab/>
        </w:r>
        <w:r>
          <w:fldChar w:fldCharType="begin"/>
        </w:r>
        <w:r>
          <w:instrText xml:space="preserve"> PAGEREF _Toc27094 \h </w:instrText>
        </w:r>
        <w:r>
          <w:fldChar w:fldCharType="separate"/>
        </w:r>
        <w:r>
          <w:t>17</w:t>
        </w:r>
        <w:r>
          <w:fldChar w:fldCharType="end"/>
        </w:r>
      </w:hyperlink>
    </w:p>
    <w:p>
      <w:pPr>
        <w:pStyle w:val="TOC2"/>
        <w:tabs>
          <w:tab w:val="right" w:leader="dot" w:pos="8306"/>
        </w:tabs>
      </w:pPr>
      <w:hyperlink w:anchor="_Toc13782" w:history="1">
        <w:r>
          <w:rPr>
            <w:rFonts w:ascii="仿宋" w:eastAsia="仿宋" w:hAnsi="仿宋" w:cs="仿宋" w:hint="eastAsia"/>
            <w:lang w:eastAsia="zh-CN"/>
          </w:rPr>
          <w:t>(一)、高导热石墨膜行业分析</w:t>
        </w:r>
        <w:r>
          <w:tab/>
        </w:r>
        <w:r>
          <w:fldChar w:fldCharType="begin"/>
        </w:r>
        <w:r>
          <w:instrText xml:space="preserve"> PAGEREF _Toc13782 \h </w:instrText>
        </w:r>
        <w:r>
          <w:fldChar w:fldCharType="separate"/>
        </w:r>
        <w:r>
          <w:t>17</w:t>
        </w:r>
        <w:r>
          <w:fldChar w:fldCharType="end"/>
        </w:r>
      </w:hyperlink>
    </w:p>
    <w:p>
      <w:pPr>
        <w:pStyle w:val="TOC2"/>
        <w:tabs>
          <w:tab w:val="right" w:leader="dot" w:pos="8306"/>
        </w:tabs>
      </w:pPr>
      <w:hyperlink w:anchor="_Toc28863" w:history="1">
        <w:r>
          <w:rPr>
            <w:rFonts w:ascii="仿宋" w:eastAsia="仿宋" w:hAnsi="仿宋" w:cs="仿宋" w:hint="eastAsia"/>
            <w:lang w:eastAsia="zh-CN"/>
          </w:rPr>
          <w:t>(二)、高导热石墨膜市场分析预测</w:t>
        </w:r>
        <w:r>
          <w:tab/>
        </w:r>
        <w:r>
          <w:fldChar w:fldCharType="begin"/>
        </w:r>
        <w:r>
          <w:instrText xml:space="preserve"> PAGEREF _Toc28863 \h </w:instrText>
        </w:r>
        <w:r>
          <w:fldChar w:fldCharType="separate"/>
        </w:r>
        <w:r>
          <w:t>17</w:t>
        </w:r>
        <w:r>
          <w:fldChar w:fldCharType="end"/>
        </w:r>
      </w:hyperlink>
    </w:p>
    <w:p>
      <w:pPr>
        <w:pStyle w:val="TOC1"/>
        <w:tabs>
          <w:tab w:val="right" w:leader="dot" w:pos="8306"/>
        </w:tabs>
      </w:pPr>
      <w:hyperlink w:anchor="_Toc6257" w:history="1">
        <w:r>
          <w:rPr>
            <w:rFonts w:ascii="仿宋" w:eastAsia="仿宋" w:hAnsi="仿宋" w:cs="仿宋" w:hint="eastAsia"/>
            <w:lang w:eastAsia="zh-CN"/>
          </w:rPr>
          <w:t>五、高导热石墨膜项目建设单位说明</w:t>
        </w:r>
        <w:r>
          <w:tab/>
        </w:r>
        <w:r>
          <w:fldChar w:fldCharType="begin"/>
        </w:r>
        <w:r>
          <w:instrText xml:space="preserve"> PAGEREF _Toc6257 \h </w:instrText>
        </w:r>
        <w:r>
          <w:fldChar w:fldCharType="separate"/>
        </w:r>
        <w:r>
          <w:t>18</w:t>
        </w:r>
        <w:r>
          <w:fldChar w:fldCharType="end"/>
        </w:r>
      </w:hyperlink>
    </w:p>
    <w:p>
      <w:pPr>
        <w:pStyle w:val="TOC2"/>
        <w:tabs>
          <w:tab w:val="right" w:leader="dot" w:pos="8306"/>
        </w:tabs>
      </w:pPr>
      <w:hyperlink w:anchor="_Toc14468" w:history="1">
        <w:r>
          <w:rPr>
            <w:rFonts w:ascii="仿宋" w:eastAsia="仿宋" w:hAnsi="仿宋" w:cs="仿宋" w:hint="eastAsia"/>
            <w:lang w:eastAsia="zh-CN"/>
          </w:rPr>
          <w:t>(一)、高导热石墨膜项目承办单位基本情况</w:t>
        </w:r>
        <w:r>
          <w:tab/>
        </w:r>
        <w:r>
          <w:fldChar w:fldCharType="begin"/>
        </w:r>
        <w:r>
          <w:instrText xml:space="preserve"> PAGEREF _Toc14468 \h </w:instrText>
        </w:r>
        <w:r>
          <w:fldChar w:fldCharType="separate"/>
        </w:r>
        <w:r>
          <w:t>18</w:t>
        </w:r>
        <w:r>
          <w:fldChar w:fldCharType="end"/>
        </w:r>
      </w:hyperlink>
    </w:p>
    <w:p>
      <w:pPr>
        <w:pStyle w:val="TOC2"/>
        <w:tabs>
          <w:tab w:val="right" w:leader="dot" w:pos="8306"/>
        </w:tabs>
      </w:pPr>
      <w:hyperlink w:anchor="_Toc29061" w:history="1">
        <w:r>
          <w:rPr>
            <w:rFonts w:ascii="仿宋" w:eastAsia="仿宋" w:hAnsi="仿宋" w:cs="仿宋" w:hint="eastAsia"/>
            <w:lang w:eastAsia="zh-CN"/>
          </w:rPr>
          <w:t>(二)、公司经济效益分析</w:t>
        </w:r>
        <w:r>
          <w:tab/>
        </w:r>
        <w:r>
          <w:fldChar w:fldCharType="begin"/>
        </w:r>
        <w:r>
          <w:instrText xml:space="preserve"> PAGEREF _Toc29061 \h </w:instrText>
        </w:r>
        <w:r>
          <w:fldChar w:fldCharType="separate"/>
        </w:r>
        <w:r>
          <w:t>19</w:t>
        </w:r>
        <w:r>
          <w:fldChar w:fldCharType="end"/>
        </w:r>
      </w:hyperlink>
    </w:p>
    <w:p>
      <w:pPr>
        <w:pStyle w:val="TOC1"/>
        <w:tabs>
          <w:tab w:val="right" w:leader="dot" w:pos="8306"/>
        </w:tabs>
      </w:pPr>
      <w:hyperlink w:anchor="_Toc7879" w:history="1">
        <w:r>
          <w:rPr>
            <w:rFonts w:ascii="仿宋" w:eastAsia="仿宋" w:hAnsi="仿宋" w:cs="仿宋" w:hint="eastAsia"/>
            <w:lang w:eastAsia="zh-CN"/>
          </w:rPr>
          <w:t>六、高导热石墨膜项目土建工程</w:t>
        </w:r>
        <w:r>
          <w:tab/>
        </w:r>
        <w:r>
          <w:fldChar w:fldCharType="begin"/>
        </w:r>
        <w:r>
          <w:instrText xml:space="preserve"> PAGEREF _Toc7879 \h </w:instrText>
        </w:r>
        <w:r>
          <w:fldChar w:fldCharType="separate"/>
        </w:r>
        <w:r>
          <w:t>20</w:t>
        </w:r>
        <w:r>
          <w:fldChar w:fldCharType="end"/>
        </w:r>
      </w:hyperlink>
    </w:p>
    <w:p>
      <w:pPr>
        <w:pStyle w:val="TOC2"/>
        <w:tabs>
          <w:tab w:val="right" w:leader="dot" w:pos="8306"/>
        </w:tabs>
      </w:pPr>
      <w:hyperlink w:anchor="_Toc25181" w:history="1">
        <w:r>
          <w:rPr>
            <w:rFonts w:ascii="仿宋" w:eastAsia="仿宋" w:hAnsi="仿宋" w:cs="仿宋" w:hint="eastAsia"/>
            <w:lang w:eastAsia="zh-CN"/>
          </w:rPr>
          <w:t>(一)、建筑工程设计原则</w:t>
        </w:r>
        <w:r>
          <w:tab/>
        </w:r>
        <w:r>
          <w:fldChar w:fldCharType="begin"/>
        </w:r>
        <w:r>
          <w:instrText xml:space="preserve"> PAGEREF _Toc25181 \h </w:instrText>
        </w:r>
        <w:r>
          <w:fldChar w:fldCharType="separate"/>
        </w:r>
        <w:r>
          <w:t>20</w:t>
        </w:r>
        <w:r>
          <w:fldChar w:fldCharType="end"/>
        </w:r>
      </w:hyperlink>
    </w:p>
    <w:p>
      <w:pPr>
        <w:pStyle w:val="TOC2"/>
        <w:tabs>
          <w:tab w:val="right" w:leader="dot" w:pos="8306"/>
        </w:tabs>
      </w:pPr>
      <w:hyperlink w:anchor="_Toc30973" w:history="1">
        <w:r>
          <w:rPr>
            <w:rFonts w:ascii="仿宋" w:eastAsia="仿宋" w:hAnsi="仿宋" w:cs="仿宋" w:hint="eastAsia"/>
            <w:lang w:eastAsia="zh-CN"/>
          </w:rPr>
          <w:t>(二)、土建工程设计年限及安全等级</w:t>
        </w:r>
        <w:r>
          <w:tab/>
        </w:r>
        <w:r>
          <w:fldChar w:fldCharType="begin"/>
        </w:r>
        <w:r>
          <w:instrText xml:space="preserve"> PAGEREF _Toc30973 \h </w:instrText>
        </w:r>
        <w:r>
          <w:fldChar w:fldCharType="separate"/>
        </w:r>
        <w:r>
          <w:t>21</w:t>
        </w:r>
        <w:r>
          <w:fldChar w:fldCharType="end"/>
        </w:r>
      </w:hyperlink>
    </w:p>
    <w:p>
      <w:pPr>
        <w:pStyle w:val="TOC2"/>
        <w:tabs>
          <w:tab w:val="right" w:leader="dot" w:pos="8306"/>
        </w:tabs>
      </w:pPr>
      <w:hyperlink w:anchor="_Toc1702" w:history="1">
        <w:r>
          <w:rPr>
            <w:rFonts w:ascii="仿宋" w:eastAsia="仿宋" w:hAnsi="仿宋" w:cs="仿宋" w:hint="eastAsia"/>
            <w:lang w:eastAsia="zh-CN"/>
          </w:rPr>
          <w:t>(三)、建筑工程设计总体要求</w:t>
        </w:r>
        <w:r>
          <w:tab/>
        </w:r>
        <w:r>
          <w:fldChar w:fldCharType="begin"/>
        </w:r>
        <w:r>
          <w:instrText xml:space="preserve"> PAGEREF _Toc1702 \h </w:instrText>
        </w:r>
        <w:r>
          <w:fldChar w:fldCharType="separate"/>
        </w:r>
        <w:r>
          <w:t>22</w:t>
        </w:r>
        <w:r>
          <w:fldChar w:fldCharType="end"/>
        </w:r>
      </w:hyperlink>
    </w:p>
    <w:p>
      <w:pPr>
        <w:pStyle w:val="TOC2"/>
        <w:tabs>
          <w:tab w:val="right" w:leader="dot" w:pos="8306"/>
        </w:tabs>
      </w:pPr>
      <w:hyperlink w:anchor="_Toc18426" w:history="1">
        <w:r>
          <w:rPr>
            <w:rFonts w:ascii="仿宋" w:eastAsia="仿宋" w:hAnsi="仿宋" w:cs="仿宋" w:hint="eastAsia"/>
            <w:lang w:eastAsia="zh-CN"/>
          </w:rPr>
          <w:t>(四)、土建工程建设指标</w:t>
        </w:r>
        <w:r>
          <w:tab/>
        </w:r>
        <w:r>
          <w:fldChar w:fldCharType="begin"/>
        </w:r>
        <w:r>
          <w:instrText xml:space="preserve"> PAGEREF _Toc18426 \h </w:instrText>
        </w:r>
        <w:r>
          <w:fldChar w:fldCharType="separate"/>
        </w:r>
        <w:r>
          <w:t>23</w:t>
        </w:r>
        <w:r>
          <w:fldChar w:fldCharType="end"/>
        </w:r>
      </w:hyperlink>
    </w:p>
    <w:p>
      <w:pPr>
        <w:pStyle w:val="TOC1"/>
        <w:tabs>
          <w:tab w:val="right" w:leader="dot" w:pos="8306"/>
        </w:tabs>
      </w:pPr>
      <w:hyperlink w:anchor="_Toc26691" w:history="1">
        <w:r>
          <w:rPr>
            <w:rFonts w:ascii="仿宋" w:eastAsia="仿宋" w:hAnsi="仿宋" w:cs="仿宋" w:hint="eastAsia"/>
            <w:lang w:eastAsia="zh-CN"/>
          </w:rPr>
          <w:t>七、高导热石墨膜项目风险管理</w:t>
        </w:r>
        <w:r>
          <w:tab/>
        </w:r>
        <w:r>
          <w:fldChar w:fldCharType="begin"/>
        </w:r>
        <w:r>
          <w:instrText xml:space="preserve"> PAGEREF _Toc26691 \h </w:instrText>
        </w:r>
        <w:r>
          <w:fldChar w:fldCharType="separate"/>
        </w:r>
        <w:r>
          <w:t>23</w:t>
        </w:r>
        <w:r>
          <w:fldChar w:fldCharType="end"/>
        </w:r>
      </w:hyperlink>
    </w:p>
    <w:p>
      <w:pPr>
        <w:pStyle w:val="TOC2"/>
        <w:tabs>
          <w:tab w:val="right" w:leader="dot" w:pos="8306"/>
        </w:tabs>
      </w:pPr>
      <w:hyperlink w:anchor="_Toc12558" w:history="1">
        <w:r>
          <w:rPr>
            <w:rFonts w:ascii="仿宋" w:eastAsia="仿宋" w:hAnsi="仿宋" w:cs="仿宋" w:hint="eastAsia"/>
            <w:lang w:eastAsia="zh-CN"/>
          </w:rPr>
          <w:t>(一)、风险识别与评估</w:t>
        </w:r>
        <w:r>
          <w:tab/>
        </w:r>
        <w:r>
          <w:fldChar w:fldCharType="begin"/>
        </w:r>
        <w:r>
          <w:instrText xml:space="preserve"> PAGEREF _Toc12558 \h </w:instrText>
        </w:r>
        <w:r>
          <w:fldChar w:fldCharType="separate"/>
        </w:r>
        <w:r>
          <w:t>23</w:t>
        </w:r>
        <w:r>
          <w:fldChar w:fldCharType="end"/>
        </w:r>
      </w:hyperlink>
    </w:p>
    <w:p>
      <w:pPr>
        <w:pStyle w:val="TOC2"/>
        <w:tabs>
          <w:tab w:val="right" w:leader="dot" w:pos="8306"/>
        </w:tabs>
      </w:pPr>
      <w:hyperlink w:anchor="_Toc5735" w:history="1">
        <w:r>
          <w:rPr>
            <w:rFonts w:ascii="仿宋" w:eastAsia="仿宋" w:hAnsi="仿宋" w:cs="仿宋" w:hint="eastAsia"/>
            <w:lang w:eastAsia="zh-CN"/>
          </w:rPr>
          <w:t>(二)、风险应对策略</w:t>
        </w:r>
        <w:r>
          <w:tab/>
        </w:r>
        <w:r>
          <w:fldChar w:fldCharType="begin"/>
        </w:r>
        <w:r>
          <w:instrText xml:space="preserve"> PAGEREF _Toc5735 \h </w:instrText>
        </w:r>
        <w:r>
          <w:fldChar w:fldCharType="separate"/>
        </w:r>
        <w:r>
          <w:t>24</w:t>
        </w:r>
        <w:r>
          <w:fldChar w:fldCharType="end"/>
        </w:r>
      </w:hyperlink>
    </w:p>
    <w:p>
      <w:pPr>
        <w:pStyle w:val="TOC2"/>
        <w:tabs>
          <w:tab w:val="right" w:leader="dot" w:pos="8306"/>
        </w:tabs>
      </w:pPr>
      <w:hyperlink w:anchor="_Toc12574" w:history="1">
        <w:r>
          <w:rPr>
            <w:rFonts w:ascii="仿宋" w:eastAsia="仿宋" w:hAnsi="仿宋" w:cs="仿宋" w:hint="eastAsia"/>
            <w:lang w:eastAsia="zh-CN"/>
          </w:rPr>
          <w:t>(三)、风险监控与控制</w:t>
        </w:r>
        <w:r>
          <w:tab/>
        </w:r>
        <w:r>
          <w:fldChar w:fldCharType="begin"/>
        </w:r>
        <w:r>
          <w:instrText xml:space="preserve"> PAGEREF _Toc12574 \h </w:instrText>
        </w:r>
        <w:r>
          <w:fldChar w:fldCharType="separate"/>
        </w:r>
        <w:r>
          <w:t>26</w:t>
        </w:r>
        <w:r>
          <w:fldChar w:fldCharType="end"/>
        </w:r>
      </w:hyperlink>
    </w:p>
    <w:p>
      <w:pPr>
        <w:pStyle w:val="TOC1"/>
        <w:tabs>
          <w:tab w:val="right" w:leader="dot" w:pos="8306"/>
        </w:tabs>
      </w:pPr>
      <w:hyperlink w:anchor="_Toc8929" w:history="1">
        <w:r>
          <w:rPr>
            <w:rFonts w:ascii="仿宋" w:eastAsia="仿宋" w:hAnsi="仿宋" w:cs="仿宋" w:hint="eastAsia"/>
            <w:lang w:eastAsia="zh-CN"/>
          </w:rPr>
          <w:t>八、高导热石墨膜项目创新与研发</w:t>
        </w:r>
        <w:r>
          <w:tab/>
        </w:r>
        <w:r>
          <w:fldChar w:fldCharType="begin"/>
        </w:r>
        <w:r>
          <w:instrText xml:space="preserve"> PAGEREF _Toc8929 \h </w:instrText>
        </w:r>
        <w:r>
          <w:fldChar w:fldCharType="separate"/>
        </w:r>
        <w:r>
          <w:t>27</w:t>
        </w:r>
        <w:r>
          <w:fldChar w:fldCharType="end"/>
        </w:r>
      </w:hyperlink>
    </w:p>
    <w:p>
      <w:pPr>
        <w:pStyle w:val="TOC2"/>
        <w:tabs>
          <w:tab w:val="right" w:leader="dot" w:pos="8306"/>
        </w:tabs>
      </w:pPr>
      <w:hyperlink w:anchor="_Toc24912" w:history="1">
        <w:r>
          <w:rPr>
            <w:rFonts w:ascii="仿宋" w:eastAsia="仿宋" w:hAnsi="仿宋" w:cs="仿宋" w:hint="eastAsia"/>
            <w:lang w:eastAsia="zh-CN"/>
          </w:rPr>
          <w:t>(一)、创新策略与方向</w:t>
        </w:r>
        <w:r>
          <w:tab/>
        </w:r>
        <w:r>
          <w:fldChar w:fldCharType="begin"/>
        </w:r>
        <w:r>
          <w:instrText xml:space="preserve"> PAGEREF _Toc24912 \h </w:instrText>
        </w:r>
        <w:r>
          <w:fldChar w:fldCharType="separate"/>
        </w:r>
        <w:r>
          <w:t>27</w:t>
        </w:r>
        <w:r>
          <w:fldChar w:fldCharType="end"/>
        </w:r>
      </w:hyperlink>
    </w:p>
    <w:p>
      <w:pPr>
        <w:pStyle w:val="TOC2"/>
        <w:tabs>
          <w:tab w:val="right" w:leader="dot" w:pos="8306"/>
        </w:tabs>
      </w:pPr>
      <w:hyperlink w:anchor="_Toc7816" w:history="1">
        <w:r>
          <w:rPr>
            <w:rFonts w:ascii="仿宋" w:eastAsia="仿宋" w:hAnsi="仿宋" w:cs="仿宋" w:hint="eastAsia"/>
            <w:lang w:eastAsia="zh-CN"/>
          </w:rPr>
          <w:t>(二)、研发规划与投入</w:t>
        </w:r>
        <w:r>
          <w:tab/>
        </w:r>
        <w:r>
          <w:fldChar w:fldCharType="begin"/>
        </w:r>
        <w:r>
          <w:instrText xml:space="preserve"> PAGEREF _Toc7816 \h </w:instrText>
        </w:r>
        <w:r>
          <w:fldChar w:fldCharType="separate"/>
        </w:r>
        <w:r>
          <w:t>29</w:t>
        </w:r>
        <w:r>
          <w:fldChar w:fldCharType="end"/>
        </w:r>
      </w:hyperlink>
    </w:p>
    <w:p>
      <w:pPr>
        <w:pStyle w:val="TOC1"/>
        <w:tabs>
          <w:tab w:val="right" w:leader="dot" w:pos="8306"/>
        </w:tabs>
      </w:pPr>
      <w:hyperlink w:anchor="_Toc8772" w:history="1">
        <w:r>
          <w:rPr>
            <w:rFonts w:ascii="仿宋" w:eastAsia="仿宋" w:hAnsi="仿宋" w:cs="仿宋" w:hint="eastAsia"/>
            <w:lang w:eastAsia="zh-CN"/>
          </w:rPr>
          <w:t>九、生产安全保护</w:t>
        </w:r>
        <w:r>
          <w:tab/>
        </w:r>
        <w:r>
          <w:fldChar w:fldCharType="begin"/>
        </w:r>
        <w:r>
          <w:instrText xml:space="preserve"> PAGEREF _Toc8772 \h </w:instrText>
        </w:r>
        <w:r>
          <w:fldChar w:fldCharType="separate"/>
        </w:r>
        <w:r>
          <w:t>30</w:t>
        </w:r>
        <w:r>
          <w:fldChar w:fldCharType="end"/>
        </w:r>
      </w:hyperlink>
    </w:p>
    <w:p>
      <w:pPr>
        <w:pStyle w:val="TOC2"/>
        <w:tabs>
          <w:tab w:val="right" w:leader="dot" w:pos="8306"/>
        </w:tabs>
      </w:pPr>
      <w:hyperlink w:anchor="_Toc13848" w:history="1">
        <w:r>
          <w:rPr>
            <w:rFonts w:ascii="仿宋" w:eastAsia="仿宋" w:hAnsi="仿宋" w:cs="仿宋" w:hint="eastAsia"/>
            <w:lang w:eastAsia="zh-CN"/>
          </w:rPr>
          <w:t>(一)、消防安全</w:t>
        </w:r>
        <w:r>
          <w:tab/>
        </w:r>
        <w:r>
          <w:fldChar w:fldCharType="begin"/>
        </w:r>
        <w:r>
          <w:instrText xml:space="preserve"> PAGEREF _Toc13848 \h </w:instrText>
        </w:r>
        <w:r>
          <w:fldChar w:fldCharType="separate"/>
        </w:r>
        <w:r>
          <w:t>30</w:t>
        </w:r>
        <w:r>
          <w:fldChar w:fldCharType="end"/>
        </w:r>
      </w:hyperlink>
    </w:p>
    <w:p>
      <w:pPr>
        <w:pStyle w:val="TOC2"/>
        <w:tabs>
          <w:tab w:val="right" w:leader="dot" w:pos="8306"/>
        </w:tabs>
      </w:pPr>
      <w:hyperlink w:anchor="_Toc27123" w:history="1">
        <w:r>
          <w:rPr>
            <w:rFonts w:ascii="仿宋" w:eastAsia="仿宋" w:hAnsi="仿宋" w:cs="仿宋" w:hint="eastAsia"/>
            <w:lang w:eastAsia="zh-CN"/>
          </w:rPr>
          <w:t>(二)、防火防爆总图布置措施</w:t>
        </w:r>
        <w:r>
          <w:tab/>
        </w:r>
        <w:r>
          <w:fldChar w:fldCharType="begin"/>
        </w:r>
        <w:r>
          <w:instrText xml:space="preserve"> PAGEREF _Toc27123 \h </w:instrText>
        </w:r>
        <w:r>
          <w:fldChar w:fldCharType="separate"/>
        </w:r>
        <w:r>
          <w:t>32</w:t>
        </w:r>
        <w:r>
          <w:fldChar w:fldCharType="end"/>
        </w:r>
      </w:hyperlink>
    </w:p>
    <w:p>
      <w:pPr>
        <w:pStyle w:val="TOC2"/>
        <w:tabs>
          <w:tab w:val="right" w:leader="dot" w:pos="8306"/>
        </w:tabs>
      </w:pPr>
      <w:hyperlink w:anchor="_Toc23311" w:history="1">
        <w:r>
          <w:rPr>
            <w:rFonts w:ascii="仿宋" w:eastAsia="仿宋" w:hAnsi="仿宋" w:cs="仿宋" w:hint="eastAsia"/>
            <w:lang w:eastAsia="zh-CN"/>
          </w:rPr>
          <w:t>(三)、自然灾害防范措施</w:t>
        </w:r>
        <w:r>
          <w:tab/>
        </w:r>
        <w:r>
          <w:fldChar w:fldCharType="begin"/>
        </w:r>
        <w:r>
          <w:instrText xml:space="preserve"> PAGEREF _Toc23311 \h </w:instrText>
        </w:r>
        <w:r>
          <w:fldChar w:fldCharType="separate"/>
        </w:r>
        <w:r>
          <w:t>33</w:t>
        </w:r>
        <w:r>
          <w:fldChar w:fldCharType="end"/>
        </w:r>
      </w:hyperlink>
    </w:p>
    <w:p>
      <w:pPr>
        <w:pStyle w:val="TOC2"/>
        <w:tabs>
          <w:tab w:val="right" w:leader="dot" w:pos="8306"/>
        </w:tabs>
      </w:pPr>
      <w:hyperlink w:anchor="_Toc4520" w:history="1">
        <w:r>
          <w:rPr>
            <w:rFonts w:ascii="仿宋" w:eastAsia="仿宋" w:hAnsi="仿宋" w:cs="仿宋" w:hint="eastAsia"/>
            <w:lang w:eastAsia="zh-CN"/>
          </w:rPr>
          <w:t>(四)、安全色及安全标志使用要求</w:t>
        </w:r>
        <w:r>
          <w:tab/>
        </w:r>
        <w:r>
          <w:fldChar w:fldCharType="begin"/>
        </w:r>
        <w:r>
          <w:instrText xml:space="preserve"> PAGEREF _Toc4520 \h </w:instrText>
        </w:r>
        <w:r>
          <w:fldChar w:fldCharType="separate"/>
        </w:r>
        <w:r>
          <w:t>34</w:t>
        </w:r>
        <w:r>
          <w:fldChar w:fldCharType="end"/>
        </w:r>
      </w:hyperlink>
    </w:p>
    <w:p>
      <w:pPr>
        <w:pStyle w:val="TOC2"/>
        <w:tabs>
          <w:tab w:val="right" w:leader="dot" w:pos="8306"/>
        </w:tabs>
      </w:pPr>
      <w:hyperlink w:anchor="_Toc64" w:history="1">
        <w:r>
          <w:rPr>
            <w:rFonts w:ascii="仿宋" w:eastAsia="仿宋" w:hAnsi="仿宋" w:cs="仿宋" w:hint="eastAsia"/>
            <w:lang w:eastAsia="zh-CN"/>
          </w:rPr>
          <w:t>(五)、防尘防毒措施</w:t>
        </w:r>
        <w:r>
          <w:tab/>
        </w:r>
        <w:r>
          <w:fldChar w:fldCharType="begin"/>
        </w:r>
        <w:r>
          <w:instrText xml:space="preserve"> PAGEREF _Toc64 \h </w:instrText>
        </w:r>
        <w:r>
          <w:fldChar w:fldCharType="separate"/>
        </w:r>
        <w:r>
          <w:t>35</w:t>
        </w:r>
        <w:r>
          <w:fldChar w:fldCharType="end"/>
        </w:r>
      </w:hyperlink>
    </w:p>
    <w:p>
      <w:pPr>
        <w:pStyle w:val="TOC2"/>
        <w:tabs>
          <w:tab w:val="right" w:leader="dot" w:pos="8306"/>
        </w:tabs>
      </w:pPr>
      <w:hyperlink w:anchor="_Toc11449" w:history="1">
        <w:r>
          <w:rPr>
            <w:rFonts w:ascii="仿宋" w:eastAsia="仿宋" w:hAnsi="仿宋" w:cs="仿宋" w:hint="eastAsia"/>
            <w:lang w:eastAsia="zh-CN"/>
          </w:rPr>
          <w:t>(六)、防静电、触电防护及防雷措施</w:t>
        </w:r>
        <w:r>
          <w:tab/>
        </w:r>
        <w:r>
          <w:fldChar w:fldCharType="begin"/>
        </w:r>
        <w:r>
          <w:instrText xml:space="preserve"> PAGEREF _Toc11449 \h </w:instrText>
        </w:r>
        <w:r>
          <w:fldChar w:fldCharType="separate"/>
        </w:r>
        <w:r>
          <w:t>36</w:t>
        </w:r>
        <w:r>
          <w:fldChar w:fldCharType="end"/>
        </w:r>
      </w:hyperlink>
    </w:p>
    <w:p>
      <w:pPr>
        <w:pStyle w:val="TOC2"/>
        <w:tabs>
          <w:tab w:val="right" w:leader="dot" w:pos="8306"/>
        </w:tabs>
      </w:pPr>
      <w:hyperlink w:anchor="_Toc28732" w:history="1">
        <w:r>
          <w:rPr>
            <w:rFonts w:ascii="仿宋" w:eastAsia="仿宋" w:hAnsi="仿宋" w:cs="仿宋" w:hint="eastAsia"/>
            <w:lang w:eastAsia="zh-CN"/>
          </w:rPr>
          <w:t>(七)、机械设备安全保障措施</w:t>
        </w:r>
        <w:r>
          <w:tab/>
        </w:r>
        <w:r>
          <w:fldChar w:fldCharType="begin"/>
        </w:r>
        <w:r>
          <w:instrText xml:space="preserve"> PAGEREF _Toc28732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70" w:history="1">
        <w:r>
          <w:rPr>
            <w:rFonts w:ascii="仿宋" w:eastAsia="仿宋" w:hAnsi="仿宋" w:cs="仿宋" w:hint="eastAsia"/>
            <w:lang w:eastAsia="zh-CN"/>
          </w:rPr>
          <w:t>十、高导热石墨膜项目投资规划</w:t>
        </w:r>
        <w:r>
          <w:tab/>
        </w:r>
        <w:r>
          <w:fldChar w:fldCharType="begin"/>
        </w:r>
        <w:r>
          <w:instrText xml:space="preserve"> PAGEREF _Toc30170 \h </w:instrText>
        </w:r>
        <w:r>
          <w:fldChar w:fldCharType="separate"/>
        </w:r>
        <w:r>
          <w:t>38</w:t>
        </w:r>
        <w:r>
          <w:fldChar w:fldCharType="end"/>
        </w:r>
      </w:hyperlink>
    </w:p>
    <w:p>
      <w:pPr>
        <w:pStyle w:val="TOC2"/>
        <w:tabs>
          <w:tab w:val="right" w:leader="dot" w:pos="8306"/>
        </w:tabs>
      </w:pPr>
      <w:hyperlink w:anchor="_Toc13247" w:history="1">
        <w:r>
          <w:rPr>
            <w:rFonts w:ascii="仿宋" w:eastAsia="仿宋" w:hAnsi="仿宋" w:cs="仿宋" w:hint="eastAsia"/>
            <w:lang w:eastAsia="zh-CN"/>
          </w:rPr>
          <w:t>(一)、高导热石墨膜项目总投资估算</w:t>
        </w:r>
        <w:r>
          <w:tab/>
        </w:r>
        <w:r>
          <w:fldChar w:fldCharType="begin"/>
        </w:r>
        <w:r>
          <w:instrText xml:space="preserve"> PAGEREF _Toc13247 \h </w:instrText>
        </w:r>
        <w:r>
          <w:fldChar w:fldCharType="separate"/>
        </w:r>
        <w:r>
          <w:t>38</w:t>
        </w:r>
        <w:r>
          <w:fldChar w:fldCharType="end"/>
        </w:r>
      </w:hyperlink>
    </w:p>
    <w:p>
      <w:pPr>
        <w:pStyle w:val="TOC2"/>
        <w:tabs>
          <w:tab w:val="right" w:leader="dot" w:pos="8306"/>
        </w:tabs>
      </w:pPr>
      <w:hyperlink w:anchor="_Toc4165" w:history="1">
        <w:r>
          <w:rPr>
            <w:rFonts w:ascii="仿宋" w:eastAsia="仿宋" w:hAnsi="仿宋" w:cs="仿宋" w:hint="eastAsia"/>
            <w:lang w:eastAsia="zh-CN"/>
          </w:rPr>
          <w:t>(二)、资金筹措</w:t>
        </w:r>
        <w:r>
          <w:tab/>
        </w:r>
        <w:r>
          <w:fldChar w:fldCharType="begin"/>
        </w:r>
        <w:r>
          <w:instrText xml:space="preserve"> PAGEREF _Toc4165 \h </w:instrText>
        </w:r>
        <w:r>
          <w:fldChar w:fldCharType="separate"/>
        </w:r>
        <w:r>
          <w:t>40</w:t>
        </w:r>
        <w:r>
          <w:fldChar w:fldCharType="end"/>
        </w:r>
      </w:hyperlink>
    </w:p>
    <w:p>
      <w:pPr>
        <w:pStyle w:val="TOC1"/>
        <w:tabs>
          <w:tab w:val="right" w:leader="dot" w:pos="8306"/>
        </w:tabs>
      </w:pPr>
      <w:hyperlink w:anchor="_Toc795" w:history="1">
        <w:r>
          <w:rPr>
            <w:rFonts w:ascii="仿宋" w:eastAsia="仿宋" w:hAnsi="仿宋" w:cs="仿宋" w:hint="eastAsia"/>
            <w:lang w:eastAsia="zh-CN"/>
          </w:rPr>
          <w:t>十一、高导热石墨膜项目财务管理</w:t>
        </w:r>
        <w:r>
          <w:tab/>
        </w:r>
        <w:r>
          <w:fldChar w:fldCharType="begin"/>
        </w:r>
        <w:r>
          <w:instrText xml:space="preserve"> PAGEREF _Toc795 \h </w:instrText>
        </w:r>
        <w:r>
          <w:fldChar w:fldCharType="separate"/>
        </w:r>
        <w:r>
          <w:t>40</w:t>
        </w:r>
        <w:r>
          <w:fldChar w:fldCharType="end"/>
        </w:r>
      </w:hyperlink>
    </w:p>
    <w:p>
      <w:pPr>
        <w:pStyle w:val="TOC2"/>
        <w:tabs>
          <w:tab w:val="right" w:leader="dot" w:pos="8306"/>
        </w:tabs>
      </w:pPr>
      <w:hyperlink w:anchor="_Toc11994" w:history="1">
        <w:r>
          <w:rPr>
            <w:rFonts w:ascii="仿宋" w:eastAsia="仿宋" w:hAnsi="仿宋" w:cs="仿宋" w:hint="eastAsia"/>
            <w:lang w:eastAsia="zh-CN"/>
          </w:rPr>
          <w:t>(一)、资金需求大</w:t>
        </w:r>
        <w:r>
          <w:tab/>
        </w:r>
        <w:r>
          <w:fldChar w:fldCharType="begin"/>
        </w:r>
        <w:r>
          <w:instrText xml:space="preserve"> PAGEREF _Toc11994 \h </w:instrText>
        </w:r>
        <w:r>
          <w:fldChar w:fldCharType="separate"/>
        </w:r>
        <w:r>
          <w:t>40</w:t>
        </w:r>
        <w:r>
          <w:fldChar w:fldCharType="end"/>
        </w:r>
      </w:hyperlink>
    </w:p>
    <w:p>
      <w:pPr>
        <w:pStyle w:val="TOC2"/>
        <w:tabs>
          <w:tab w:val="right" w:leader="dot" w:pos="8306"/>
        </w:tabs>
      </w:pPr>
      <w:hyperlink w:anchor="_Toc18582" w:history="1">
        <w:r>
          <w:rPr>
            <w:rFonts w:ascii="仿宋" w:eastAsia="仿宋" w:hAnsi="仿宋" w:cs="仿宋" w:hint="eastAsia"/>
            <w:lang w:eastAsia="zh-CN"/>
          </w:rPr>
          <w:t>(二)、研发周期长</w:t>
        </w:r>
        <w:r>
          <w:tab/>
        </w:r>
        <w:r>
          <w:fldChar w:fldCharType="begin"/>
        </w:r>
        <w:r>
          <w:instrText xml:space="preserve"> PAGEREF _Toc18582 \h </w:instrText>
        </w:r>
        <w:r>
          <w:fldChar w:fldCharType="separate"/>
        </w:r>
        <w:r>
          <w:t>41</w:t>
        </w:r>
        <w:r>
          <w:fldChar w:fldCharType="end"/>
        </w:r>
      </w:hyperlink>
    </w:p>
    <w:p>
      <w:pPr>
        <w:pStyle w:val="TOC2"/>
        <w:tabs>
          <w:tab w:val="right" w:leader="dot" w:pos="8306"/>
        </w:tabs>
      </w:pPr>
      <w:hyperlink w:anchor="_Toc5161" w:history="1">
        <w:r>
          <w:rPr>
            <w:rFonts w:ascii="仿宋" w:eastAsia="仿宋" w:hAnsi="仿宋" w:cs="仿宋" w:hint="eastAsia"/>
            <w:lang w:eastAsia="zh-CN"/>
          </w:rPr>
          <w:t>(三)、市场风险大</w:t>
        </w:r>
        <w:r>
          <w:tab/>
        </w:r>
        <w:r>
          <w:fldChar w:fldCharType="begin"/>
        </w:r>
        <w:r>
          <w:instrText xml:space="preserve"> PAGEREF _Toc5161 \h </w:instrText>
        </w:r>
        <w:r>
          <w:fldChar w:fldCharType="separate"/>
        </w:r>
        <w:r>
          <w:t>43</w:t>
        </w:r>
        <w:r>
          <w:fldChar w:fldCharType="end"/>
        </w:r>
      </w:hyperlink>
    </w:p>
    <w:p>
      <w:pPr>
        <w:pStyle w:val="TOC2"/>
        <w:tabs>
          <w:tab w:val="right" w:leader="dot" w:pos="8306"/>
        </w:tabs>
      </w:pPr>
      <w:hyperlink w:anchor="_Toc22538" w:history="1">
        <w:r>
          <w:rPr>
            <w:rFonts w:ascii="仿宋" w:eastAsia="仿宋" w:hAnsi="仿宋" w:cs="仿宋" w:hint="eastAsia"/>
            <w:lang w:eastAsia="zh-CN"/>
          </w:rPr>
          <w:t>(四)、利润率高</w:t>
        </w:r>
        <w:r>
          <w:tab/>
        </w:r>
        <w:r>
          <w:fldChar w:fldCharType="begin"/>
        </w:r>
        <w:r>
          <w:instrText xml:space="preserve"> PAGEREF _Toc22538 \h </w:instrText>
        </w:r>
        <w:r>
          <w:fldChar w:fldCharType="separate"/>
        </w:r>
        <w:r>
          <w:t>45</w:t>
        </w:r>
        <w:r>
          <w:fldChar w:fldCharType="end"/>
        </w:r>
      </w:hyperlink>
    </w:p>
    <w:p>
      <w:pPr>
        <w:pStyle w:val="TOC1"/>
        <w:tabs>
          <w:tab w:val="right" w:leader="dot" w:pos="8306"/>
        </w:tabs>
      </w:pPr>
      <w:hyperlink w:anchor="_Toc1483" w:history="1">
        <w:r>
          <w:rPr>
            <w:rFonts w:ascii="仿宋" w:eastAsia="仿宋" w:hAnsi="仿宋" w:cs="仿宋" w:hint="eastAsia"/>
            <w:lang w:eastAsia="zh-CN"/>
          </w:rPr>
          <w:t>十二、高导热石墨膜项目技术管理</w:t>
        </w:r>
        <w:r>
          <w:tab/>
        </w:r>
        <w:r>
          <w:fldChar w:fldCharType="begin"/>
        </w:r>
        <w:r>
          <w:instrText xml:space="preserve"> PAGEREF _Toc1483 \h </w:instrText>
        </w:r>
        <w:r>
          <w:fldChar w:fldCharType="separate"/>
        </w:r>
        <w:r>
          <w:t>48</w:t>
        </w:r>
        <w:r>
          <w:fldChar w:fldCharType="end"/>
        </w:r>
      </w:hyperlink>
    </w:p>
    <w:p>
      <w:pPr>
        <w:pStyle w:val="TOC2"/>
        <w:tabs>
          <w:tab w:val="right" w:leader="dot" w:pos="8306"/>
        </w:tabs>
      </w:pPr>
      <w:hyperlink w:anchor="_Toc2255" w:history="1">
        <w:r>
          <w:rPr>
            <w:rFonts w:ascii="仿宋" w:eastAsia="仿宋" w:hAnsi="仿宋" w:cs="仿宋" w:hint="eastAsia"/>
            <w:lang w:eastAsia="zh-CN"/>
          </w:rPr>
          <w:t>(一)、技术方案选用方向</w:t>
        </w:r>
        <w:r>
          <w:tab/>
        </w:r>
        <w:r>
          <w:fldChar w:fldCharType="begin"/>
        </w:r>
        <w:r>
          <w:instrText xml:space="preserve"> PAGEREF _Toc2255 \h </w:instrText>
        </w:r>
        <w:r>
          <w:fldChar w:fldCharType="separate"/>
        </w:r>
        <w:r>
          <w:t>48</w:t>
        </w:r>
        <w:r>
          <w:fldChar w:fldCharType="end"/>
        </w:r>
      </w:hyperlink>
    </w:p>
    <w:p>
      <w:pPr>
        <w:pStyle w:val="TOC2"/>
        <w:tabs>
          <w:tab w:val="right" w:leader="dot" w:pos="8306"/>
        </w:tabs>
      </w:pPr>
      <w:hyperlink w:anchor="_Toc12705" w:history="1">
        <w:r>
          <w:rPr>
            <w:rFonts w:ascii="仿宋" w:eastAsia="仿宋" w:hAnsi="仿宋" w:cs="仿宋" w:hint="eastAsia"/>
            <w:lang w:eastAsia="zh-CN"/>
          </w:rPr>
          <w:t>(二)、工艺技术方案选用原则</w:t>
        </w:r>
        <w:r>
          <w:tab/>
        </w:r>
        <w:r>
          <w:fldChar w:fldCharType="begin"/>
        </w:r>
        <w:r>
          <w:instrText xml:space="preserve"> PAGEREF _Toc12705 \h </w:instrText>
        </w:r>
        <w:r>
          <w:fldChar w:fldCharType="separate"/>
        </w:r>
        <w:r>
          <w:t>49</w:t>
        </w:r>
        <w:r>
          <w:fldChar w:fldCharType="end"/>
        </w:r>
      </w:hyperlink>
    </w:p>
    <w:p>
      <w:pPr>
        <w:pStyle w:val="TOC2"/>
        <w:tabs>
          <w:tab w:val="right" w:leader="dot" w:pos="8306"/>
        </w:tabs>
      </w:pPr>
      <w:hyperlink w:anchor="_Toc23936" w:history="1">
        <w:r>
          <w:rPr>
            <w:rFonts w:ascii="仿宋" w:eastAsia="仿宋" w:hAnsi="仿宋" w:cs="仿宋" w:hint="eastAsia"/>
            <w:lang w:eastAsia="zh-CN"/>
          </w:rPr>
          <w:t>(三)、工艺技术方案要求</w:t>
        </w:r>
        <w:r>
          <w:tab/>
        </w:r>
        <w:r>
          <w:fldChar w:fldCharType="begin"/>
        </w:r>
        <w:r>
          <w:instrText xml:space="preserve"> PAGEREF _Toc23936 \h </w:instrText>
        </w:r>
        <w:r>
          <w:fldChar w:fldCharType="separate"/>
        </w:r>
        <w:r>
          <w:t>52</w:t>
        </w:r>
        <w:r>
          <w:fldChar w:fldCharType="end"/>
        </w:r>
      </w:hyperlink>
    </w:p>
    <w:p>
      <w:pPr>
        <w:pStyle w:val="TOC1"/>
        <w:tabs>
          <w:tab w:val="right" w:leader="dot" w:pos="8306"/>
        </w:tabs>
      </w:pPr>
      <w:hyperlink w:anchor="_Toc29459" w:history="1">
        <w:r>
          <w:rPr>
            <w:rFonts w:ascii="仿宋" w:eastAsia="仿宋" w:hAnsi="仿宋" w:cs="仿宋" w:hint="eastAsia"/>
            <w:lang w:eastAsia="zh-CN"/>
          </w:rPr>
          <w:t>十三、高导热石墨膜项目变更管理</w:t>
        </w:r>
        <w:r>
          <w:tab/>
        </w:r>
        <w:r>
          <w:fldChar w:fldCharType="begin"/>
        </w:r>
        <w:r>
          <w:instrText xml:space="preserve"> PAGEREF _Toc29459 \h </w:instrText>
        </w:r>
        <w:r>
          <w:fldChar w:fldCharType="separate"/>
        </w:r>
        <w:r>
          <w:t>54</w:t>
        </w:r>
        <w:r>
          <w:fldChar w:fldCharType="end"/>
        </w:r>
      </w:hyperlink>
    </w:p>
    <w:p>
      <w:pPr>
        <w:pStyle w:val="TOC2"/>
        <w:tabs>
          <w:tab w:val="right" w:leader="dot" w:pos="8306"/>
        </w:tabs>
      </w:pPr>
      <w:hyperlink w:anchor="_Toc569" w:history="1">
        <w:r>
          <w:rPr>
            <w:rFonts w:ascii="仿宋" w:eastAsia="仿宋" w:hAnsi="仿宋" w:cs="仿宋" w:hint="eastAsia"/>
            <w:lang w:eastAsia="zh-CN"/>
          </w:rPr>
          <w:t>(一)、变更申请与评估</w:t>
        </w:r>
        <w:r>
          <w:tab/>
        </w:r>
        <w:r>
          <w:fldChar w:fldCharType="begin"/>
        </w:r>
        <w:r>
          <w:instrText xml:space="preserve"> PAGEREF _Toc569 \h </w:instrText>
        </w:r>
        <w:r>
          <w:fldChar w:fldCharType="separate"/>
        </w:r>
        <w:r>
          <w:t>54</w:t>
        </w:r>
        <w:r>
          <w:fldChar w:fldCharType="end"/>
        </w:r>
      </w:hyperlink>
    </w:p>
    <w:p>
      <w:pPr>
        <w:pStyle w:val="TOC2"/>
        <w:tabs>
          <w:tab w:val="right" w:leader="dot" w:pos="8306"/>
        </w:tabs>
      </w:pPr>
      <w:hyperlink w:anchor="_Toc21208" w:history="1">
        <w:r>
          <w:rPr>
            <w:rFonts w:ascii="仿宋" w:eastAsia="仿宋" w:hAnsi="仿宋" w:cs="仿宋" w:hint="eastAsia"/>
            <w:lang w:eastAsia="zh-CN"/>
          </w:rPr>
          <w:t>(二)、变更实施与控制</w:t>
        </w:r>
        <w:r>
          <w:tab/>
        </w:r>
        <w:r>
          <w:fldChar w:fldCharType="begin"/>
        </w:r>
        <w:r>
          <w:instrText xml:space="preserve"> PAGEREF _Toc21208 \h </w:instrText>
        </w:r>
        <w:r>
          <w:fldChar w:fldCharType="separate"/>
        </w:r>
        <w:r>
          <w:t>54</w:t>
        </w:r>
        <w:r>
          <w:fldChar w:fldCharType="end"/>
        </w:r>
      </w:hyperlink>
    </w:p>
    <w:p>
      <w:pPr>
        <w:pStyle w:val="TOC1"/>
        <w:tabs>
          <w:tab w:val="right" w:leader="dot" w:pos="8306"/>
        </w:tabs>
      </w:pPr>
      <w:hyperlink w:anchor="_Toc23992" w:history="1">
        <w:r>
          <w:rPr>
            <w:rFonts w:ascii="仿宋" w:eastAsia="仿宋" w:hAnsi="仿宋" w:cs="仿宋" w:hint="eastAsia"/>
            <w:lang w:eastAsia="zh-CN"/>
          </w:rPr>
          <w:t>十四、高导热石墨膜项目工程方案分析</w:t>
        </w:r>
        <w:r>
          <w:tab/>
        </w:r>
        <w:r>
          <w:fldChar w:fldCharType="begin"/>
        </w:r>
        <w:r>
          <w:instrText xml:space="preserve"> PAGEREF _Toc23992 \h </w:instrText>
        </w:r>
        <w:r>
          <w:fldChar w:fldCharType="separate"/>
        </w:r>
        <w:r>
          <w:t>55</w:t>
        </w:r>
        <w:r>
          <w:fldChar w:fldCharType="end"/>
        </w:r>
      </w:hyperlink>
    </w:p>
    <w:p>
      <w:pPr>
        <w:pStyle w:val="TOC2"/>
        <w:tabs>
          <w:tab w:val="right" w:leader="dot" w:pos="8306"/>
        </w:tabs>
      </w:pPr>
      <w:hyperlink w:anchor="_Toc8721" w:history="1">
        <w:r>
          <w:rPr>
            <w:rFonts w:ascii="仿宋" w:eastAsia="仿宋" w:hAnsi="仿宋" w:cs="仿宋" w:hint="eastAsia"/>
            <w:lang w:eastAsia="zh-CN"/>
          </w:rPr>
          <w:t>(一)、建筑工程设计原则</w:t>
        </w:r>
        <w:r>
          <w:tab/>
        </w:r>
        <w:r>
          <w:fldChar w:fldCharType="begin"/>
        </w:r>
        <w:r>
          <w:instrText xml:space="preserve"> PAGEREF _Toc8721 \h </w:instrText>
        </w:r>
        <w:r>
          <w:fldChar w:fldCharType="separate"/>
        </w:r>
        <w:r>
          <w:t>55</w:t>
        </w:r>
        <w:r>
          <w:fldChar w:fldCharType="end"/>
        </w:r>
      </w:hyperlink>
    </w:p>
    <w:p>
      <w:pPr>
        <w:pStyle w:val="TOC2"/>
        <w:tabs>
          <w:tab w:val="right" w:leader="dot" w:pos="8306"/>
        </w:tabs>
      </w:pPr>
      <w:hyperlink w:anchor="_Toc21642" w:history="1">
        <w:r>
          <w:rPr>
            <w:rFonts w:ascii="仿宋" w:eastAsia="仿宋" w:hAnsi="仿宋" w:cs="仿宋" w:hint="eastAsia"/>
            <w:lang w:eastAsia="zh-CN"/>
          </w:rPr>
          <w:t>(二)、土建工程建设指标</w:t>
        </w:r>
        <w:r>
          <w:tab/>
        </w:r>
        <w:r>
          <w:fldChar w:fldCharType="begin"/>
        </w:r>
        <w:r>
          <w:instrText xml:space="preserve"> PAGEREF _Toc21642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75"/>
      <w:r>
        <w:rPr>
          <w:rFonts w:ascii="仿宋" w:eastAsia="仿宋" w:hAnsi="仿宋" w:cs="仿宋" w:hint="eastAsia"/>
          <w:sz w:val="28"/>
          <w:lang w:eastAsia="zh-CN"/>
        </w:rPr>
        <w:t>一、高导热石墨膜项目概论</w:t>
      </w:r>
      <w:bookmarkEnd w:id="2"/>
    </w:p>
    <w:p>
      <w:pPr>
        <w:pStyle w:val="Heading2"/>
        <w:rPr>
          <w:rFonts w:ascii="仿宋" w:eastAsia="仿宋" w:hAnsi="仿宋" w:cs="仿宋" w:hint="eastAsia"/>
          <w:lang w:eastAsia="zh-CN"/>
        </w:rPr>
      </w:pPr>
      <w:bookmarkStart w:id="3" w:name="_Toc8817"/>
      <w:r>
        <w:rPr>
          <w:rFonts w:ascii="仿宋" w:eastAsia="仿宋" w:hAnsi="仿宋" w:cs="仿宋" w:hint="eastAsia"/>
          <w:lang w:eastAsia="zh-CN"/>
        </w:rPr>
        <w:t>(一)、高导热石墨膜项目概况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起源追溯至对市场的深入洞察。市场的不断演变与变革为高导热石墨膜项目提供了难得的机遇。当前市场存在的需求缺口和变革的大环境共同构成了高导热石墨膜项目的背景。这个高导热石墨膜项目旨在充分利用市场机遇，填补行业中尚未满足的需求，为客户提供全新的解决方案。市场的变革和需求的增长使得这个高导热石墨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高导热石墨膜项目名称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导热石墨膜项目正式命名为高导热石墨膜。这个名称不仅仅是一个标识，更代表了高导热石墨膜项目的核心理念和愿景。它蕴含着高导热石墨膜项目所要解决问题的关键字，具有强烈的表达和辨识度，为高导热石墨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高导热石墨膜项目目标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核心目标是提供一种全新、高效的解决方案，满足客户日益增长的需求。高导热石墨膜项目追求的不仅仅是满足市场需求，更是在市场中获得卓越的竞争优势。通过不断提升产品或服务的质量和创新水平，高导热石墨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高导热石墨膜项目范围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全面涵盖了产品研发、制造、市场推广和售后服务，确保从产品设计到最终用户体验的全方位关注。这一全面的高导热石墨膜项目范围是为了确保高导热石墨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高导热石墨膜项目时间表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高导热石墨膜项目计划在未来18个月内完成，包括研发、测试、市场试点和正式推出等不同阶段。这个时间表的合理设计是为了确保高导热石墨膜项目各个阶段的顺利推进，以便按时交付高质量的成果。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高导热石墨膜项目预算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总预算估算为XX百万美元，主要分配在研发、市场推广、人员培训和运营等方面。这一充足的预算为高导热石墨膜项目提供了充足的资源，确保高导热石墨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高导热石墨膜项目风险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可能面临的风险包括市场接受度低、技术难题、竞争激烈等。高导热石墨膜项目团队已经制定了相应的风险应对计划，通过前瞻性的风险管理，确保高导热石墨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高导热石墨膜项目团队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高导热石墨膜项目汇聚了一支经验丰富、多领域专业素养的核心团队，确保高导热石墨膜项目在各个方面都能拥有高水平的执行力。团队的协同作战是高导热石墨膜项目成功的关键因素之一。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高导热石墨膜项目背景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高导热石墨膜项目的背景根植于市场对更高效、创新产品的渴望，同时也受到科技发展对行业格局的深刻改变的影响。这为高导热石墨膜项目提供了广阔的发展空间和市场需求。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高导热石墨膜项目现状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截至目前，高导热石墨膜项目已完成市场调研和技术验证，取得了初步的成功。这为高导热石墨膜项目在未来的发展奠定了坚实的基础，为更远大的目标打下了坚实的基石。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305"/>
      <w:r>
        <w:rPr>
          <w:rFonts w:ascii="仿宋" w:eastAsia="仿宋" w:hAnsi="仿宋" w:cs="仿宋" w:hint="eastAsia"/>
          <w:sz w:val="28"/>
          <w:lang w:eastAsia="zh-CN"/>
        </w:rPr>
        <w:t>(二)、高导热石墨膜项目目标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keyword》高导热石墨膜项目首要业务目标是在市场中占据有利地位，实现产品/服务的成功推广和销售。通过不断提升产品质量、创新性，高导热石墨膜项目追求成为行业中的领导者，赢得更多客户的青睐。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在科技迅速发展的时代，高导热石墨膜项目着眼于技术创新。通过持续的研发和技术升级，高导热石墨膜项目旨在推出更具创新性的产品或服务，以满足市场对新鲜、先进解决方案的需求。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为了建立可持续的客户关系，高导热石墨膜项目设定了客户满意度目标。通过提供卓越的产品质量和优质的客户服务，高导热石墨膜项目追求赢得客户的信任和忠诚度，确保他们的满意度达到行业领先水平。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高导热石墨膜项目注重社会责任和可持续发展。通过实施环保、社会责任高导热石墨膜项目，高导热石墨膜项目致力于在经济发展的同时保护环境，促进社会公平，实现可持续经营。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高导热石墨膜项目的团队是实现目标的核心驱动力。因此，高导热石墨膜项目设定了团队发展目标，包括提升团队成员的专业技能、培养领导力，以及搭建协同高效的团队工作氛围。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960"/>
      <w:r>
        <w:rPr>
          <w:rFonts w:ascii="仿宋" w:eastAsia="仿宋" w:hAnsi="仿宋" w:cs="仿宋" w:hint="eastAsia"/>
          <w:sz w:val="28"/>
          <w:lang w:eastAsia="zh-CN"/>
        </w:rPr>
        <w:t>(三)、高导热石墨膜项目提出的理由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高导热石墨膜项目提出的理由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提出源于对市场机遇的深刻洞察。当前市场中存在的需求缺口和行业发展趋势表明，有巨大的商业机会等待被开发。通过准确捕捉市场机遇，高导热石墨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理念基于对技术创新的信仰。通过持续的研发和技术投入，高导热石墨膜项目有望推出更具创新性的产品或服务。在科技飞速发展的当下，高导热石墨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提出是为了增强企业的行业竞争力。通过提升产品或服务的质量和独特性，高导热石墨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响应了消费者需求的变化。随着社会和科技的不断发展，消费者对产品和服务的需求也在发生变化。通过深入了解并及时回应消费者的新需求，高导热石墨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高导热石墨膜项目的提出是企业战略发展规划的一部分。在面对日益激烈的市场竞争和不断变化的商业环境中，高导热石墨膜项目作为企业战略的一环，旨在为企业开辟新的增长领域，巩固企业在行业中的地位。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导热石墨膜项目的提出不仅仅是基于商业考量，还注重社会责任。通过推出环保、社会责任等方面的高导热石墨膜项目，高导热石墨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高导热石墨膜项目的提出反映了对利益相关者期望的关注。包括客户、员工、投资者等利益相关者在企业发展中都有着各自的期望，高导热石墨膜项目力求在满足这些期望的同时，取得更大的共赢。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770"/>
      <w:r>
        <w:rPr>
          <w:rFonts w:ascii="仿宋" w:eastAsia="仿宋" w:hAnsi="仿宋" w:cs="仿宋" w:hint="eastAsia"/>
          <w:sz w:val="28"/>
          <w:lang w:eastAsia="zh-CN"/>
        </w:rPr>
        <w:t>(四)、高导热石墨膜项目意义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在实施高导热石墨膜项目的过程中，我们不仅仅是在追逐商业成功，更是为企业和社会的多个层面创造了深远的意义。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首要意义在于提升企业的市场竞争力。通过持续的创新和对产品质量的高标准要求，高导热石墨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导热石墨膜项目的推进将促使行业技术水平的提升。通过引入先进技术和创新性解决方案，高导热石墨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导热石墨膜项目不仅创造了大量就业机会，提高了就业水平，还注重社会责任和环保。通过参与社会公益事业和推动环保高导热石墨膜项目，高导热石墨膜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综合而言，高导热石墨膜项目意义重大，不仅推动了企业的发展，也为行业和社会的进步贡献了积极力量。这是一个全面而深刻的影响，将在未来产生可持续的正面效应。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243"/>
      <w:r>
        <w:rPr>
          <w:rFonts w:ascii="仿宋" w:eastAsia="仿宋" w:hAnsi="仿宋" w:cs="仿宋" w:hint="eastAsia"/>
          <w:sz w:val="28"/>
          <w:lang w:eastAsia="zh-CN"/>
        </w:rPr>
        <w:t>(五)、高导热石墨膜项目背景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在当今迅猛发展的商业环境中，高导热石墨膜项目的动因根植于对多方面因素的审慎考量。这个高导热石墨膜项目的提出并非孤立的决策，而是对企业所处背景深入思考的产物。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导热石墨膜项目背后的首要原因。科技的迅速发展和全球市场的快速变化使得企业必须灵活应对。高导热石墨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竞争的激烈程度也是高导热石墨膜项目背景中不可忽视的一环。企业需要在激烈竞争中脱颖而出，为此，高导热石墨膜项目致力于打破常规，提供独特的价值主张，以吸引客户并确保市场份额的增长。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技术的迅速发展为企业带来了机遇与挑战。作为高导热石墨膜项目启动的背景之一，对新兴技术的应用将有助于提升企业的技术水平，使其在不断演进的商业环境中保持竞争优势。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此外，社会对企业责任的期望也在逐渐升高。高导热石墨膜项目充分融入了社会责任的理念，通过可持续经营和社会公益高导热石墨膜项目，企图为社会贡献一份力量，在商业成功的同时关注社会价值。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80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572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的技术管理特点体现在其创新导向。通过引入最先进的技术趋势和解决方案，高导热石墨膜项目致力于提升科技含量、提高质量和效率水平。这意味着我们将采用最新的工具和方法，确保高导热石墨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导热石墨膜项目技术管理的显著特征。通过整合不同领域的技术资源，我们实现了跨学科的协同工作。这有助于优化技术架构，提高整体效能。此外，整合性策略还促进了不同技术团队之间的紧密沟通和高效合作，确保高导热石墨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导热石墨膜项目所采用的技术。通过不断优化技术方案，高导热石墨膜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导热石墨膜项目团队将在高导热石墨膜项目初期识别可能的技术风险，并采取相应的预防和应对措施。通过建立健全的风险评估机制，高导热石墨膜项目能够在实施过程中及时发现并解决潜在的技术问题，保障高导热石墨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导热石墨膜项目中，技术将成为高导热石墨膜项目成功的有力支持。这一深度剖析揭示了技术管理在高导热石墨膜项目实施中的关键作用，为高导热石墨膜项目的技术基础奠定了坚实的基础。</w:t>
      </w:r>
    </w:p>
    <w:p>
      <w:pPr>
        <w:pStyle w:val="Heading2"/>
        <w:ind w:firstLine="560" w:firstLineChars="200"/>
        <w:rPr>
          <w:rFonts w:ascii="仿宋" w:eastAsia="仿宋" w:hAnsi="仿宋" w:cs="仿宋" w:hint="eastAsia"/>
          <w:sz w:val="28"/>
          <w:lang w:eastAsia="zh-CN"/>
        </w:rPr>
      </w:pPr>
      <w:bookmarkStart w:id="10" w:name="_Toc13550"/>
      <w:r>
        <w:rPr>
          <w:rFonts w:ascii="仿宋" w:eastAsia="仿宋" w:hAnsi="仿宋" w:cs="仿宋" w:hint="eastAsia"/>
          <w:sz w:val="28"/>
          <w:lang w:eastAsia="zh-CN"/>
        </w:rPr>
        <w:t>(二)、高导热石墨膜项目工艺技术设计方案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导热石墨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导热石墨膜项目将严格按照相关行业规范要求进行组织。通过有效控制产品质量，高导热石墨膜项目将致力于为顾客提供优质的高导热石墨膜项目产品和良好的服务。这体现了高导热石墨膜项目对于生产活动合规性和质量标准的高度重视，为高导热石墨膜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高导热石墨膜项目注重生态效益和清洁生产原则。高导热石墨膜项目建设将紧密结合地方特色经济发展，与社会经济发展规划和区域环境保护规划方案相协调一致。通过与当地区域自然生态系统的结合，高导热石墨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导热石墨膜项目产品具有多样化的客户需求和个性化的特点。因此，高导热石墨膜项目产品规格品种多样，且单批生产数量较小。为满足这一特点，高导热石墨膜项目承办单位将建设先进的柔性制造生产线。通过广泛应用柔性制造技术，高导热石墨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导热石墨膜项目采用的技术具有较高的技术含量和自动化水平，处于国内先进水平。这一技术选用不仅体现了对生产效率、质量和环境友好性的高标准要求，同时为高导热石墨膜项目的可持续发展奠定了坚实的基础。</w:t>
      </w:r>
    </w:p>
    <w:p>
      <w:pPr>
        <w:pStyle w:val="Heading2"/>
        <w:ind w:firstLine="560" w:firstLineChars="200"/>
        <w:rPr>
          <w:rFonts w:ascii="仿宋" w:eastAsia="仿宋" w:hAnsi="仿宋" w:cs="仿宋" w:hint="eastAsia"/>
          <w:sz w:val="28"/>
          <w:lang w:eastAsia="zh-CN"/>
        </w:rPr>
      </w:pPr>
      <w:bookmarkStart w:id="11" w:name="_Toc1461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为确保高导热石墨膜项目的高效生产和技术实施，我们制定了一套精心设计的设备选型方案，以满足高导热石墨膜项目生产、质量和环保的要求。该方案的主要特点如下：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导热石墨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针对高导热石墨膜项目产品的多样性和小批量生产的特点，我们将建设柔性制造生产线。通过在设备选型中考虑柔性制造技术，可以灵活应对不同产品规格和生产需求，实现生产线的高度灵活性和适应性。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323"/>
      <w:r>
        <w:rPr>
          <w:rFonts w:ascii="仿宋" w:eastAsia="仿宋" w:hAnsi="仿宋" w:cs="仿宋" w:hint="eastAsia"/>
          <w:sz w:val="28"/>
          <w:lang w:eastAsia="zh-CN"/>
        </w:rPr>
        <w:t>三、高导热石墨膜项目绩效评估</w:t>
      </w:r>
      <w:bookmarkEnd w:id="12"/>
    </w:p>
    <w:p>
      <w:pPr>
        <w:pStyle w:val="Heading2"/>
        <w:rPr>
          <w:rFonts w:ascii="仿宋" w:eastAsia="仿宋" w:hAnsi="仿宋" w:cs="仿宋" w:hint="eastAsia"/>
          <w:lang w:eastAsia="zh-CN"/>
        </w:rPr>
      </w:pPr>
      <w:bookmarkStart w:id="13" w:name="_Toc858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导热石墨膜项目中，我们设计了一套全面的绩效评估指标，以确保高导热石墨膜项目的可控和成功交付。这些指标跨足高导热石墨膜项目目标、成本、进度和质量等多个维度，为我们提供了全面洞察高导热石墨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目标达成率是我们关注的首要指标。我们设定了明确的目标，并通过定期监测和评估，迅速发现并应对潜在的目标偏差。这为高导热石墨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成本绩效是另一个核心关注点。通过实际成本与预算成本的对比分析，我们深入了解成本差异的原因，及时调整资源分配，保持高导热石墨膜项目在经济效益方面的合理水平。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热石墨膜项目进度作为关键的绩效指标之一，得到了精心的关注。我们制定了详细的高导热石墨膜项目进度计划，并设立了进度符合度指标，确保实际进度与计划进度保持一致。这使我们能够快速发现和解决潜在的进度问题，保持高导热石墨膜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高导热石墨膜项目绩效的不可或缺的一环。我们引入了一系列的质量标准和客户满意度指标，以确保高导热石墨膜项目交付的成果在质量上达到或超越预期水平。通过持续监测这些指标，我们努力提升高导热石墨膜项目整体质量水平，为高导热石墨膜项目的成功交付提供有力保障。通过这些科学且全面的绩效评估，我们能够更好地引导高导热石墨膜项目的持续改进，确保高导热石墨膜项目目标的顺利达成。</w:t>
      </w:r>
    </w:p>
    <w:p>
      <w:pPr>
        <w:pStyle w:val="Heading2"/>
        <w:ind w:firstLine="560" w:firstLineChars="200"/>
        <w:rPr>
          <w:rFonts w:ascii="仿宋" w:eastAsia="仿宋" w:hAnsi="仿宋" w:cs="仿宋" w:hint="eastAsia"/>
          <w:sz w:val="28"/>
          <w:lang w:eastAsia="zh-CN"/>
        </w:rPr>
      </w:pPr>
      <w:bookmarkStart w:id="14" w:name="_Toc2989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绩效评估是高导热石墨膜项目中的关键环节，为确保高导热石墨膜项目达到预期目标，我们采用了多层次、多维度的绩效评估方法。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导热石墨膜项目的战略目标对齐，确保每个决策和行动都与高导热石墨膜项目整体目标保持一致。团队会定期召开战略对齐会议，审视当前工作与高导热石墨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导热石墨膜项目进度、质量、成本和风险等方面。这些指标通过数据收集和分析，为高导热石墨膜项目管理团队提供了客观的评估依据。例如，我们通过高导热石墨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绩效评估不仅仅停留在高导热石墨膜项目内部，还考虑了高导热石墨膜项目对外部环境的影响。我们定期进行干系人满意度调查，以了解各利益相关方对高导热石墨膜项目的期望和满意度，并及时做出调整。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这种多层次、多角度的绩效评估方法，使得我们能够全面了解高导热石墨膜项目的运行状态，及时做出调整，确保高导热石墨膜项目在不断变化的环境中保持稳健前行。</w:t>
      </w:r>
    </w:p>
    <w:p>
      <w:pPr>
        <w:pStyle w:val="Heading2"/>
        <w:ind w:firstLine="560" w:firstLineChars="200"/>
        <w:rPr>
          <w:rFonts w:ascii="仿宋" w:eastAsia="仿宋" w:hAnsi="仿宋" w:cs="仿宋" w:hint="eastAsia"/>
          <w:sz w:val="28"/>
          <w:lang w:eastAsia="zh-CN"/>
        </w:rPr>
      </w:pPr>
      <w:bookmarkStart w:id="15" w:name="_Toc1736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为了确保高导热石墨膜项目的有效管理和不断优化，我们采用了精心设计的绩效评估周期。这个周期旨在实现灵活、实时和全面的评估，以适应高导热石墨膜项目执行中的各种挑战。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导热石墨膜项目的不同需求，分为短期、中期和长期。短期评估关注每个迭代或工作周期，以及时发现和解决当前任务中的问题。中期评估涵盖几个迭代，深入了解整体高导热石墨膜项目的趋势和性能。长期评估则着眼于整个高导热石墨膜项目阶段，确保高导热石墨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导热石墨膜项目管理工具和协作平台，团队成员能够随时更新和分享高导热石墨膜项目数据。这种实时性的反馈机制使我们能够及时察觉潜在问题，快速调整，保持高导热石墨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导热石墨膜项目的决策制定密不可分。每个周期的高导热石墨膜项目回顾会议成为集体总结经验、识别问题深层次原因并找到创新解决方案的平台。这种定期的反思与调整机制使高导热石墨膜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https://d.book118.com/305022040012011043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高导热石墨膜项目规划设计纲要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E22BA"/>
    <w:rsid w:val="230E22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0220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2024-01-15T09:20:00Z</dcterms:created>
  <dcterms:modified xsi:type="dcterms:W3CDTF">2024-01-15T09:20:17Z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8A371B5DDBD0478BBD8253EF7404BDA0_11</vt:lpwstr>
  </property>
  <property fmtid="{D5CDD505-2E9C-101B-9397-08002B2CF9AE}" pid="3" name="KSOProductBuildVer">
    <vt:lpwstr>2052-12.1.0.16120</vt:lpwstr>
  </property>
</Properties>
</file>