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非开挖导向钻机铺管机项目计划设计方案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86" w:history="1">
        <w:r>
          <w:rPr>
            <w:rFonts w:ascii="仿宋" w:eastAsia="仿宋" w:hAnsi="仿宋" w:cs="仿宋" w:hint="eastAsia"/>
            <w:lang w:eastAsia="zh-CN"/>
          </w:rPr>
          <w:t>概论</w:t>
        </w:r>
        <w:r>
          <w:tab/>
        </w:r>
        <w:r>
          <w:fldChar w:fldCharType="begin"/>
        </w:r>
        <w:r>
          <w:instrText xml:space="preserve"> PAGEREF _Toc786 \h </w:instrText>
        </w:r>
        <w:r>
          <w:fldChar w:fldCharType="separate"/>
        </w:r>
        <w:r>
          <w:t>3</w:t>
        </w:r>
        <w:r>
          <w:fldChar w:fldCharType="end"/>
        </w:r>
      </w:hyperlink>
    </w:p>
    <w:p>
      <w:pPr>
        <w:pStyle w:val="TOC1"/>
        <w:tabs>
          <w:tab w:val="right" w:leader="dot" w:pos="8306"/>
        </w:tabs>
      </w:pPr>
      <w:hyperlink w:anchor="_Toc3597" w:history="1">
        <w:r>
          <w:rPr>
            <w:rFonts w:ascii="仿宋" w:eastAsia="仿宋" w:hAnsi="仿宋" w:cs="仿宋" w:hint="eastAsia"/>
            <w:lang w:eastAsia="zh-CN"/>
          </w:rPr>
          <w:t>一、工艺说明</w:t>
        </w:r>
        <w:r>
          <w:tab/>
        </w:r>
        <w:r>
          <w:fldChar w:fldCharType="begin"/>
        </w:r>
        <w:r>
          <w:instrText xml:space="preserve"> PAGEREF _Toc3597 \h </w:instrText>
        </w:r>
        <w:r>
          <w:fldChar w:fldCharType="separate"/>
        </w:r>
        <w:r>
          <w:t>3</w:t>
        </w:r>
        <w:r>
          <w:fldChar w:fldCharType="end"/>
        </w:r>
      </w:hyperlink>
    </w:p>
    <w:p>
      <w:pPr>
        <w:pStyle w:val="TOC2"/>
        <w:tabs>
          <w:tab w:val="right" w:leader="dot" w:pos="8306"/>
        </w:tabs>
      </w:pPr>
      <w:hyperlink w:anchor="_Toc22055" w:history="1">
        <w:r>
          <w:rPr>
            <w:rFonts w:ascii="仿宋" w:eastAsia="仿宋" w:hAnsi="仿宋" w:cs="仿宋" w:hint="eastAsia"/>
            <w:lang w:eastAsia="zh-CN"/>
          </w:rPr>
          <w:t>(一)、技术管理特点</w:t>
        </w:r>
        <w:r>
          <w:tab/>
        </w:r>
        <w:r>
          <w:fldChar w:fldCharType="begin"/>
        </w:r>
        <w:r>
          <w:instrText xml:space="preserve"> PAGEREF _Toc22055 \h </w:instrText>
        </w:r>
        <w:r>
          <w:fldChar w:fldCharType="separate"/>
        </w:r>
        <w:r>
          <w:t>3</w:t>
        </w:r>
        <w:r>
          <w:fldChar w:fldCharType="end"/>
        </w:r>
      </w:hyperlink>
    </w:p>
    <w:p>
      <w:pPr>
        <w:pStyle w:val="TOC2"/>
        <w:tabs>
          <w:tab w:val="right" w:leader="dot" w:pos="8306"/>
        </w:tabs>
      </w:pPr>
      <w:hyperlink w:anchor="_Toc20649" w:history="1">
        <w:r>
          <w:rPr>
            <w:rFonts w:ascii="仿宋" w:eastAsia="仿宋" w:hAnsi="仿宋" w:cs="仿宋" w:hint="eastAsia"/>
            <w:lang w:eastAsia="zh-CN"/>
          </w:rPr>
          <w:t>(二)、非开挖导向钻机铺管机项目工艺技术设计方案</w:t>
        </w:r>
        <w:r>
          <w:tab/>
        </w:r>
        <w:r>
          <w:fldChar w:fldCharType="begin"/>
        </w:r>
        <w:r>
          <w:instrText xml:space="preserve"> PAGEREF _Toc20649 \h </w:instrText>
        </w:r>
        <w:r>
          <w:fldChar w:fldCharType="separate"/>
        </w:r>
        <w:r>
          <w:t>4</w:t>
        </w:r>
        <w:r>
          <w:fldChar w:fldCharType="end"/>
        </w:r>
      </w:hyperlink>
    </w:p>
    <w:p>
      <w:pPr>
        <w:pStyle w:val="TOC2"/>
        <w:tabs>
          <w:tab w:val="right" w:leader="dot" w:pos="8306"/>
        </w:tabs>
      </w:pPr>
      <w:hyperlink w:anchor="_Toc32484" w:history="1">
        <w:r>
          <w:rPr>
            <w:rFonts w:ascii="仿宋" w:eastAsia="仿宋" w:hAnsi="仿宋" w:cs="仿宋" w:hint="eastAsia"/>
            <w:lang w:eastAsia="zh-CN"/>
          </w:rPr>
          <w:t>(三)、设备选型方案</w:t>
        </w:r>
        <w:r>
          <w:tab/>
        </w:r>
        <w:r>
          <w:fldChar w:fldCharType="begin"/>
        </w:r>
        <w:r>
          <w:instrText xml:space="preserve"> PAGEREF _Toc32484 \h </w:instrText>
        </w:r>
        <w:r>
          <w:fldChar w:fldCharType="separate"/>
        </w:r>
        <w:r>
          <w:t>6</w:t>
        </w:r>
        <w:r>
          <w:fldChar w:fldCharType="end"/>
        </w:r>
      </w:hyperlink>
    </w:p>
    <w:p>
      <w:pPr>
        <w:pStyle w:val="TOC1"/>
        <w:tabs>
          <w:tab w:val="right" w:leader="dot" w:pos="8306"/>
        </w:tabs>
      </w:pPr>
      <w:hyperlink w:anchor="_Toc6241" w:history="1">
        <w:r>
          <w:rPr>
            <w:rFonts w:ascii="仿宋" w:eastAsia="仿宋" w:hAnsi="仿宋" w:cs="仿宋" w:hint="eastAsia"/>
            <w:lang w:eastAsia="zh-CN"/>
          </w:rPr>
          <w:t>二、非开挖导向钻机铺管机项目危机管理</w:t>
        </w:r>
        <w:r>
          <w:tab/>
        </w:r>
        <w:r>
          <w:fldChar w:fldCharType="begin"/>
        </w:r>
        <w:r>
          <w:instrText xml:space="preserve"> PAGEREF _Toc6241 \h </w:instrText>
        </w:r>
        <w:r>
          <w:fldChar w:fldCharType="separate"/>
        </w:r>
        <w:r>
          <w:t>7</w:t>
        </w:r>
        <w:r>
          <w:fldChar w:fldCharType="end"/>
        </w:r>
      </w:hyperlink>
    </w:p>
    <w:p>
      <w:pPr>
        <w:pStyle w:val="TOC2"/>
        <w:tabs>
          <w:tab w:val="right" w:leader="dot" w:pos="8306"/>
        </w:tabs>
      </w:pPr>
      <w:hyperlink w:anchor="_Toc9999" w:history="1">
        <w:r>
          <w:rPr>
            <w:rFonts w:ascii="仿宋" w:eastAsia="仿宋" w:hAnsi="仿宋" w:cs="仿宋" w:hint="eastAsia"/>
            <w:lang w:eastAsia="zh-CN"/>
          </w:rPr>
          <w:t>(一)、危机预警与识别</w:t>
        </w:r>
        <w:r>
          <w:tab/>
        </w:r>
        <w:r>
          <w:fldChar w:fldCharType="begin"/>
        </w:r>
        <w:r>
          <w:instrText xml:space="preserve"> PAGEREF _Toc9999 \h </w:instrText>
        </w:r>
        <w:r>
          <w:fldChar w:fldCharType="separate"/>
        </w:r>
        <w:r>
          <w:t>7</w:t>
        </w:r>
        <w:r>
          <w:fldChar w:fldCharType="end"/>
        </w:r>
      </w:hyperlink>
    </w:p>
    <w:p>
      <w:pPr>
        <w:pStyle w:val="TOC2"/>
        <w:tabs>
          <w:tab w:val="right" w:leader="dot" w:pos="8306"/>
        </w:tabs>
      </w:pPr>
      <w:hyperlink w:anchor="_Toc21125" w:history="1">
        <w:r>
          <w:rPr>
            <w:rFonts w:ascii="仿宋" w:eastAsia="仿宋" w:hAnsi="仿宋" w:cs="仿宋" w:hint="eastAsia"/>
            <w:lang w:eastAsia="zh-CN"/>
          </w:rPr>
          <w:t>(二)、危机应对与恢复</w:t>
        </w:r>
        <w:r>
          <w:tab/>
        </w:r>
        <w:r>
          <w:fldChar w:fldCharType="begin"/>
        </w:r>
        <w:r>
          <w:instrText xml:space="preserve"> PAGEREF _Toc21125 \h </w:instrText>
        </w:r>
        <w:r>
          <w:fldChar w:fldCharType="separate"/>
        </w:r>
        <w:r>
          <w:t>8</w:t>
        </w:r>
        <w:r>
          <w:fldChar w:fldCharType="end"/>
        </w:r>
      </w:hyperlink>
    </w:p>
    <w:p>
      <w:pPr>
        <w:pStyle w:val="TOC1"/>
        <w:tabs>
          <w:tab w:val="right" w:leader="dot" w:pos="8306"/>
        </w:tabs>
      </w:pPr>
      <w:hyperlink w:anchor="_Toc20180" w:history="1">
        <w:r>
          <w:rPr>
            <w:rFonts w:ascii="仿宋" w:eastAsia="仿宋" w:hAnsi="仿宋" w:cs="仿宋" w:hint="eastAsia"/>
            <w:lang w:eastAsia="zh-CN"/>
          </w:rPr>
          <w:t>三、非开挖导向钻机铺管机项目概论</w:t>
        </w:r>
        <w:r>
          <w:tab/>
        </w:r>
        <w:r>
          <w:fldChar w:fldCharType="begin"/>
        </w:r>
        <w:r>
          <w:instrText xml:space="preserve"> PAGEREF _Toc20180 \h </w:instrText>
        </w:r>
        <w:r>
          <w:fldChar w:fldCharType="separate"/>
        </w:r>
        <w:r>
          <w:t>10</w:t>
        </w:r>
        <w:r>
          <w:fldChar w:fldCharType="end"/>
        </w:r>
      </w:hyperlink>
    </w:p>
    <w:p>
      <w:pPr>
        <w:pStyle w:val="TOC2"/>
        <w:tabs>
          <w:tab w:val="right" w:leader="dot" w:pos="8306"/>
        </w:tabs>
      </w:pPr>
      <w:hyperlink w:anchor="_Toc3649" w:history="1">
        <w:r>
          <w:rPr>
            <w:rFonts w:ascii="仿宋" w:eastAsia="仿宋" w:hAnsi="仿宋" w:cs="仿宋" w:hint="eastAsia"/>
            <w:lang w:eastAsia="zh-CN"/>
          </w:rPr>
          <w:t>(一)、非开挖导向钻机铺管机项目概况</w:t>
        </w:r>
        <w:r>
          <w:tab/>
        </w:r>
        <w:r>
          <w:fldChar w:fldCharType="begin"/>
        </w:r>
        <w:r>
          <w:instrText xml:space="preserve"> PAGEREF _Toc3649 \h </w:instrText>
        </w:r>
        <w:r>
          <w:fldChar w:fldCharType="separate"/>
        </w:r>
        <w:r>
          <w:t>10</w:t>
        </w:r>
        <w:r>
          <w:fldChar w:fldCharType="end"/>
        </w:r>
      </w:hyperlink>
    </w:p>
    <w:p>
      <w:pPr>
        <w:pStyle w:val="TOC2"/>
        <w:tabs>
          <w:tab w:val="right" w:leader="dot" w:pos="8306"/>
        </w:tabs>
      </w:pPr>
      <w:hyperlink w:anchor="_Toc24983" w:history="1">
        <w:r>
          <w:rPr>
            <w:rFonts w:ascii="仿宋" w:eastAsia="仿宋" w:hAnsi="仿宋" w:cs="仿宋" w:hint="eastAsia"/>
            <w:lang w:eastAsia="zh-CN"/>
          </w:rPr>
          <w:t>(二)、非开挖导向钻机铺管机项目目标</w:t>
        </w:r>
        <w:r>
          <w:tab/>
        </w:r>
        <w:r>
          <w:fldChar w:fldCharType="begin"/>
        </w:r>
        <w:r>
          <w:instrText xml:space="preserve"> PAGEREF _Toc24983 \h </w:instrText>
        </w:r>
        <w:r>
          <w:fldChar w:fldCharType="separate"/>
        </w:r>
        <w:r>
          <w:t>12</w:t>
        </w:r>
        <w:r>
          <w:fldChar w:fldCharType="end"/>
        </w:r>
      </w:hyperlink>
    </w:p>
    <w:p>
      <w:pPr>
        <w:pStyle w:val="TOC2"/>
        <w:tabs>
          <w:tab w:val="right" w:leader="dot" w:pos="8306"/>
        </w:tabs>
      </w:pPr>
      <w:hyperlink w:anchor="_Toc26289" w:history="1">
        <w:r>
          <w:rPr>
            <w:rFonts w:ascii="仿宋" w:eastAsia="仿宋" w:hAnsi="仿宋" w:cs="仿宋" w:hint="eastAsia"/>
            <w:lang w:eastAsia="zh-CN"/>
          </w:rPr>
          <w:t>(三)、非开挖导向钻机铺管机项目提出的理由</w:t>
        </w:r>
        <w:r>
          <w:tab/>
        </w:r>
        <w:r>
          <w:fldChar w:fldCharType="begin"/>
        </w:r>
        <w:r>
          <w:instrText xml:space="preserve"> PAGEREF _Toc26289 \h </w:instrText>
        </w:r>
        <w:r>
          <w:fldChar w:fldCharType="separate"/>
        </w:r>
        <w:r>
          <w:t>13</w:t>
        </w:r>
        <w:r>
          <w:fldChar w:fldCharType="end"/>
        </w:r>
      </w:hyperlink>
    </w:p>
    <w:p>
      <w:pPr>
        <w:pStyle w:val="TOC2"/>
        <w:tabs>
          <w:tab w:val="right" w:leader="dot" w:pos="8306"/>
        </w:tabs>
      </w:pPr>
      <w:hyperlink w:anchor="_Toc32320" w:history="1">
        <w:r>
          <w:rPr>
            <w:rFonts w:ascii="仿宋" w:eastAsia="仿宋" w:hAnsi="仿宋" w:cs="仿宋" w:hint="eastAsia"/>
            <w:lang w:eastAsia="zh-CN"/>
          </w:rPr>
          <w:t>(四)、非开挖导向钻机铺管机项目意义</w:t>
        </w:r>
        <w:r>
          <w:tab/>
        </w:r>
        <w:r>
          <w:fldChar w:fldCharType="begin"/>
        </w:r>
        <w:r>
          <w:instrText xml:space="preserve"> PAGEREF _Toc32320 \h </w:instrText>
        </w:r>
        <w:r>
          <w:fldChar w:fldCharType="separate"/>
        </w:r>
        <w:r>
          <w:t>15</w:t>
        </w:r>
        <w:r>
          <w:fldChar w:fldCharType="end"/>
        </w:r>
      </w:hyperlink>
    </w:p>
    <w:p>
      <w:pPr>
        <w:pStyle w:val="TOC2"/>
        <w:tabs>
          <w:tab w:val="right" w:leader="dot" w:pos="8306"/>
        </w:tabs>
      </w:pPr>
      <w:hyperlink w:anchor="_Toc5738" w:history="1">
        <w:r>
          <w:rPr>
            <w:rFonts w:ascii="仿宋" w:eastAsia="仿宋" w:hAnsi="仿宋" w:cs="仿宋" w:hint="eastAsia"/>
            <w:lang w:eastAsia="zh-CN"/>
          </w:rPr>
          <w:t>(五)、非开挖导向钻机铺管机项目背景</w:t>
        </w:r>
        <w:r>
          <w:tab/>
        </w:r>
        <w:r>
          <w:fldChar w:fldCharType="begin"/>
        </w:r>
        <w:r>
          <w:instrText xml:space="preserve"> PAGEREF _Toc5738 \h </w:instrText>
        </w:r>
        <w:r>
          <w:fldChar w:fldCharType="separate"/>
        </w:r>
        <w:r>
          <w:t>16</w:t>
        </w:r>
        <w:r>
          <w:fldChar w:fldCharType="end"/>
        </w:r>
      </w:hyperlink>
    </w:p>
    <w:p>
      <w:pPr>
        <w:pStyle w:val="TOC1"/>
        <w:tabs>
          <w:tab w:val="right" w:leader="dot" w:pos="8306"/>
        </w:tabs>
      </w:pPr>
      <w:hyperlink w:anchor="_Toc30491" w:history="1">
        <w:r>
          <w:rPr>
            <w:rFonts w:ascii="仿宋" w:eastAsia="仿宋" w:hAnsi="仿宋" w:cs="仿宋" w:hint="eastAsia"/>
            <w:lang w:eastAsia="zh-CN"/>
          </w:rPr>
          <w:t>四、市场分析、调研</w:t>
        </w:r>
        <w:r>
          <w:tab/>
        </w:r>
        <w:r>
          <w:fldChar w:fldCharType="begin"/>
        </w:r>
        <w:r>
          <w:instrText xml:space="preserve"> PAGEREF _Toc30491 \h </w:instrText>
        </w:r>
        <w:r>
          <w:fldChar w:fldCharType="separate"/>
        </w:r>
        <w:r>
          <w:t>17</w:t>
        </w:r>
        <w:r>
          <w:fldChar w:fldCharType="end"/>
        </w:r>
      </w:hyperlink>
    </w:p>
    <w:p>
      <w:pPr>
        <w:pStyle w:val="TOC2"/>
        <w:tabs>
          <w:tab w:val="right" w:leader="dot" w:pos="8306"/>
        </w:tabs>
      </w:pPr>
      <w:hyperlink w:anchor="_Toc18540" w:history="1">
        <w:r>
          <w:rPr>
            <w:rFonts w:ascii="仿宋" w:eastAsia="仿宋" w:hAnsi="仿宋" w:cs="仿宋" w:hint="eastAsia"/>
            <w:lang w:eastAsia="zh-CN"/>
          </w:rPr>
          <w:t>(一)、非开挖导向钻机铺管机行业分析</w:t>
        </w:r>
        <w:r>
          <w:tab/>
        </w:r>
        <w:r>
          <w:fldChar w:fldCharType="begin"/>
        </w:r>
        <w:r>
          <w:instrText xml:space="preserve"> PAGEREF _Toc18540 \h </w:instrText>
        </w:r>
        <w:r>
          <w:fldChar w:fldCharType="separate"/>
        </w:r>
        <w:r>
          <w:t>17</w:t>
        </w:r>
        <w:r>
          <w:fldChar w:fldCharType="end"/>
        </w:r>
      </w:hyperlink>
    </w:p>
    <w:p>
      <w:pPr>
        <w:pStyle w:val="TOC2"/>
        <w:tabs>
          <w:tab w:val="right" w:leader="dot" w:pos="8306"/>
        </w:tabs>
      </w:pPr>
      <w:hyperlink w:anchor="_Toc28031" w:history="1">
        <w:r>
          <w:rPr>
            <w:rFonts w:ascii="仿宋" w:eastAsia="仿宋" w:hAnsi="仿宋" w:cs="仿宋" w:hint="eastAsia"/>
            <w:lang w:eastAsia="zh-CN"/>
          </w:rPr>
          <w:t>(二)、非开挖导向钻机铺管机市场分析预测</w:t>
        </w:r>
        <w:r>
          <w:tab/>
        </w:r>
        <w:r>
          <w:fldChar w:fldCharType="begin"/>
        </w:r>
        <w:r>
          <w:instrText xml:space="preserve"> PAGEREF _Toc28031 \h </w:instrText>
        </w:r>
        <w:r>
          <w:fldChar w:fldCharType="separate"/>
        </w:r>
        <w:r>
          <w:t>18</w:t>
        </w:r>
        <w:r>
          <w:fldChar w:fldCharType="end"/>
        </w:r>
      </w:hyperlink>
    </w:p>
    <w:p>
      <w:pPr>
        <w:pStyle w:val="TOC1"/>
        <w:tabs>
          <w:tab w:val="right" w:leader="dot" w:pos="8306"/>
        </w:tabs>
      </w:pPr>
      <w:hyperlink w:anchor="_Toc6563" w:history="1">
        <w:r>
          <w:rPr>
            <w:rFonts w:ascii="仿宋" w:eastAsia="仿宋" w:hAnsi="仿宋" w:cs="仿宋" w:hint="eastAsia"/>
            <w:lang w:eastAsia="zh-CN"/>
          </w:rPr>
          <w:t>五、非开挖导向钻机铺管机项目土建工程</w:t>
        </w:r>
        <w:r>
          <w:tab/>
        </w:r>
        <w:r>
          <w:fldChar w:fldCharType="begin"/>
        </w:r>
        <w:r>
          <w:instrText xml:space="preserve"> PAGEREF _Toc6563 \h </w:instrText>
        </w:r>
        <w:r>
          <w:fldChar w:fldCharType="separate"/>
        </w:r>
        <w:r>
          <w:t>19</w:t>
        </w:r>
        <w:r>
          <w:fldChar w:fldCharType="end"/>
        </w:r>
      </w:hyperlink>
    </w:p>
    <w:p>
      <w:pPr>
        <w:pStyle w:val="TOC2"/>
        <w:tabs>
          <w:tab w:val="right" w:leader="dot" w:pos="8306"/>
        </w:tabs>
      </w:pPr>
      <w:hyperlink w:anchor="_Toc20436" w:history="1">
        <w:r>
          <w:rPr>
            <w:rFonts w:ascii="仿宋" w:eastAsia="仿宋" w:hAnsi="仿宋" w:cs="仿宋" w:hint="eastAsia"/>
            <w:lang w:eastAsia="zh-CN"/>
          </w:rPr>
          <w:t>(一)、建筑工程设计原则</w:t>
        </w:r>
        <w:r>
          <w:tab/>
        </w:r>
        <w:r>
          <w:fldChar w:fldCharType="begin"/>
        </w:r>
        <w:r>
          <w:instrText xml:space="preserve"> PAGEREF _Toc20436 \h </w:instrText>
        </w:r>
        <w:r>
          <w:fldChar w:fldCharType="separate"/>
        </w:r>
        <w:r>
          <w:t>19</w:t>
        </w:r>
        <w:r>
          <w:fldChar w:fldCharType="end"/>
        </w:r>
      </w:hyperlink>
    </w:p>
    <w:p>
      <w:pPr>
        <w:pStyle w:val="TOC2"/>
        <w:tabs>
          <w:tab w:val="right" w:leader="dot" w:pos="8306"/>
        </w:tabs>
      </w:pPr>
      <w:hyperlink w:anchor="_Toc5975" w:history="1">
        <w:r>
          <w:rPr>
            <w:rFonts w:ascii="仿宋" w:eastAsia="仿宋" w:hAnsi="仿宋" w:cs="仿宋" w:hint="eastAsia"/>
            <w:lang w:eastAsia="zh-CN"/>
          </w:rPr>
          <w:t>(二)、土建工程设计年限及安全等级</w:t>
        </w:r>
        <w:r>
          <w:tab/>
        </w:r>
        <w:r>
          <w:fldChar w:fldCharType="begin"/>
        </w:r>
        <w:r>
          <w:instrText xml:space="preserve"> PAGEREF _Toc5975 \h </w:instrText>
        </w:r>
        <w:r>
          <w:fldChar w:fldCharType="separate"/>
        </w:r>
        <w:r>
          <w:t>20</w:t>
        </w:r>
        <w:r>
          <w:fldChar w:fldCharType="end"/>
        </w:r>
      </w:hyperlink>
    </w:p>
    <w:p>
      <w:pPr>
        <w:pStyle w:val="TOC2"/>
        <w:tabs>
          <w:tab w:val="right" w:leader="dot" w:pos="8306"/>
        </w:tabs>
      </w:pPr>
      <w:hyperlink w:anchor="_Toc29881" w:history="1">
        <w:r>
          <w:rPr>
            <w:rFonts w:ascii="仿宋" w:eastAsia="仿宋" w:hAnsi="仿宋" w:cs="仿宋" w:hint="eastAsia"/>
            <w:lang w:eastAsia="zh-CN"/>
          </w:rPr>
          <w:t>(三)、建筑工程设计总体要求</w:t>
        </w:r>
        <w:r>
          <w:tab/>
        </w:r>
        <w:r>
          <w:fldChar w:fldCharType="begin"/>
        </w:r>
        <w:r>
          <w:instrText xml:space="preserve"> PAGEREF _Toc29881 \h </w:instrText>
        </w:r>
        <w:r>
          <w:fldChar w:fldCharType="separate"/>
        </w:r>
        <w:r>
          <w:t>21</w:t>
        </w:r>
        <w:r>
          <w:fldChar w:fldCharType="end"/>
        </w:r>
      </w:hyperlink>
    </w:p>
    <w:p>
      <w:pPr>
        <w:pStyle w:val="TOC2"/>
        <w:tabs>
          <w:tab w:val="right" w:leader="dot" w:pos="8306"/>
        </w:tabs>
      </w:pPr>
      <w:hyperlink w:anchor="_Toc10818" w:history="1">
        <w:r>
          <w:rPr>
            <w:rFonts w:ascii="仿宋" w:eastAsia="仿宋" w:hAnsi="仿宋" w:cs="仿宋" w:hint="eastAsia"/>
            <w:lang w:eastAsia="zh-CN"/>
          </w:rPr>
          <w:t>(四)、土建工程建设指标</w:t>
        </w:r>
        <w:r>
          <w:tab/>
        </w:r>
        <w:r>
          <w:fldChar w:fldCharType="begin"/>
        </w:r>
        <w:r>
          <w:instrText xml:space="preserve"> PAGEREF _Toc10818 \h </w:instrText>
        </w:r>
        <w:r>
          <w:fldChar w:fldCharType="separate"/>
        </w:r>
        <w:r>
          <w:t>22</w:t>
        </w:r>
        <w:r>
          <w:fldChar w:fldCharType="end"/>
        </w:r>
      </w:hyperlink>
    </w:p>
    <w:p>
      <w:pPr>
        <w:pStyle w:val="TOC1"/>
        <w:tabs>
          <w:tab w:val="right" w:leader="dot" w:pos="8306"/>
        </w:tabs>
      </w:pPr>
      <w:hyperlink w:anchor="_Toc9295" w:history="1">
        <w:r>
          <w:rPr>
            <w:rFonts w:ascii="仿宋" w:eastAsia="仿宋" w:hAnsi="仿宋" w:cs="仿宋" w:hint="eastAsia"/>
            <w:lang w:eastAsia="zh-CN"/>
          </w:rPr>
          <w:t>六、非开挖导向钻机铺管机项目绩效评估</w:t>
        </w:r>
        <w:r>
          <w:tab/>
        </w:r>
        <w:r>
          <w:fldChar w:fldCharType="begin"/>
        </w:r>
        <w:r>
          <w:instrText xml:space="preserve"> PAGEREF _Toc9295 \h </w:instrText>
        </w:r>
        <w:r>
          <w:fldChar w:fldCharType="separate"/>
        </w:r>
        <w:r>
          <w:t>22</w:t>
        </w:r>
        <w:r>
          <w:fldChar w:fldCharType="end"/>
        </w:r>
      </w:hyperlink>
    </w:p>
    <w:p>
      <w:pPr>
        <w:pStyle w:val="TOC2"/>
        <w:tabs>
          <w:tab w:val="right" w:leader="dot" w:pos="8306"/>
        </w:tabs>
      </w:pPr>
      <w:hyperlink w:anchor="_Toc6943" w:history="1">
        <w:r>
          <w:rPr>
            <w:rFonts w:ascii="仿宋" w:eastAsia="仿宋" w:hAnsi="仿宋" w:cs="仿宋" w:hint="eastAsia"/>
            <w:lang w:eastAsia="zh-CN"/>
          </w:rPr>
          <w:t>(一)、绩效评估指标</w:t>
        </w:r>
        <w:r>
          <w:tab/>
        </w:r>
        <w:r>
          <w:fldChar w:fldCharType="begin"/>
        </w:r>
        <w:r>
          <w:instrText xml:space="preserve"> PAGEREF _Toc6943 \h </w:instrText>
        </w:r>
        <w:r>
          <w:fldChar w:fldCharType="separate"/>
        </w:r>
        <w:r>
          <w:t>22</w:t>
        </w:r>
        <w:r>
          <w:fldChar w:fldCharType="end"/>
        </w:r>
      </w:hyperlink>
    </w:p>
    <w:p>
      <w:pPr>
        <w:pStyle w:val="TOC2"/>
        <w:tabs>
          <w:tab w:val="right" w:leader="dot" w:pos="8306"/>
        </w:tabs>
      </w:pPr>
      <w:hyperlink w:anchor="_Toc10491" w:history="1">
        <w:r>
          <w:rPr>
            <w:rFonts w:ascii="仿宋" w:eastAsia="仿宋" w:hAnsi="仿宋" w:cs="仿宋" w:hint="eastAsia"/>
            <w:lang w:eastAsia="zh-CN"/>
          </w:rPr>
          <w:t>(二)、绩效评估方法</w:t>
        </w:r>
        <w:r>
          <w:tab/>
        </w:r>
        <w:r>
          <w:fldChar w:fldCharType="begin"/>
        </w:r>
        <w:r>
          <w:instrText xml:space="preserve"> PAGEREF _Toc10491 \h </w:instrText>
        </w:r>
        <w:r>
          <w:fldChar w:fldCharType="separate"/>
        </w:r>
        <w:r>
          <w:t>23</w:t>
        </w:r>
        <w:r>
          <w:fldChar w:fldCharType="end"/>
        </w:r>
      </w:hyperlink>
    </w:p>
    <w:p>
      <w:pPr>
        <w:pStyle w:val="TOC2"/>
        <w:tabs>
          <w:tab w:val="right" w:leader="dot" w:pos="8306"/>
        </w:tabs>
      </w:pPr>
      <w:hyperlink w:anchor="_Toc1265" w:history="1">
        <w:r>
          <w:rPr>
            <w:rFonts w:ascii="仿宋" w:eastAsia="仿宋" w:hAnsi="仿宋" w:cs="仿宋" w:hint="eastAsia"/>
            <w:lang w:eastAsia="zh-CN"/>
          </w:rPr>
          <w:t>(三)、绩效评估周期</w:t>
        </w:r>
        <w:r>
          <w:tab/>
        </w:r>
        <w:r>
          <w:fldChar w:fldCharType="begin"/>
        </w:r>
        <w:r>
          <w:instrText xml:space="preserve"> PAGEREF _Toc1265 \h </w:instrText>
        </w:r>
        <w:r>
          <w:fldChar w:fldCharType="separate"/>
        </w:r>
        <w:r>
          <w:t>24</w:t>
        </w:r>
        <w:r>
          <w:fldChar w:fldCharType="end"/>
        </w:r>
      </w:hyperlink>
    </w:p>
    <w:p>
      <w:pPr>
        <w:pStyle w:val="TOC1"/>
        <w:tabs>
          <w:tab w:val="right" w:leader="dot" w:pos="8306"/>
        </w:tabs>
      </w:pPr>
      <w:hyperlink w:anchor="_Toc2845" w:history="1">
        <w:r>
          <w:rPr>
            <w:rFonts w:ascii="仿宋" w:eastAsia="仿宋" w:hAnsi="仿宋" w:cs="仿宋" w:hint="eastAsia"/>
            <w:lang w:eastAsia="zh-CN"/>
          </w:rPr>
          <w:t>七、非开挖导向钻机铺管机项目经营效益</w:t>
        </w:r>
        <w:r>
          <w:tab/>
        </w:r>
        <w:r>
          <w:fldChar w:fldCharType="begin"/>
        </w:r>
        <w:r>
          <w:instrText xml:space="preserve"> PAGEREF _Toc2845 \h </w:instrText>
        </w:r>
        <w:r>
          <w:fldChar w:fldCharType="separate"/>
        </w:r>
        <w:r>
          <w:t>25</w:t>
        </w:r>
        <w:r>
          <w:fldChar w:fldCharType="end"/>
        </w:r>
      </w:hyperlink>
    </w:p>
    <w:p>
      <w:pPr>
        <w:pStyle w:val="TOC2"/>
        <w:tabs>
          <w:tab w:val="right" w:leader="dot" w:pos="8306"/>
        </w:tabs>
      </w:pPr>
      <w:hyperlink w:anchor="_Toc27227" w:history="1">
        <w:r>
          <w:rPr>
            <w:rFonts w:ascii="仿宋" w:eastAsia="仿宋" w:hAnsi="仿宋" w:cs="仿宋" w:hint="eastAsia"/>
            <w:lang w:eastAsia="zh-CN"/>
          </w:rPr>
          <w:t>(一)、经济评价财务测算</w:t>
        </w:r>
        <w:r>
          <w:tab/>
        </w:r>
        <w:r>
          <w:fldChar w:fldCharType="begin"/>
        </w:r>
        <w:r>
          <w:instrText xml:space="preserve"> PAGEREF _Toc27227 \h </w:instrText>
        </w:r>
        <w:r>
          <w:fldChar w:fldCharType="separate"/>
        </w:r>
        <w:r>
          <w:t>25</w:t>
        </w:r>
        <w:r>
          <w:fldChar w:fldCharType="end"/>
        </w:r>
      </w:hyperlink>
    </w:p>
    <w:p>
      <w:pPr>
        <w:pStyle w:val="TOC2"/>
        <w:tabs>
          <w:tab w:val="right" w:leader="dot" w:pos="8306"/>
        </w:tabs>
      </w:pPr>
      <w:hyperlink w:anchor="_Toc30602" w:history="1">
        <w:r>
          <w:rPr>
            <w:rFonts w:ascii="仿宋" w:eastAsia="仿宋" w:hAnsi="仿宋" w:cs="仿宋" w:hint="eastAsia"/>
            <w:lang w:eastAsia="zh-CN"/>
          </w:rPr>
          <w:t>(二)、非开挖导向钻机铺管机项目盈利能力分析</w:t>
        </w:r>
        <w:r>
          <w:tab/>
        </w:r>
        <w:r>
          <w:fldChar w:fldCharType="begin"/>
        </w:r>
        <w:r>
          <w:instrText xml:space="preserve"> PAGEREF _Toc30602 \h </w:instrText>
        </w:r>
        <w:r>
          <w:fldChar w:fldCharType="separate"/>
        </w:r>
        <w:r>
          <w:t>27</w:t>
        </w:r>
        <w:r>
          <w:fldChar w:fldCharType="end"/>
        </w:r>
      </w:hyperlink>
    </w:p>
    <w:p>
      <w:pPr>
        <w:pStyle w:val="TOC1"/>
        <w:tabs>
          <w:tab w:val="right" w:leader="dot" w:pos="8306"/>
        </w:tabs>
      </w:pPr>
      <w:hyperlink w:anchor="_Toc3762" w:history="1">
        <w:r>
          <w:rPr>
            <w:rFonts w:ascii="仿宋" w:eastAsia="仿宋" w:hAnsi="仿宋" w:cs="仿宋" w:hint="eastAsia"/>
            <w:lang w:eastAsia="zh-CN"/>
          </w:rPr>
          <w:t>八、非开挖导向钻机铺管机项目投资规划</w:t>
        </w:r>
        <w:r>
          <w:tab/>
        </w:r>
        <w:r>
          <w:fldChar w:fldCharType="begin"/>
        </w:r>
        <w:r>
          <w:instrText xml:space="preserve"> PAGEREF _Toc3762 \h </w:instrText>
        </w:r>
        <w:r>
          <w:fldChar w:fldCharType="separate"/>
        </w:r>
        <w:r>
          <w:t>28</w:t>
        </w:r>
        <w:r>
          <w:fldChar w:fldCharType="end"/>
        </w:r>
      </w:hyperlink>
    </w:p>
    <w:p>
      <w:pPr>
        <w:pStyle w:val="TOC2"/>
        <w:tabs>
          <w:tab w:val="right" w:leader="dot" w:pos="8306"/>
        </w:tabs>
      </w:pPr>
      <w:hyperlink w:anchor="_Toc3789" w:history="1">
        <w:r>
          <w:rPr>
            <w:rFonts w:ascii="仿宋" w:eastAsia="仿宋" w:hAnsi="仿宋" w:cs="仿宋" w:hint="eastAsia"/>
            <w:lang w:eastAsia="zh-CN"/>
          </w:rPr>
          <w:t>(一)、非开挖导向钻机铺管机项目总投资估算</w:t>
        </w:r>
        <w:r>
          <w:tab/>
        </w:r>
        <w:r>
          <w:fldChar w:fldCharType="begin"/>
        </w:r>
        <w:r>
          <w:instrText xml:space="preserve"> PAGEREF _Toc3789 \h </w:instrText>
        </w:r>
        <w:r>
          <w:fldChar w:fldCharType="separate"/>
        </w:r>
        <w:r>
          <w:t>28</w:t>
        </w:r>
        <w:r>
          <w:fldChar w:fldCharType="end"/>
        </w:r>
      </w:hyperlink>
    </w:p>
    <w:p>
      <w:pPr>
        <w:pStyle w:val="TOC2"/>
        <w:tabs>
          <w:tab w:val="right" w:leader="dot" w:pos="8306"/>
        </w:tabs>
      </w:pPr>
      <w:hyperlink w:anchor="_Toc30904" w:history="1">
        <w:r>
          <w:rPr>
            <w:rFonts w:ascii="仿宋" w:eastAsia="仿宋" w:hAnsi="仿宋" w:cs="仿宋" w:hint="eastAsia"/>
            <w:lang w:eastAsia="zh-CN"/>
          </w:rPr>
          <w:t>(二)、资金筹措</w:t>
        </w:r>
        <w:r>
          <w:tab/>
        </w:r>
        <w:r>
          <w:fldChar w:fldCharType="begin"/>
        </w:r>
        <w:r>
          <w:instrText xml:space="preserve"> PAGEREF _Toc30904 \h </w:instrText>
        </w:r>
        <w:r>
          <w:fldChar w:fldCharType="separate"/>
        </w:r>
        <w:r>
          <w:t>29</w:t>
        </w:r>
        <w:r>
          <w:fldChar w:fldCharType="end"/>
        </w:r>
      </w:hyperlink>
    </w:p>
    <w:p>
      <w:pPr>
        <w:pStyle w:val="TOC1"/>
        <w:tabs>
          <w:tab w:val="right" w:leader="dot" w:pos="8306"/>
        </w:tabs>
      </w:pPr>
      <w:hyperlink w:anchor="_Toc2936" w:history="1">
        <w:r>
          <w:rPr>
            <w:rFonts w:ascii="仿宋" w:eastAsia="仿宋" w:hAnsi="仿宋" w:cs="仿宋" w:hint="eastAsia"/>
            <w:lang w:eastAsia="zh-CN"/>
          </w:rPr>
          <w:t>九、非开挖导向钻机铺管机项目社会影响</w:t>
        </w:r>
        <w:r>
          <w:tab/>
        </w:r>
        <w:r>
          <w:fldChar w:fldCharType="begin"/>
        </w:r>
        <w:r>
          <w:instrText xml:space="preserve"> PAGEREF _Toc2936 \h </w:instrText>
        </w:r>
        <w:r>
          <w:fldChar w:fldCharType="separate"/>
        </w:r>
        <w:r>
          <w:t>30</w:t>
        </w:r>
        <w:r>
          <w:fldChar w:fldCharType="end"/>
        </w:r>
      </w:hyperlink>
    </w:p>
    <w:p>
      <w:pPr>
        <w:pStyle w:val="TOC2"/>
        <w:tabs>
          <w:tab w:val="right" w:leader="dot" w:pos="8306"/>
        </w:tabs>
      </w:pPr>
      <w:hyperlink w:anchor="_Toc29729" w:history="1">
        <w:r>
          <w:rPr>
            <w:rFonts w:ascii="仿宋" w:eastAsia="仿宋" w:hAnsi="仿宋" w:cs="仿宋" w:hint="eastAsia"/>
            <w:lang w:eastAsia="zh-CN"/>
          </w:rPr>
          <w:t>(一)、社会责任与义务</w:t>
        </w:r>
        <w:r>
          <w:tab/>
        </w:r>
        <w:r>
          <w:fldChar w:fldCharType="begin"/>
        </w:r>
        <w:r>
          <w:instrText xml:space="preserve"> PAGEREF _Toc29729 \h </w:instrText>
        </w:r>
        <w:r>
          <w:fldChar w:fldCharType="separate"/>
        </w:r>
        <w:r>
          <w:t>30</w:t>
        </w:r>
        <w:r>
          <w:fldChar w:fldCharType="end"/>
        </w:r>
      </w:hyperlink>
    </w:p>
    <w:p>
      <w:pPr>
        <w:pStyle w:val="TOC2"/>
        <w:tabs>
          <w:tab w:val="right" w:leader="dot" w:pos="8306"/>
        </w:tabs>
      </w:pPr>
      <w:hyperlink w:anchor="_Toc24599" w:history="1">
        <w:r>
          <w:rPr>
            <w:rFonts w:ascii="仿宋" w:eastAsia="仿宋" w:hAnsi="仿宋" w:cs="仿宋" w:hint="eastAsia"/>
            <w:lang w:eastAsia="zh-CN"/>
          </w:rPr>
          <w:t>(二)、社会参与与沟通</w:t>
        </w:r>
        <w:r>
          <w:tab/>
        </w:r>
        <w:r>
          <w:fldChar w:fldCharType="begin"/>
        </w:r>
        <w:r>
          <w:instrText xml:space="preserve"> PAGEREF _Toc24599 \h </w:instrText>
        </w:r>
        <w:r>
          <w:fldChar w:fldCharType="separate"/>
        </w:r>
        <w:r>
          <w:t>30</w:t>
        </w:r>
        <w:r>
          <w:fldChar w:fldCharType="end"/>
        </w:r>
      </w:hyperlink>
    </w:p>
    <w:p>
      <w:pPr>
        <w:pStyle w:val="TOC1"/>
        <w:tabs>
          <w:tab w:val="right" w:leader="dot" w:pos="8306"/>
        </w:tabs>
      </w:pPr>
      <w:hyperlink w:anchor="_Toc20563" w:history="1">
        <w:r>
          <w:rPr>
            <w:rFonts w:ascii="仿宋" w:eastAsia="仿宋" w:hAnsi="仿宋" w:cs="仿宋" w:hint="eastAsia"/>
            <w:lang w:eastAsia="zh-CN"/>
          </w:rPr>
          <w:t>十、非开挖导向钻机铺管机项目财务管理</w:t>
        </w:r>
        <w:r>
          <w:tab/>
        </w:r>
        <w:r>
          <w:fldChar w:fldCharType="begin"/>
        </w:r>
        <w:r>
          <w:instrText xml:space="preserve"> PAGEREF _Toc20563 \h </w:instrText>
        </w:r>
        <w:r>
          <w:fldChar w:fldCharType="separate"/>
        </w:r>
        <w:r>
          <w:t>32</w:t>
        </w:r>
        <w:r>
          <w:fldChar w:fldCharType="end"/>
        </w:r>
      </w:hyperlink>
    </w:p>
    <w:p>
      <w:pPr>
        <w:pStyle w:val="TOC2"/>
        <w:tabs>
          <w:tab w:val="right" w:leader="dot" w:pos="8306"/>
        </w:tabs>
      </w:pPr>
      <w:hyperlink w:anchor="_Toc12662" w:history="1">
        <w:r>
          <w:rPr>
            <w:rFonts w:ascii="仿宋" w:eastAsia="仿宋" w:hAnsi="仿宋" w:cs="仿宋" w:hint="eastAsia"/>
            <w:lang w:eastAsia="zh-CN"/>
          </w:rPr>
          <w:t>(一)、资金需求大</w:t>
        </w:r>
        <w:r>
          <w:tab/>
        </w:r>
        <w:r>
          <w:fldChar w:fldCharType="begin"/>
        </w:r>
        <w:r>
          <w:instrText xml:space="preserve"> PAGEREF _Toc12662 \h </w:instrText>
        </w:r>
        <w:r>
          <w:fldChar w:fldCharType="separate"/>
        </w:r>
        <w:r>
          <w:t>32</w:t>
        </w:r>
        <w:r>
          <w:fldChar w:fldCharType="end"/>
        </w:r>
      </w:hyperlink>
    </w:p>
    <w:p>
      <w:pPr>
        <w:pStyle w:val="TOC2"/>
        <w:tabs>
          <w:tab w:val="right" w:leader="dot" w:pos="8306"/>
        </w:tabs>
      </w:pPr>
      <w:hyperlink w:anchor="_Toc19961" w:history="1">
        <w:r>
          <w:rPr>
            <w:rFonts w:ascii="仿宋" w:eastAsia="仿宋" w:hAnsi="仿宋" w:cs="仿宋" w:hint="eastAsia"/>
            <w:lang w:eastAsia="zh-CN"/>
          </w:rPr>
          <w:t>(二)、研发周期长</w:t>
        </w:r>
        <w:r>
          <w:tab/>
        </w:r>
        <w:r>
          <w:fldChar w:fldCharType="begin"/>
        </w:r>
        <w:r>
          <w:instrText xml:space="preserve"> PAGEREF _Toc19961 \h </w:instrText>
        </w:r>
        <w:r>
          <w:fldChar w:fldCharType="separate"/>
        </w:r>
        <w:r>
          <w:t>33</w:t>
        </w:r>
        <w:r>
          <w:fldChar w:fldCharType="end"/>
        </w:r>
      </w:hyperlink>
    </w:p>
    <w:p>
      <w:pPr>
        <w:pStyle w:val="TOC2"/>
        <w:tabs>
          <w:tab w:val="right" w:leader="dot" w:pos="8306"/>
        </w:tabs>
      </w:pPr>
      <w:hyperlink w:anchor="_Toc30810" w:history="1">
        <w:r>
          <w:rPr>
            <w:rFonts w:ascii="仿宋" w:eastAsia="仿宋" w:hAnsi="仿宋" w:cs="仿宋" w:hint="eastAsia"/>
            <w:lang w:eastAsia="zh-CN"/>
          </w:rPr>
          <w:t>(三)、市场风险大</w:t>
        </w:r>
        <w:r>
          <w:tab/>
        </w:r>
        <w:r>
          <w:fldChar w:fldCharType="begin"/>
        </w:r>
        <w:r>
          <w:instrText xml:space="preserve"> PAGEREF _Toc30810 \h </w:instrText>
        </w:r>
        <w:r>
          <w:fldChar w:fldCharType="separate"/>
        </w:r>
        <w:r>
          <w:t>34</w:t>
        </w:r>
        <w:r>
          <w:fldChar w:fldCharType="end"/>
        </w:r>
      </w:hyperlink>
    </w:p>
    <w:p>
      <w:pPr>
        <w:pStyle w:val="TOC2"/>
        <w:tabs>
          <w:tab w:val="right" w:leader="dot" w:pos="8306"/>
        </w:tabs>
      </w:pPr>
      <w:hyperlink w:anchor="_Toc31334" w:history="1">
        <w:r>
          <w:rPr>
            <w:rFonts w:ascii="仿宋" w:eastAsia="仿宋" w:hAnsi="仿宋" w:cs="仿宋" w:hint="eastAsia"/>
            <w:lang w:eastAsia="zh-CN"/>
          </w:rPr>
          <w:t>(四)、利润率高</w:t>
        </w:r>
        <w:r>
          <w:tab/>
        </w:r>
        <w:r>
          <w:fldChar w:fldCharType="begin"/>
        </w:r>
        <w:r>
          <w:instrText xml:space="preserve"> PAGEREF _Toc31334 \h </w:instrText>
        </w:r>
        <w:r>
          <w:fldChar w:fldCharType="separate"/>
        </w:r>
        <w:r>
          <w:t>37</w:t>
        </w:r>
        <w:r>
          <w:fldChar w:fldCharType="end"/>
        </w:r>
      </w:hyperlink>
    </w:p>
    <w:p>
      <w:pPr>
        <w:pStyle w:val="TOC1"/>
        <w:tabs>
          <w:tab w:val="right" w:leader="dot" w:pos="8306"/>
        </w:tabs>
      </w:pPr>
      <w:hyperlink w:anchor="_Toc11753" w:history="1">
        <w:r>
          <w:rPr>
            <w:rFonts w:ascii="仿宋" w:eastAsia="仿宋" w:hAnsi="仿宋" w:cs="仿宋" w:hint="eastAsia"/>
            <w:lang w:eastAsia="zh-CN"/>
          </w:rPr>
          <w:t>十一、非开挖导向钻机铺管机项目人力资源管理</w:t>
        </w:r>
        <w:r>
          <w:tab/>
        </w:r>
        <w:r>
          <w:fldChar w:fldCharType="begin"/>
        </w:r>
        <w:r>
          <w:instrText xml:space="preserve"> PAGEREF _Toc11753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378" w:history="1">
        <w:r>
          <w:rPr>
            <w:rFonts w:ascii="仿宋" w:eastAsia="仿宋" w:hAnsi="仿宋" w:cs="仿宋" w:hint="eastAsia"/>
            <w:lang w:eastAsia="zh-CN"/>
          </w:rPr>
          <w:t>(一)、建立健全的预算管理制度</w:t>
        </w:r>
        <w:r>
          <w:tab/>
        </w:r>
        <w:r>
          <w:fldChar w:fldCharType="begin"/>
        </w:r>
        <w:r>
          <w:instrText xml:space="preserve"> PAGEREF _Toc28378 \h </w:instrText>
        </w:r>
        <w:r>
          <w:fldChar w:fldCharType="separate"/>
        </w:r>
        <w:r>
          <w:t>39</w:t>
        </w:r>
        <w:r>
          <w:fldChar w:fldCharType="end"/>
        </w:r>
      </w:hyperlink>
    </w:p>
    <w:p>
      <w:pPr>
        <w:pStyle w:val="TOC2"/>
        <w:tabs>
          <w:tab w:val="right" w:leader="dot" w:pos="8306"/>
        </w:tabs>
      </w:pPr>
      <w:hyperlink w:anchor="_Toc16457" w:history="1">
        <w:r>
          <w:rPr>
            <w:rFonts w:ascii="仿宋" w:eastAsia="仿宋" w:hAnsi="仿宋" w:cs="仿宋" w:hint="eastAsia"/>
            <w:lang w:eastAsia="zh-CN"/>
          </w:rPr>
          <w:t>(二)、加强资金流动监控</w:t>
        </w:r>
        <w:r>
          <w:tab/>
        </w:r>
        <w:r>
          <w:fldChar w:fldCharType="begin"/>
        </w:r>
        <w:r>
          <w:instrText xml:space="preserve"> PAGEREF _Toc16457 \h </w:instrText>
        </w:r>
        <w:r>
          <w:fldChar w:fldCharType="separate"/>
        </w:r>
        <w:r>
          <w:t>41</w:t>
        </w:r>
        <w:r>
          <w:fldChar w:fldCharType="end"/>
        </w:r>
      </w:hyperlink>
    </w:p>
    <w:p>
      <w:pPr>
        <w:pStyle w:val="TOC2"/>
        <w:tabs>
          <w:tab w:val="right" w:leader="dot" w:pos="8306"/>
        </w:tabs>
      </w:pPr>
      <w:hyperlink w:anchor="_Toc23335" w:history="1">
        <w:r>
          <w:rPr>
            <w:rFonts w:ascii="仿宋" w:eastAsia="仿宋" w:hAnsi="仿宋" w:cs="仿宋" w:hint="eastAsia"/>
            <w:lang w:eastAsia="zh-CN"/>
          </w:rPr>
          <w:t>(三)、制定完善的风险控制机制</w:t>
        </w:r>
        <w:r>
          <w:tab/>
        </w:r>
        <w:r>
          <w:fldChar w:fldCharType="begin"/>
        </w:r>
        <w:r>
          <w:instrText xml:space="preserve"> PAGEREF _Toc23335 \h </w:instrText>
        </w:r>
        <w:r>
          <w:fldChar w:fldCharType="separate"/>
        </w:r>
        <w:r>
          <w:t>42</w:t>
        </w:r>
        <w:r>
          <w:fldChar w:fldCharType="end"/>
        </w:r>
      </w:hyperlink>
    </w:p>
    <w:p>
      <w:pPr>
        <w:pStyle w:val="TOC2"/>
        <w:tabs>
          <w:tab w:val="right" w:leader="dot" w:pos="8306"/>
        </w:tabs>
      </w:pPr>
      <w:hyperlink w:anchor="_Toc14656" w:history="1">
        <w:r>
          <w:rPr>
            <w:rFonts w:ascii="仿宋" w:eastAsia="仿宋" w:hAnsi="仿宋" w:cs="仿宋" w:hint="eastAsia"/>
            <w:lang w:eastAsia="zh-CN"/>
          </w:rPr>
          <w:t>(四)、优化成本管理</w:t>
        </w:r>
        <w:r>
          <w:tab/>
        </w:r>
        <w:r>
          <w:fldChar w:fldCharType="begin"/>
        </w:r>
        <w:r>
          <w:instrText xml:space="preserve"> PAGEREF _Toc14656 \h </w:instrText>
        </w:r>
        <w:r>
          <w:fldChar w:fldCharType="separate"/>
        </w:r>
        <w:r>
          <w:t>44</w:t>
        </w:r>
        <w:r>
          <w:fldChar w:fldCharType="end"/>
        </w:r>
      </w:hyperlink>
    </w:p>
    <w:p>
      <w:pPr>
        <w:pStyle w:val="TOC1"/>
        <w:tabs>
          <w:tab w:val="right" w:leader="dot" w:pos="8306"/>
        </w:tabs>
      </w:pPr>
      <w:hyperlink w:anchor="_Toc15946" w:history="1">
        <w:r>
          <w:rPr>
            <w:rFonts w:ascii="仿宋" w:eastAsia="仿宋" w:hAnsi="仿宋" w:cs="仿宋" w:hint="eastAsia"/>
            <w:lang w:eastAsia="zh-CN"/>
          </w:rPr>
          <w:t>十二、生产安全保护</w:t>
        </w:r>
        <w:r>
          <w:tab/>
        </w:r>
        <w:r>
          <w:fldChar w:fldCharType="begin"/>
        </w:r>
        <w:r>
          <w:instrText xml:space="preserve"> PAGEREF _Toc15946 \h </w:instrText>
        </w:r>
        <w:r>
          <w:fldChar w:fldCharType="separate"/>
        </w:r>
        <w:r>
          <w:t>45</w:t>
        </w:r>
        <w:r>
          <w:fldChar w:fldCharType="end"/>
        </w:r>
      </w:hyperlink>
    </w:p>
    <w:p>
      <w:pPr>
        <w:pStyle w:val="TOC2"/>
        <w:tabs>
          <w:tab w:val="right" w:leader="dot" w:pos="8306"/>
        </w:tabs>
      </w:pPr>
      <w:hyperlink w:anchor="_Toc3808" w:history="1">
        <w:r>
          <w:rPr>
            <w:rFonts w:ascii="仿宋" w:eastAsia="仿宋" w:hAnsi="仿宋" w:cs="仿宋" w:hint="eastAsia"/>
            <w:lang w:eastAsia="zh-CN"/>
          </w:rPr>
          <w:t>(一)、消防安全</w:t>
        </w:r>
        <w:r>
          <w:tab/>
        </w:r>
        <w:r>
          <w:fldChar w:fldCharType="begin"/>
        </w:r>
        <w:r>
          <w:instrText xml:space="preserve"> PAGEREF _Toc3808 \h </w:instrText>
        </w:r>
        <w:r>
          <w:fldChar w:fldCharType="separate"/>
        </w:r>
        <w:r>
          <w:t>45</w:t>
        </w:r>
        <w:r>
          <w:fldChar w:fldCharType="end"/>
        </w:r>
      </w:hyperlink>
    </w:p>
    <w:p>
      <w:pPr>
        <w:pStyle w:val="TOC2"/>
        <w:tabs>
          <w:tab w:val="right" w:leader="dot" w:pos="8306"/>
        </w:tabs>
      </w:pPr>
      <w:hyperlink w:anchor="_Toc1261" w:history="1">
        <w:r>
          <w:rPr>
            <w:rFonts w:ascii="仿宋" w:eastAsia="仿宋" w:hAnsi="仿宋" w:cs="仿宋" w:hint="eastAsia"/>
            <w:lang w:eastAsia="zh-CN"/>
          </w:rPr>
          <w:t>(二)、防火防爆总图布置措施</w:t>
        </w:r>
        <w:r>
          <w:tab/>
        </w:r>
        <w:r>
          <w:fldChar w:fldCharType="begin"/>
        </w:r>
        <w:r>
          <w:instrText xml:space="preserve"> PAGEREF _Toc1261 \h </w:instrText>
        </w:r>
        <w:r>
          <w:fldChar w:fldCharType="separate"/>
        </w:r>
        <w:r>
          <w:t>47</w:t>
        </w:r>
        <w:r>
          <w:fldChar w:fldCharType="end"/>
        </w:r>
      </w:hyperlink>
    </w:p>
    <w:p>
      <w:pPr>
        <w:pStyle w:val="TOC2"/>
        <w:tabs>
          <w:tab w:val="right" w:leader="dot" w:pos="8306"/>
        </w:tabs>
      </w:pPr>
      <w:hyperlink w:anchor="_Toc5764" w:history="1">
        <w:r>
          <w:rPr>
            <w:rFonts w:ascii="仿宋" w:eastAsia="仿宋" w:hAnsi="仿宋" w:cs="仿宋" w:hint="eastAsia"/>
            <w:lang w:eastAsia="zh-CN"/>
          </w:rPr>
          <w:t>(三)、自然灾害防范措施</w:t>
        </w:r>
        <w:r>
          <w:tab/>
        </w:r>
        <w:r>
          <w:fldChar w:fldCharType="begin"/>
        </w:r>
        <w:r>
          <w:instrText xml:space="preserve"> PAGEREF _Toc5764 \h </w:instrText>
        </w:r>
        <w:r>
          <w:fldChar w:fldCharType="separate"/>
        </w:r>
        <w:r>
          <w:t>48</w:t>
        </w:r>
        <w:r>
          <w:fldChar w:fldCharType="end"/>
        </w:r>
      </w:hyperlink>
    </w:p>
    <w:p>
      <w:pPr>
        <w:pStyle w:val="TOC2"/>
        <w:tabs>
          <w:tab w:val="right" w:leader="dot" w:pos="8306"/>
        </w:tabs>
      </w:pPr>
      <w:hyperlink w:anchor="_Toc17657" w:history="1">
        <w:r>
          <w:rPr>
            <w:rFonts w:ascii="仿宋" w:eastAsia="仿宋" w:hAnsi="仿宋" w:cs="仿宋" w:hint="eastAsia"/>
            <w:lang w:eastAsia="zh-CN"/>
          </w:rPr>
          <w:t>(四)、安全色及安全标志使用要求</w:t>
        </w:r>
        <w:r>
          <w:tab/>
        </w:r>
        <w:r>
          <w:fldChar w:fldCharType="begin"/>
        </w:r>
        <w:r>
          <w:instrText xml:space="preserve"> PAGEREF _Toc17657 \h </w:instrText>
        </w:r>
        <w:r>
          <w:fldChar w:fldCharType="separate"/>
        </w:r>
        <w:r>
          <w:t>49</w:t>
        </w:r>
        <w:r>
          <w:fldChar w:fldCharType="end"/>
        </w:r>
      </w:hyperlink>
    </w:p>
    <w:p>
      <w:pPr>
        <w:pStyle w:val="TOC2"/>
        <w:tabs>
          <w:tab w:val="right" w:leader="dot" w:pos="8306"/>
        </w:tabs>
      </w:pPr>
      <w:hyperlink w:anchor="_Toc5278" w:history="1">
        <w:r>
          <w:rPr>
            <w:rFonts w:ascii="仿宋" w:eastAsia="仿宋" w:hAnsi="仿宋" w:cs="仿宋" w:hint="eastAsia"/>
            <w:lang w:eastAsia="zh-CN"/>
          </w:rPr>
          <w:t>(五)、防尘防毒措施</w:t>
        </w:r>
        <w:r>
          <w:tab/>
        </w:r>
        <w:r>
          <w:fldChar w:fldCharType="begin"/>
        </w:r>
        <w:r>
          <w:instrText xml:space="preserve"> PAGEREF _Toc5278 \h </w:instrText>
        </w:r>
        <w:r>
          <w:fldChar w:fldCharType="separate"/>
        </w:r>
        <w:r>
          <w:t>50</w:t>
        </w:r>
        <w:r>
          <w:fldChar w:fldCharType="end"/>
        </w:r>
      </w:hyperlink>
    </w:p>
    <w:p>
      <w:pPr>
        <w:pStyle w:val="TOC2"/>
        <w:tabs>
          <w:tab w:val="right" w:leader="dot" w:pos="8306"/>
        </w:tabs>
      </w:pPr>
      <w:hyperlink w:anchor="_Toc18069" w:history="1">
        <w:r>
          <w:rPr>
            <w:rFonts w:ascii="仿宋" w:eastAsia="仿宋" w:hAnsi="仿宋" w:cs="仿宋" w:hint="eastAsia"/>
            <w:lang w:eastAsia="zh-CN"/>
          </w:rPr>
          <w:t>(六)、防静电、触电防护及防雷措施</w:t>
        </w:r>
        <w:r>
          <w:tab/>
        </w:r>
        <w:r>
          <w:fldChar w:fldCharType="begin"/>
        </w:r>
        <w:r>
          <w:instrText xml:space="preserve"> PAGEREF _Toc18069 \h </w:instrText>
        </w:r>
        <w:r>
          <w:fldChar w:fldCharType="separate"/>
        </w:r>
        <w:r>
          <w:t>51</w:t>
        </w:r>
        <w:r>
          <w:fldChar w:fldCharType="end"/>
        </w:r>
      </w:hyperlink>
    </w:p>
    <w:p>
      <w:pPr>
        <w:pStyle w:val="TOC2"/>
        <w:tabs>
          <w:tab w:val="right" w:leader="dot" w:pos="8306"/>
        </w:tabs>
      </w:pPr>
      <w:hyperlink w:anchor="_Toc30768" w:history="1">
        <w:r>
          <w:rPr>
            <w:rFonts w:ascii="仿宋" w:eastAsia="仿宋" w:hAnsi="仿宋" w:cs="仿宋" w:hint="eastAsia"/>
            <w:lang w:eastAsia="zh-CN"/>
          </w:rPr>
          <w:t>(七)、机械设备安全保障措施</w:t>
        </w:r>
        <w:r>
          <w:tab/>
        </w:r>
        <w:r>
          <w:fldChar w:fldCharType="begin"/>
        </w:r>
        <w:r>
          <w:instrText xml:space="preserve"> PAGEREF _Toc30768 \h </w:instrText>
        </w:r>
        <w:r>
          <w:fldChar w:fldCharType="separate"/>
        </w:r>
        <w:r>
          <w:t>52</w:t>
        </w:r>
        <w:r>
          <w:fldChar w:fldCharType="end"/>
        </w:r>
      </w:hyperlink>
    </w:p>
    <w:p>
      <w:pPr>
        <w:pStyle w:val="TOC1"/>
        <w:tabs>
          <w:tab w:val="right" w:leader="dot" w:pos="8306"/>
        </w:tabs>
      </w:pPr>
      <w:hyperlink w:anchor="_Toc20041" w:history="1">
        <w:r>
          <w:rPr>
            <w:rFonts w:ascii="仿宋" w:eastAsia="仿宋" w:hAnsi="仿宋" w:cs="仿宋" w:hint="eastAsia"/>
            <w:lang w:eastAsia="zh-CN"/>
          </w:rPr>
          <w:t>十三、非开挖导向钻机铺管机项目变更管理</w:t>
        </w:r>
        <w:r>
          <w:tab/>
        </w:r>
        <w:r>
          <w:fldChar w:fldCharType="begin"/>
        </w:r>
        <w:r>
          <w:instrText xml:space="preserve"> PAGEREF _Toc20041 \h </w:instrText>
        </w:r>
        <w:r>
          <w:fldChar w:fldCharType="separate"/>
        </w:r>
        <w:r>
          <w:t>54</w:t>
        </w:r>
        <w:r>
          <w:fldChar w:fldCharType="end"/>
        </w:r>
      </w:hyperlink>
    </w:p>
    <w:p>
      <w:pPr>
        <w:pStyle w:val="TOC2"/>
        <w:tabs>
          <w:tab w:val="right" w:leader="dot" w:pos="8306"/>
        </w:tabs>
      </w:pPr>
      <w:hyperlink w:anchor="_Toc1774" w:history="1">
        <w:r>
          <w:rPr>
            <w:rFonts w:ascii="仿宋" w:eastAsia="仿宋" w:hAnsi="仿宋" w:cs="仿宋" w:hint="eastAsia"/>
            <w:lang w:eastAsia="zh-CN"/>
          </w:rPr>
          <w:t>(一)、变更申请与评估</w:t>
        </w:r>
        <w:r>
          <w:tab/>
        </w:r>
        <w:r>
          <w:fldChar w:fldCharType="begin"/>
        </w:r>
        <w:r>
          <w:instrText xml:space="preserve"> PAGEREF _Toc1774 \h </w:instrText>
        </w:r>
        <w:r>
          <w:fldChar w:fldCharType="separate"/>
        </w:r>
        <w:r>
          <w:t>54</w:t>
        </w:r>
        <w:r>
          <w:fldChar w:fldCharType="end"/>
        </w:r>
      </w:hyperlink>
    </w:p>
    <w:p>
      <w:pPr>
        <w:pStyle w:val="TOC2"/>
        <w:tabs>
          <w:tab w:val="right" w:leader="dot" w:pos="8306"/>
        </w:tabs>
      </w:pPr>
      <w:hyperlink w:anchor="_Toc31012" w:history="1">
        <w:r>
          <w:rPr>
            <w:rFonts w:ascii="仿宋" w:eastAsia="仿宋" w:hAnsi="仿宋" w:cs="仿宋" w:hint="eastAsia"/>
            <w:lang w:eastAsia="zh-CN"/>
          </w:rPr>
          <w:t>(二)、变更实施与控制</w:t>
        </w:r>
        <w:r>
          <w:tab/>
        </w:r>
        <w:r>
          <w:fldChar w:fldCharType="begin"/>
        </w:r>
        <w:r>
          <w:instrText xml:space="preserve"> PAGEREF _Toc31012 \h </w:instrText>
        </w:r>
        <w:r>
          <w:fldChar w:fldCharType="separate"/>
        </w:r>
        <w:r>
          <w:t>54</w:t>
        </w:r>
        <w:r>
          <w:fldChar w:fldCharType="end"/>
        </w:r>
      </w:hyperlink>
    </w:p>
    <w:p>
      <w:pPr>
        <w:pStyle w:val="TOC1"/>
        <w:tabs>
          <w:tab w:val="right" w:leader="dot" w:pos="8306"/>
        </w:tabs>
      </w:pPr>
      <w:hyperlink w:anchor="_Toc10052" w:history="1">
        <w:r>
          <w:rPr>
            <w:rFonts w:ascii="仿宋" w:eastAsia="仿宋" w:hAnsi="仿宋" w:cs="仿宋" w:hint="eastAsia"/>
            <w:lang w:eastAsia="zh-CN"/>
          </w:rPr>
          <w:t>十四、供应链管理</w:t>
        </w:r>
        <w:r>
          <w:tab/>
        </w:r>
        <w:r>
          <w:fldChar w:fldCharType="begin"/>
        </w:r>
        <w:r>
          <w:instrText xml:space="preserve"> PAGEREF _Toc10052 \h </w:instrText>
        </w:r>
        <w:r>
          <w:fldChar w:fldCharType="separate"/>
        </w:r>
        <w:r>
          <w:t>55</w:t>
        </w:r>
        <w:r>
          <w:fldChar w:fldCharType="end"/>
        </w:r>
      </w:hyperlink>
    </w:p>
    <w:p>
      <w:pPr>
        <w:pStyle w:val="TOC2"/>
        <w:tabs>
          <w:tab w:val="right" w:leader="dot" w:pos="8306"/>
        </w:tabs>
      </w:pPr>
      <w:hyperlink w:anchor="_Toc17165" w:history="1">
        <w:r>
          <w:rPr>
            <w:rFonts w:ascii="仿宋" w:eastAsia="仿宋" w:hAnsi="仿宋" w:cs="仿宋" w:hint="eastAsia"/>
            <w:lang w:eastAsia="zh-CN"/>
          </w:rPr>
          <w:t>(一)、供应链战略规划</w:t>
        </w:r>
        <w:r>
          <w:tab/>
        </w:r>
        <w:r>
          <w:fldChar w:fldCharType="begin"/>
        </w:r>
        <w:r>
          <w:instrText xml:space="preserve"> PAGEREF _Toc17165 \h </w:instrText>
        </w:r>
        <w:r>
          <w:fldChar w:fldCharType="separate"/>
        </w:r>
        <w:r>
          <w:t>55</w:t>
        </w:r>
        <w:r>
          <w:fldChar w:fldCharType="end"/>
        </w:r>
      </w:hyperlink>
    </w:p>
    <w:p>
      <w:pPr>
        <w:pStyle w:val="TOC2"/>
        <w:tabs>
          <w:tab w:val="right" w:leader="dot" w:pos="8306"/>
        </w:tabs>
      </w:pPr>
      <w:hyperlink w:anchor="_Toc8166" w:history="1">
        <w:r>
          <w:rPr>
            <w:rFonts w:ascii="仿宋" w:eastAsia="仿宋" w:hAnsi="仿宋" w:cs="仿宋" w:hint="eastAsia"/>
            <w:lang w:eastAsia="zh-CN"/>
          </w:rPr>
          <w:t>(二)、供应商选择与合作</w:t>
        </w:r>
        <w:r>
          <w:tab/>
        </w:r>
        <w:r>
          <w:fldChar w:fldCharType="begin"/>
        </w:r>
        <w:r>
          <w:instrText xml:space="preserve"> PAGEREF _Toc8166 \h </w:instrText>
        </w:r>
        <w:r>
          <w:fldChar w:fldCharType="separate"/>
        </w:r>
        <w:r>
          <w:t>57</w:t>
        </w:r>
        <w:r>
          <w:fldChar w:fldCharType="end"/>
        </w:r>
      </w:hyperlink>
    </w:p>
    <w:p>
      <w:pPr>
        <w:pStyle w:val="TOC2"/>
        <w:tabs>
          <w:tab w:val="right" w:leader="dot" w:pos="8306"/>
        </w:tabs>
      </w:pPr>
      <w:hyperlink w:anchor="_Toc20653" w:history="1">
        <w:r>
          <w:rPr>
            <w:rFonts w:ascii="仿宋" w:eastAsia="仿宋" w:hAnsi="仿宋" w:cs="仿宋" w:hint="eastAsia"/>
            <w:lang w:eastAsia="zh-CN"/>
          </w:rPr>
          <w:t>(三)、物流与库存管理</w:t>
        </w:r>
        <w:r>
          <w:tab/>
        </w:r>
        <w:r>
          <w:fldChar w:fldCharType="begin"/>
        </w:r>
        <w:r>
          <w:instrText xml:space="preserve"> PAGEREF _Toc20653 \h </w:instrText>
        </w:r>
        <w:r>
          <w:fldChar w:fldCharType="separate"/>
        </w:r>
        <w:r>
          <w:t>58</w:t>
        </w:r>
        <w:r>
          <w:fldChar w:fldCharType="end"/>
        </w:r>
      </w:hyperlink>
    </w:p>
    <w:p>
      <w:pPr>
        <w:pStyle w:val="TOC1"/>
        <w:tabs>
          <w:tab w:val="right" w:leader="dot" w:pos="8306"/>
        </w:tabs>
      </w:pPr>
      <w:hyperlink w:anchor="_Toc8341" w:history="1">
        <w:r>
          <w:rPr>
            <w:rFonts w:ascii="仿宋" w:eastAsia="仿宋" w:hAnsi="仿宋" w:cs="仿宋" w:hint="eastAsia"/>
            <w:lang w:eastAsia="zh-CN"/>
          </w:rPr>
          <w:t>十五、风险识别与分类</w:t>
        </w:r>
        <w:r>
          <w:tab/>
        </w:r>
        <w:r>
          <w:fldChar w:fldCharType="begin"/>
        </w:r>
        <w:r>
          <w:instrText xml:space="preserve"> PAGEREF _Toc8341 \h </w:instrText>
        </w:r>
        <w:r>
          <w:fldChar w:fldCharType="separate"/>
        </w:r>
        <w:r>
          <w:t>59</w:t>
        </w:r>
        <w:r>
          <w:fldChar w:fldCharType="end"/>
        </w:r>
      </w:hyperlink>
    </w:p>
    <w:p>
      <w:pPr>
        <w:pStyle w:val="TOC2"/>
        <w:tabs>
          <w:tab w:val="right" w:leader="dot" w:pos="8306"/>
        </w:tabs>
      </w:pPr>
      <w:hyperlink w:anchor="_Toc8593" w:history="1">
        <w:r>
          <w:rPr>
            <w:rFonts w:ascii="仿宋" w:eastAsia="仿宋" w:hAnsi="仿宋" w:cs="仿宋" w:hint="eastAsia"/>
            <w:lang w:eastAsia="zh-CN"/>
          </w:rPr>
          <w:t>(一)、风险识别</w:t>
        </w:r>
        <w:r>
          <w:tab/>
        </w:r>
        <w:r>
          <w:fldChar w:fldCharType="begin"/>
        </w:r>
        <w:r>
          <w:instrText xml:space="preserve"> PAGEREF _Toc8593 \h </w:instrText>
        </w:r>
        <w:r>
          <w:fldChar w:fldCharType="separate"/>
        </w:r>
        <w:r>
          <w:t>59</w:t>
        </w:r>
        <w:r>
          <w:fldChar w:fldCharType="end"/>
        </w:r>
      </w:hyperlink>
    </w:p>
    <w:p>
      <w:pPr>
        <w:pStyle w:val="TOC2"/>
        <w:tabs>
          <w:tab w:val="right" w:leader="dot" w:pos="8306"/>
        </w:tabs>
      </w:pPr>
      <w:hyperlink w:anchor="_Toc17971" w:history="1">
        <w:r>
          <w:rPr>
            <w:rFonts w:ascii="仿宋" w:eastAsia="仿宋" w:hAnsi="仿宋" w:cs="仿宋" w:hint="eastAsia"/>
            <w:lang w:eastAsia="zh-CN"/>
          </w:rPr>
          <w:t>(二)、风险分类</w:t>
        </w:r>
        <w:r>
          <w:tab/>
        </w:r>
        <w:r>
          <w:fldChar w:fldCharType="begin"/>
        </w:r>
        <w:r>
          <w:instrText xml:space="preserve"> PAGEREF _Toc17971 \h </w:instrText>
        </w:r>
        <w:r>
          <w:fldChar w:fldCharType="separate"/>
        </w:r>
        <w:r>
          <w:t>61</w:t>
        </w:r>
        <w:r>
          <w:fldChar w:fldCharType="end"/>
        </w:r>
      </w:hyperlink>
    </w:p>
    <w:p>
      <w:pPr>
        <w:pStyle w:val="TOC1"/>
        <w:tabs>
          <w:tab w:val="right" w:leader="dot" w:pos="8306"/>
        </w:tabs>
      </w:pPr>
      <w:hyperlink w:anchor="_Toc13430" w:history="1">
        <w:r>
          <w:rPr>
            <w:rFonts w:ascii="仿宋" w:eastAsia="仿宋" w:hAnsi="仿宋" w:cs="仿宋" w:hint="eastAsia"/>
            <w:lang w:eastAsia="zh-CN"/>
          </w:rPr>
          <w:t>十六、质量管理体系</w:t>
        </w:r>
        <w:r>
          <w:tab/>
        </w:r>
        <w:r>
          <w:fldChar w:fldCharType="begin"/>
        </w:r>
        <w:r>
          <w:instrText xml:space="preserve"> PAGEREF _Toc13430 \h </w:instrText>
        </w:r>
        <w:r>
          <w:fldChar w:fldCharType="separate"/>
        </w:r>
        <w:r>
          <w:t>63</w:t>
        </w:r>
        <w:r>
          <w:fldChar w:fldCharType="end"/>
        </w:r>
      </w:hyperlink>
    </w:p>
    <w:p>
      <w:pPr>
        <w:pStyle w:val="TOC2"/>
        <w:tabs>
          <w:tab w:val="right" w:leader="dot" w:pos="8306"/>
        </w:tabs>
      </w:pPr>
      <w:hyperlink w:anchor="_Toc7271" w:history="1">
        <w:r>
          <w:rPr>
            <w:rFonts w:ascii="仿宋" w:eastAsia="仿宋" w:hAnsi="仿宋" w:cs="仿宋" w:hint="eastAsia"/>
            <w:lang w:eastAsia="zh-CN"/>
          </w:rPr>
          <w:t>(一)、质量目标与方针</w:t>
        </w:r>
        <w:r>
          <w:tab/>
        </w:r>
        <w:r>
          <w:fldChar w:fldCharType="begin"/>
        </w:r>
        <w:r>
          <w:instrText xml:space="preserve"> PAGEREF _Toc7271 \h </w:instrText>
        </w:r>
        <w:r>
          <w:fldChar w:fldCharType="separate"/>
        </w:r>
        <w:r>
          <w:t>63</w:t>
        </w:r>
        <w:r>
          <w:fldChar w:fldCharType="end"/>
        </w:r>
      </w:hyperlink>
    </w:p>
    <w:p>
      <w:pPr>
        <w:pStyle w:val="TOC2"/>
        <w:tabs>
          <w:tab w:val="right" w:leader="dot" w:pos="8306"/>
        </w:tabs>
      </w:pPr>
      <w:hyperlink w:anchor="_Toc14044" w:history="1">
        <w:r>
          <w:rPr>
            <w:rFonts w:ascii="仿宋" w:eastAsia="仿宋" w:hAnsi="仿宋" w:cs="仿宋" w:hint="eastAsia"/>
            <w:lang w:eastAsia="zh-CN"/>
          </w:rPr>
          <w:t>(二)、质量管理责任</w:t>
        </w:r>
        <w:r>
          <w:tab/>
        </w:r>
        <w:r>
          <w:fldChar w:fldCharType="begin"/>
        </w:r>
        <w:r>
          <w:instrText xml:space="preserve"> PAGEREF _Toc14044 \h </w:instrText>
        </w:r>
        <w:r>
          <w:fldChar w:fldCharType="separate"/>
        </w:r>
        <w:r>
          <w:t>64</w:t>
        </w:r>
        <w:r>
          <w:fldChar w:fldCharType="end"/>
        </w:r>
      </w:hyperlink>
    </w:p>
    <w:p>
      <w:pPr>
        <w:pStyle w:val="TOC2"/>
        <w:tabs>
          <w:tab w:val="right" w:leader="dot" w:pos="8306"/>
        </w:tabs>
      </w:pPr>
      <w:hyperlink w:anchor="_Toc29012" w:history="1">
        <w:r>
          <w:rPr>
            <w:rFonts w:ascii="仿宋" w:eastAsia="仿宋" w:hAnsi="仿宋" w:cs="仿宋" w:hint="eastAsia"/>
            <w:lang w:eastAsia="zh-CN"/>
          </w:rPr>
          <w:t>(三)、质量管理体系文件</w:t>
        </w:r>
        <w:r>
          <w:tab/>
        </w:r>
        <w:r>
          <w:fldChar w:fldCharType="begin"/>
        </w:r>
        <w:r>
          <w:instrText xml:space="preserve"> PAGEREF _Toc29012 \h </w:instrText>
        </w:r>
        <w:r>
          <w:fldChar w:fldCharType="separate"/>
        </w:r>
        <w:r>
          <w:t>65</w:t>
        </w:r>
        <w:r>
          <w:fldChar w:fldCharType="end"/>
        </w:r>
      </w:hyperlink>
    </w:p>
    <w:p>
      <w:pPr>
        <w:pStyle w:val="TOC2"/>
        <w:tabs>
          <w:tab w:val="right" w:leader="dot" w:pos="8306"/>
        </w:tabs>
      </w:pPr>
      <w:hyperlink w:anchor="_Toc25174" w:history="1">
        <w:r>
          <w:rPr>
            <w:rFonts w:ascii="仿宋" w:eastAsia="仿宋" w:hAnsi="仿宋" w:cs="仿宋" w:hint="eastAsia"/>
            <w:lang w:eastAsia="zh-CN"/>
          </w:rPr>
          <w:t>(四)、质量培训与教育</w:t>
        </w:r>
        <w:r>
          <w:tab/>
        </w:r>
        <w:r>
          <w:fldChar w:fldCharType="begin"/>
        </w:r>
        <w:r>
          <w:instrText xml:space="preserve"> PAGEREF _Toc25174 \h </w:instrText>
        </w:r>
        <w:r>
          <w:fldChar w:fldCharType="separate"/>
        </w:r>
        <w:r>
          <w:t>68</w:t>
        </w:r>
        <w:r>
          <w:fldChar w:fldCharType="end"/>
        </w:r>
      </w:hyperlink>
    </w:p>
    <w:p>
      <w:pPr>
        <w:pStyle w:val="TOC2"/>
        <w:tabs>
          <w:tab w:val="right" w:leader="dot" w:pos="8306"/>
        </w:tabs>
      </w:pPr>
      <w:hyperlink w:anchor="_Toc13373" w:history="1">
        <w:r>
          <w:rPr>
            <w:rFonts w:ascii="仿宋" w:eastAsia="仿宋" w:hAnsi="仿宋" w:cs="仿宋" w:hint="eastAsia"/>
            <w:lang w:eastAsia="zh-CN"/>
          </w:rPr>
          <w:t>(五)、质量审核与评价</w:t>
        </w:r>
        <w:r>
          <w:tab/>
        </w:r>
        <w:r>
          <w:fldChar w:fldCharType="begin"/>
        </w:r>
        <w:r>
          <w:instrText xml:space="preserve"> PAGEREF _Toc13373 \h </w:instrText>
        </w:r>
        <w:r>
          <w:fldChar w:fldCharType="separate"/>
        </w:r>
        <w:r>
          <w:t>69</w:t>
        </w:r>
        <w:r>
          <w:fldChar w:fldCharType="end"/>
        </w:r>
      </w:hyperlink>
    </w:p>
    <w:p>
      <w:pPr>
        <w:pStyle w:val="TOC2"/>
        <w:tabs>
          <w:tab w:val="right" w:leader="dot" w:pos="8306"/>
        </w:tabs>
      </w:pPr>
      <w:hyperlink w:anchor="_Toc32049" w:history="1">
        <w:r>
          <w:rPr>
            <w:rFonts w:ascii="仿宋" w:eastAsia="仿宋" w:hAnsi="仿宋" w:cs="仿宋" w:hint="eastAsia"/>
            <w:lang w:eastAsia="zh-CN"/>
          </w:rPr>
          <w:t>(六)、不符合与纠正措施</w:t>
        </w:r>
        <w:r>
          <w:tab/>
        </w:r>
        <w:r>
          <w:fldChar w:fldCharType="begin"/>
        </w:r>
        <w:r>
          <w:instrText xml:space="preserve"> PAGEREF _Toc32049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8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59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2055"/>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非开挖导向钻机铺管机项目的技术管理特点体现在其创新导向。通过引入最先进的技术趋势和解决方案，非开挖导向钻机铺管机项目致力于提升科技含量、提高质量和效率水平。这意味着我们将采用最新的工具和方法，确保非开挖导向钻机铺管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非开挖导向钻机铺管机项目技术管理的显著特征。通过整合不同领域的技术资源，我们实现了跨学科的协同工作。这有助于优化技术架构，提高整体效能。此外，整合性策略还促进了不同技术团队之间的紧密沟通和高效合作，确保非开挖导向钻机铺管机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非开挖导向钻机铺管机项目所采用的技术。通过不断优化技术方案，非开挖导向钻机铺管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非开挖导向钻机铺管机项目团队将在非开挖导向钻机铺管机项目初期识别可能的技术风险，并采取相应的预防和应对措施。通过建立健全的风险评估机制，非开挖导向钻机铺管机项目能够在实施过程中及时发现并解决潜在的技术问题，保障非开挖导向钻机铺管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非开挖导向钻机铺管机项目中，技术将成为非开挖导向钻机铺管机项目成功的有力支持。这一深度剖析揭示了技术管理在非开挖导向钻机铺管机项目实施中的关键作用，为非开挖导向钻机铺管机项目的技术基础奠定了坚实的基础。</w:t>
      </w:r>
    </w:p>
    <w:p>
      <w:pPr>
        <w:pStyle w:val="Heading2"/>
        <w:ind w:firstLine="560" w:firstLineChars="200"/>
        <w:rPr>
          <w:rFonts w:ascii="仿宋" w:eastAsia="仿宋" w:hAnsi="仿宋" w:cs="仿宋" w:hint="eastAsia"/>
          <w:sz w:val="28"/>
          <w:lang w:eastAsia="zh-CN"/>
        </w:rPr>
      </w:pPr>
      <w:bookmarkStart w:id="4" w:name="_Toc20649"/>
      <w:r>
        <w:rPr>
          <w:rFonts w:ascii="仿宋" w:eastAsia="仿宋" w:hAnsi="仿宋" w:cs="仿宋" w:hint="eastAsia"/>
          <w:sz w:val="28"/>
          <w:lang w:eastAsia="zh-CN"/>
        </w:rPr>
        <w:t>(二)、非开挖导向钻机铺管机项目工艺技术设计方案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非开挖导向钻机铺管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非开挖导向钻机铺管机项目将严格按照相关行业规范要求进行组织。通过有效控制产品质量，非开挖导向钻机铺管机项目将致力于为顾客提供优质的非开挖导向钻机铺管机项目产品和良好的服务。这体现了非开挖导向钻机铺管机项目对于生产活动合规性和质量标准的高度重视，为非开挖导向钻机铺管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非开挖导向钻机铺管机项目注重生态效益和清洁生产原则。非开挖导向钻机铺管机项目建设将紧密结合地方特色经济发展，与社会经济发展规划和区域环境保护规划方案相协调一致。通过与当地区域自然生态系统的结合，非开挖导向钻机铺管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非开挖导向钻机铺管机项目产品具有多样化的客户需求和个性化的特点。因此，非开挖导向钻机铺管机项目产品规格品种多样，且单批生产数量较小。为满足这一特点，非开挖导向钻机铺管机项目承办单位将建设先进的柔性制造生产线。通过广泛应用柔性制造技术，非开挖导向钻机铺管机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总体而言，非开挖导向钻机铺管机项目采用的技术具有较高的技术含量和自动化水平，处于国内先进水平。这一技术选用不仅体现了对生产效率、质量和环境友好性的高标准要求，同时为非开挖导向钻机铺管机项目的可持续发展奠定了坚实的基础。</w:t>
      </w:r>
    </w:p>
    <w:p>
      <w:pPr>
        <w:pStyle w:val="Heading2"/>
        <w:ind w:firstLine="560" w:firstLineChars="200"/>
        <w:rPr>
          <w:rFonts w:ascii="仿宋" w:eastAsia="仿宋" w:hAnsi="仿宋" w:cs="仿宋" w:hint="eastAsia"/>
          <w:sz w:val="28"/>
          <w:lang w:eastAsia="zh-CN"/>
        </w:rPr>
      </w:pPr>
      <w:bookmarkStart w:id="5" w:name="_Toc32484"/>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为确保非开挖导向钻机铺管机项目的高效生产和技术实施，我们制定了一套精心设计的设备选型方案，以满足非开挖导向钻机铺管机项目生产、质量和环保的要求。该方案的主要特点如下：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非开挖导向钻机铺管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非开挖导向钻机铺管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6241"/>
      <w:r>
        <w:rPr>
          <w:rFonts w:ascii="仿宋" w:eastAsia="仿宋" w:hAnsi="仿宋" w:cs="仿宋" w:hint="eastAsia"/>
          <w:sz w:val="28"/>
          <w:lang w:eastAsia="zh-CN"/>
        </w:rPr>
        <w:t>二、非开挖导向钻机铺管机项目危机管理</w:t>
      </w:r>
      <w:bookmarkEnd w:id="6"/>
    </w:p>
    <w:p>
      <w:pPr>
        <w:pStyle w:val="Heading2"/>
        <w:rPr>
          <w:rFonts w:ascii="仿宋" w:eastAsia="仿宋" w:hAnsi="仿宋" w:cs="仿宋" w:hint="eastAsia"/>
          <w:lang w:eastAsia="zh-CN"/>
        </w:rPr>
      </w:pPr>
      <w:bookmarkStart w:id="7" w:name="_Toc9999"/>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非开挖导向钻机铺管机项目危机管理中，危机预警与识别是确保非开挖导向钻机铺管机项目稳健运行的核心步骤。通过建立全面的监测机制，非开挖导向钻机铺管机项目团队旨在及时发现和理解潜在的风险和危机因素，以便采取及时的预防和应对措施，确保非开挖导向钻机铺管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非开挖导向钻机铺管机项目团队全面分析了整个非开挖导向钻机铺管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非开挖导向钻机铺管机项目团队着重于明确定义非开挖导向钻机铺管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非开挖导向钻机铺管机项目进展的持续监控，团队能够及时发现潜在问题并作出迅速反应。非开挖导向钻机铺管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非开挖导向钻机铺管机项目得以更有序、可控地推进。</w:t>
      </w:r>
    </w:p>
    <w:p>
      <w:pPr>
        <w:pStyle w:val="Heading2"/>
        <w:ind w:firstLine="560" w:firstLineChars="200"/>
        <w:rPr>
          <w:rFonts w:ascii="仿宋" w:eastAsia="仿宋" w:hAnsi="仿宋" w:cs="仿宋" w:hint="eastAsia"/>
          <w:sz w:val="28"/>
          <w:lang w:eastAsia="zh-CN"/>
        </w:rPr>
      </w:pPr>
      <w:bookmarkStart w:id="8" w:name="_Toc21125"/>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在危机发生时，非开挖导向钻机铺管机项目团队立即行动，成立了应急小组。该小组的任务是迅速制定并实施紧急应对措施，以最小化潜在损失。以下是采取的主要措施：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暂停非开挖导向钻机铺管机项目进度：为遏制危机蔓延，非开挖导向钻机铺管机项目暂时停止进行，以便全面评估当前状况。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资源重新分配：重新评估非开挖导向钻机铺管机项目资源的分配，确保最大限度地减小损失。</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实时沟通：与关键利益相关者建立实时沟通机制，向他们传递非开挖导向钻机铺管机项目危机的实际状况，保障非开挖导向钻机铺管机项目核心利益。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在紧急应对的同时，非开挖导向钻机铺管机项目团队强调了团队协作和有效沟通的重要性。以下是团队协作的关键举措：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信息共享机制：建立了信息共享平台，确保团队成员能够及时获取非开挖导向钻机铺管机项目危机的实时信息。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领导者沟通：非开挖导向钻机铺管机项目领导者通过定期会议和即时沟通工具，指导团队应对危机，保持团队稳定运行。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随着危机得到初步控制，非开挖导向钻机铺管机项目团队转向制定恢复计划，以确保非开挖导向钻机铺管机项目能够从中迅速恢复。主要恢复计划包括：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修复受损的进度计划：重新评估非开挖导向钻机铺管机项目进度，制定修复计划，确保非开挖导向钻机铺管机项目尽快回归正常进程。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重新调整资源分配：优化资源分配，确保非开挖导向钻机铺管机项目在有限资源下高效运转。</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风险管理机制加强：对非开挖导向钻机铺管机项目风险进行全面评估，制定更强化的风险管理策略，以预防未来可能的危机。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20180"/>
      <w:r>
        <w:rPr>
          <w:rFonts w:ascii="仿宋" w:eastAsia="仿宋" w:hAnsi="仿宋" w:cs="仿宋" w:hint="eastAsia"/>
          <w:sz w:val="28"/>
          <w:lang w:eastAsia="zh-CN"/>
        </w:rPr>
        <w:t>三、非开挖导向钻机铺管机项目概论</w:t>
      </w:r>
      <w:bookmarkEnd w:id="9"/>
    </w:p>
    <w:p>
      <w:pPr>
        <w:pStyle w:val="Heading2"/>
        <w:rPr>
          <w:rFonts w:ascii="仿宋" w:eastAsia="仿宋" w:hAnsi="仿宋" w:cs="仿宋" w:hint="eastAsia"/>
          <w:lang w:eastAsia="zh-CN"/>
        </w:rPr>
      </w:pPr>
      <w:bookmarkStart w:id="10" w:name="_Toc3649"/>
      <w:r>
        <w:rPr>
          <w:rFonts w:ascii="仿宋" w:eastAsia="仿宋" w:hAnsi="仿宋" w:cs="仿宋" w:hint="eastAsia"/>
          <w:lang w:eastAsia="zh-CN"/>
        </w:rPr>
        <w:t>(一)、非开挖导向钻机铺管机项目概况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非开挖导向钻机铺管机项目的起源追溯至对市场的深入洞察。市场的不断演变与变革为非开挖导向钻机铺管机项目提供了难得的机遇。当前市场存在的需求缺口和变革的大环境共同构成了非开挖导向钻机铺管机项目的背景。这个非开挖导向钻机铺管机项目旨在充分利用市场机遇，填补行业中尚未满足的需求，为客户提供全新的解决方案。市场的变革和需求的增长使得这个非开挖导向钻机铺管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非开挖导向钻机铺管机项目名称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非开挖导向钻机铺管机项目正式命名为非开挖导向钻机铺管机。这个名称不仅仅是一个标识，更代表了非开挖导向钻机铺管机项目的核心理念和愿景。它蕴含着非开挖导向钻机铺管机项目所要解决问题的关键字，具有强烈的表达和辨识度，为非开挖导向钻机铺管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非开挖导向钻机铺管机项目目标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非开挖导向钻机铺管机项目的核心目标是提供一种全新、高效的解决方案，满足客户日益增长的需求。非开挖导向钻机铺管机项目追求的不仅仅是满足市场需求，更是在市场中获得卓越的竞争优势。通过不断提升产品或服务的质量和创新水平，非开挖导向钻机铺管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非开挖导向钻机铺管机项目范围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非开挖导向钻机铺管机项目全面涵盖了产品研发、制造、市场推广和售后服务，确保从产品设计到最终用户体验的全方位关注。这一全面的非开挖导向钻机铺管机项目范围是为了确保非开挖导向钻机铺管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非开挖导向钻机铺管机项目时间表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非开挖导向钻机铺管机项目计划在未来18个月内完成，包括研发、测试、市场试点和正式推出等不同阶段。这个时间表的合理设计是为了确保非开挖导向钻机铺管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非开挖导向钻机铺管机项目预算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非开挖导向钻机铺管机项目总预算估算为XX百万美元，主要分配在研发、市场推广、人员培训和运营等方面。这一充足的预算为非开挖导向钻机铺管机项目提供了充足的资源，确保非开挖导向钻机铺管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非开挖导向钻机铺管机项目风险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非开挖导向钻机铺管机项目可能面临的风险包括市场接受度低、技术难题、竞争激烈等。非开挖导向钻机铺管机项目团队已经制定了相应的风险应对计划，通过前瞻性的风险管理，确保非开挖导向钻机铺管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非开挖导向钻机铺管机项目团队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非开挖导向钻机铺管机项目汇聚了一支经验丰富、多领域专业素养的核心团队，确保非开挖导向钻机铺管机项目在各个方面都能拥有高水平的执行力。团队的协同作战是非开挖导向钻机铺管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非开挖导向钻机铺管机项目背景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非开挖导向钻机铺管机项目的背景根植于市场对更高效、创新产品的渴望，同时也受到科技发展对行业格局的深刻改变的影响。这为非开挖导向钻机铺管机项目提供了广阔的发展空间和市场需求。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非开挖导向钻机铺管机项目现状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截至目前，非开挖导向钻机铺管机项目已完成市场调研和技术验证，取得了初步的成功。这为非开挖导向钻机铺管机项目在未来的发展奠定了坚实的基础，为更远大的目标打下了坚实的基石。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24983"/>
      <w:r>
        <w:rPr>
          <w:rFonts w:ascii="仿宋" w:eastAsia="仿宋" w:hAnsi="仿宋" w:cs="仿宋" w:hint="eastAsia"/>
          <w:sz w:val="28"/>
          <w:lang w:eastAsia="zh-CN"/>
        </w:rPr>
        <w:t>(二)、非开挖导向钻机铺管机项目目标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非开挖导向钻机铺管机项目首要业务目标是在市场中占据有利地位，实现产品/服务的成功推广和销售。通过不断提升产品质量、创新性，非开挖导向钻机铺管机项目追求成为行业中的领导者，赢得更多客户的青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在科技迅速发展的时代，非开挖导向钻机铺管机项目着眼于技术创新。通过持续的研发和技术升级，非开挖导向钻机铺管机项目旨在推出更具创新性的产品或服务，以满足市场对新鲜、先进解决方案的需求。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非开挖导向钻机铺管机项目设定了客户满意度目标。通过提供卓越的产品质量和优质的客户服务，非开挖导向钻机铺管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非开挖导向钻机铺管机项目注重社会责任和可持续发展。通过实施环保、社会责任非开挖导向钻机铺管机项目，非开挖导向钻机铺管机项目致力于在经济发展的同时保护环境，促进社会公平，实现可持续经营。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非开挖导向钻机铺管机项目的团队是实现目标的核心驱动力。因此，非开挖导向钻机铺管机项目设定了团队发展目标，包括提升团队成员的专业技能、培养领导力，以及搭建协同高效的团队工作氛围。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26289"/>
      <w:r>
        <w:rPr>
          <w:rFonts w:ascii="仿宋" w:eastAsia="仿宋" w:hAnsi="仿宋" w:cs="仿宋" w:hint="eastAsia"/>
          <w:sz w:val="28"/>
          <w:lang w:eastAsia="zh-CN"/>
        </w:rPr>
        <w:t>(三)、非开挖导向钻机铺管机项目提出的理由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非开挖导向钻机铺管机项目提出的理由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非开挖导向钻机铺管机项目的提出源于对市场机遇的深刻洞察。当前市场中存在的需求缺口和行业发展趋势表明，有巨大的商业机会等待被开发。通过准确捕捉市场机遇，非开挖导向钻机铺管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非开挖导向钻机铺管机项目的理念基于对技术创新的信仰。通过持续的研发和技术投入，非开挖导向钻机铺管机项目有望推出更具创新性的产品或服务。在科技飞速发展的当下，非开挖导向钻机铺管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非开挖导向钻机铺管机项目的提出是为了增强企业的行业竞争力。通过提升产品或服务的质量和独特性，非开挖导向钻机铺管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非开挖导向钻机铺管机项目响应了消费者需求的变化。随着社会和科技的不断发展，消费者对产品和服务的需求也在发生变化。通过深入了解并及时回应消费者的新需求，非开挖导向钻机铺管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非开挖导向钻机铺管机项目的提出是企业战略发展规划的一部分。在面对日益激烈的市场竞争和不断变化的商业环境中，非开挖导向钻机铺管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非开挖导向钻机铺管机项目的提出不仅仅是基于商业考量，还注重社会责任。通过推出环保、社会责任等方面的非开挖导向钻机铺管机项目，非开挖导向钻机铺管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非开挖导向钻机铺管机项目的提出反映了对利益相关者期望的关注。包括客户、员工、投资者等利益相关者在企业发展中都有着各自的期望，非开挖导向钻机铺管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32320"/>
      <w:r>
        <w:rPr>
          <w:rFonts w:ascii="仿宋" w:eastAsia="仿宋" w:hAnsi="仿宋" w:cs="仿宋" w:hint="eastAsia"/>
          <w:sz w:val="28"/>
          <w:lang w:eastAsia="zh-CN"/>
        </w:rPr>
        <w:t>(四)、非开挖导向钻机铺管机项目意义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在实施非开挖导向钻机铺管机项目的过程中，我们不仅仅是在追逐商业成功，更是为企业和社会的多个层面创造了深远的意义。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非开挖导向钻机铺管机项目的首要意义在于提升企业的市场竞争力。通过持续的创新和对产品质量的高标准要求，非开挖导向钻机铺管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非开挖导向钻机铺管机项目的推进将促使行业技术水平的提升。通过引入先进技术和创新性解决方案，非开挖导向钻机铺管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非开挖导向钻机铺管机项目不仅创造了大量就业机会，提高了就业水平，还注重社会责任和环保。通过参与社会公益事业和推动环保非开挖导向钻机铺管机项目，非开挖导向钻机铺管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综合而言，非开挖导向钻机铺管机项目意义重大，不仅推动了企业的发展，也为行业和社会的进步贡献了积极力量。这是一个全面而深刻的影响，将在未来产生可持续的正面效应。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5738"/>
      <w:r>
        <w:rPr>
          <w:rFonts w:ascii="仿宋" w:eastAsia="仿宋" w:hAnsi="仿宋" w:cs="仿宋" w:hint="eastAsia"/>
          <w:sz w:val="28"/>
          <w:lang w:eastAsia="zh-CN"/>
        </w:rPr>
        <w:t>(五)、非开挖导向钻机铺管机项目背景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在当今迅猛发展的商业环境中，非开挖导向钻机铺管机项目的动因根植于对多方面因素的审慎考量。这个非开挖导向钻机铺管机项目的提出并非孤立的决策，而是对企业所处背景深入思考的产物。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非开挖导向钻机铺管机项目背后的首要原因。科技的迅速发展和全球市场的快速变化使得企业必须灵活应对。非开挖导向钻机铺管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非开挖导向钻机铺管机项目背景中不可忽视的一环。企业需要在激烈竞争中脱颖而出，为此，非开挖导向钻机铺管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技术的迅速发展为企业带来了机遇与挑战。作为非开挖导向钻机铺管机项目启动的背景之一，对新兴技术的应用将有助于提升企业的技术水平，使其在不断演进的商业环境中保持竞争优势。</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https://d.book118.com/305023133243011121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非开挖导向钻机铺管机项目计划设计方案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非开挖导向钻机铺管机项目计划设计方案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非开挖导向钻机铺管机项目计划设计方案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非开挖导向钻机铺管机项目计划设计方案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非开挖导向钻机铺管机项目计划设计方案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非开挖导向钻机铺管机项目计划设计方案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非开挖导向钻机铺管机项目计划设计方案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非开挖导向钻机铺管机项目计划设计方案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非开挖导向钻机铺管机项目计划设计方案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非开挖导向钻机铺管机项目计划设计方案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非开挖导向钻机铺管机项目计划设计方案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非开挖导向钻机铺管机项目计划设计方案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非开挖导向钻机铺管机项目计划设计方案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非开挖导向钻机铺管机项目计划设计方案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非开挖导向钻机铺管机项目计划设计方案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非开挖导向钻机铺管机项目计划设计方案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非开挖导向钻机铺管机项目计划设计方案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3D2A34"/>
    <w:rsid w:val="7E3D2A3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05023133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2024-03-01T17:17:00Z</dcterms:created>
  <dcterms:modified xsi:type="dcterms:W3CDTF">2024-03-01T17:17:40Z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FEE5B71D26EA4ACB9BAC50D850C84D28_11</vt:lpwstr>
  </property>
  <property fmtid="{D5CDD505-2E9C-101B-9397-08002B2CF9AE}" pid="3" name="KSOProductBuildVer">
    <vt:lpwstr>2052-12.1.0.16388</vt:lpwstr>
  </property>
</Properties>
</file>