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重金属污染治理项目计划设计方案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383" w:history="1">
        <w:r>
          <w:rPr>
            <w:rFonts w:ascii="仿宋" w:eastAsia="仿宋" w:hAnsi="仿宋" w:cs="仿宋" w:hint="eastAsia"/>
            <w:lang w:eastAsia="zh-CN"/>
          </w:rPr>
          <w:t>前言</w:t>
        </w:r>
        <w:r>
          <w:tab/>
        </w:r>
        <w:r>
          <w:fldChar w:fldCharType="begin"/>
        </w:r>
        <w:r>
          <w:instrText xml:space="preserve"> PAGEREF _Toc23383 \h </w:instrText>
        </w:r>
        <w:r>
          <w:fldChar w:fldCharType="separate"/>
        </w:r>
        <w:r>
          <w:t>3</w:t>
        </w:r>
        <w:r>
          <w:fldChar w:fldCharType="end"/>
        </w:r>
      </w:hyperlink>
    </w:p>
    <w:p>
      <w:pPr>
        <w:pStyle w:val="TOC1"/>
        <w:tabs>
          <w:tab w:val="right" w:leader="dot" w:pos="8306"/>
        </w:tabs>
      </w:pPr>
      <w:hyperlink w:anchor="_Toc17905" w:history="1">
        <w:r>
          <w:rPr>
            <w:rFonts w:ascii="仿宋" w:eastAsia="仿宋" w:hAnsi="仿宋" w:cs="仿宋" w:hint="eastAsia"/>
            <w:lang w:eastAsia="zh-CN"/>
          </w:rPr>
          <w:t>一、市场分析、调研</w:t>
        </w:r>
        <w:r>
          <w:tab/>
        </w:r>
        <w:r>
          <w:fldChar w:fldCharType="begin"/>
        </w:r>
        <w:r>
          <w:instrText xml:space="preserve"> PAGEREF _Toc17905 \h </w:instrText>
        </w:r>
        <w:r>
          <w:fldChar w:fldCharType="separate"/>
        </w:r>
        <w:r>
          <w:t>3</w:t>
        </w:r>
        <w:r>
          <w:fldChar w:fldCharType="end"/>
        </w:r>
      </w:hyperlink>
    </w:p>
    <w:p>
      <w:pPr>
        <w:pStyle w:val="TOC2"/>
        <w:tabs>
          <w:tab w:val="right" w:leader="dot" w:pos="8306"/>
        </w:tabs>
      </w:pPr>
      <w:hyperlink w:anchor="_Toc21457" w:history="1">
        <w:r>
          <w:rPr>
            <w:rFonts w:ascii="仿宋" w:eastAsia="仿宋" w:hAnsi="仿宋" w:cs="仿宋" w:hint="eastAsia"/>
            <w:lang w:eastAsia="zh-CN"/>
          </w:rPr>
          <w:t>(一)、重金属污染治理行业分析</w:t>
        </w:r>
        <w:r>
          <w:tab/>
        </w:r>
        <w:r>
          <w:fldChar w:fldCharType="begin"/>
        </w:r>
        <w:r>
          <w:instrText xml:space="preserve"> PAGEREF _Toc21457 \h </w:instrText>
        </w:r>
        <w:r>
          <w:fldChar w:fldCharType="separate"/>
        </w:r>
        <w:r>
          <w:t>3</w:t>
        </w:r>
        <w:r>
          <w:fldChar w:fldCharType="end"/>
        </w:r>
      </w:hyperlink>
    </w:p>
    <w:p>
      <w:pPr>
        <w:pStyle w:val="TOC2"/>
        <w:tabs>
          <w:tab w:val="right" w:leader="dot" w:pos="8306"/>
        </w:tabs>
      </w:pPr>
      <w:hyperlink w:anchor="_Toc29014" w:history="1">
        <w:r>
          <w:rPr>
            <w:rFonts w:ascii="仿宋" w:eastAsia="仿宋" w:hAnsi="仿宋" w:cs="仿宋" w:hint="eastAsia"/>
            <w:lang w:eastAsia="zh-CN"/>
          </w:rPr>
          <w:t>(二)、重金属污染治理市场分析预测</w:t>
        </w:r>
        <w:r>
          <w:tab/>
        </w:r>
        <w:r>
          <w:fldChar w:fldCharType="begin"/>
        </w:r>
        <w:r>
          <w:instrText xml:space="preserve"> PAGEREF _Toc29014 \h </w:instrText>
        </w:r>
        <w:r>
          <w:fldChar w:fldCharType="separate"/>
        </w:r>
        <w:r>
          <w:t>4</w:t>
        </w:r>
        <w:r>
          <w:fldChar w:fldCharType="end"/>
        </w:r>
      </w:hyperlink>
    </w:p>
    <w:p>
      <w:pPr>
        <w:pStyle w:val="TOC1"/>
        <w:tabs>
          <w:tab w:val="right" w:leader="dot" w:pos="8306"/>
        </w:tabs>
      </w:pPr>
      <w:hyperlink w:anchor="_Toc29383" w:history="1">
        <w:r>
          <w:rPr>
            <w:rFonts w:ascii="仿宋" w:eastAsia="仿宋" w:hAnsi="仿宋" w:cs="仿宋" w:hint="eastAsia"/>
            <w:lang w:eastAsia="zh-CN"/>
          </w:rPr>
          <w:t>二、重金属污染治理项目绩效评估</w:t>
        </w:r>
        <w:r>
          <w:tab/>
        </w:r>
        <w:r>
          <w:fldChar w:fldCharType="begin"/>
        </w:r>
        <w:r>
          <w:instrText xml:space="preserve"> PAGEREF _Toc29383 \h </w:instrText>
        </w:r>
        <w:r>
          <w:fldChar w:fldCharType="separate"/>
        </w:r>
        <w:r>
          <w:t>5</w:t>
        </w:r>
        <w:r>
          <w:fldChar w:fldCharType="end"/>
        </w:r>
      </w:hyperlink>
    </w:p>
    <w:p>
      <w:pPr>
        <w:pStyle w:val="TOC2"/>
        <w:tabs>
          <w:tab w:val="right" w:leader="dot" w:pos="8306"/>
        </w:tabs>
      </w:pPr>
      <w:hyperlink w:anchor="_Toc4643" w:history="1">
        <w:r>
          <w:rPr>
            <w:rFonts w:ascii="仿宋" w:eastAsia="仿宋" w:hAnsi="仿宋" w:cs="仿宋" w:hint="eastAsia"/>
            <w:lang w:eastAsia="zh-CN"/>
          </w:rPr>
          <w:t>(一)、绩效评估指标</w:t>
        </w:r>
        <w:r>
          <w:tab/>
        </w:r>
        <w:r>
          <w:fldChar w:fldCharType="begin"/>
        </w:r>
        <w:r>
          <w:instrText xml:space="preserve"> PAGEREF _Toc4643 \h </w:instrText>
        </w:r>
        <w:r>
          <w:fldChar w:fldCharType="separate"/>
        </w:r>
        <w:r>
          <w:t>5</w:t>
        </w:r>
        <w:r>
          <w:fldChar w:fldCharType="end"/>
        </w:r>
      </w:hyperlink>
    </w:p>
    <w:p>
      <w:pPr>
        <w:pStyle w:val="TOC2"/>
        <w:tabs>
          <w:tab w:val="right" w:leader="dot" w:pos="8306"/>
        </w:tabs>
      </w:pPr>
      <w:hyperlink w:anchor="_Toc29686" w:history="1">
        <w:r>
          <w:rPr>
            <w:rFonts w:ascii="仿宋" w:eastAsia="仿宋" w:hAnsi="仿宋" w:cs="仿宋" w:hint="eastAsia"/>
            <w:lang w:eastAsia="zh-CN"/>
          </w:rPr>
          <w:t>(二)、绩效评估方法</w:t>
        </w:r>
        <w:r>
          <w:tab/>
        </w:r>
        <w:r>
          <w:fldChar w:fldCharType="begin"/>
        </w:r>
        <w:r>
          <w:instrText xml:space="preserve"> PAGEREF _Toc29686 \h </w:instrText>
        </w:r>
        <w:r>
          <w:fldChar w:fldCharType="separate"/>
        </w:r>
        <w:r>
          <w:t>6</w:t>
        </w:r>
        <w:r>
          <w:fldChar w:fldCharType="end"/>
        </w:r>
      </w:hyperlink>
    </w:p>
    <w:p>
      <w:pPr>
        <w:pStyle w:val="TOC2"/>
        <w:tabs>
          <w:tab w:val="right" w:leader="dot" w:pos="8306"/>
        </w:tabs>
      </w:pPr>
      <w:hyperlink w:anchor="_Toc19963" w:history="1">
        <w:r>
          <w:rPr>
            <w:rFonts w:ascii="仿宋" w:eastAsia="仿宋" w:hAnsi="仿宋" w:cs="仿宋" w:hint="eastAsia"/>
            <w:lang w:eastAsia="zh-CN"/>
          </w:rPr>
          <w:t>(三)、绩效评估周期</w:t>
        </w:r>
        <w:r>
          <w:tab/>
        </w:r>
        <w:r>
          <w:fldChar w:fldCharType="begin"/>
        </w:r>
        <w:r>
          <w:instrText xml:space="preserve"> PAGEREF _Toc19963 \h </w:instrText>
        </w:r>
        <w:r>
          <w:fldChar w:fldCharType="separate"/>
        </w:r>
        <w:r>
          <w:t>7</w:t>
        </w:r>
        <w:r>
          <w:fldChar w:fldCharType="end"/>
        </w:r>
      </w:hyperlink>
    </w:p>
    <w:p>
      <w:pPr>
        <w:pStyle w:val="TOC1"/>
        <w:tabs>
          <w:tab w:val="right" w:leader="dot" w:pos="8306"/>
        </w:tabs>
      </w:pPr>
      <w:hyperlink w:anchor="_Toc17376" w:history="1">
        <w:r>
          <w:rPr>
            <w:rFonts w:ascii="仿宋" w:eastAsia="仿宋" w:hAnsi="仿宋" w:cs="仿宋" w:hint="eastAsia"/>
            <w:lang w:eastAsia="zh-CN"/>
          </w:rPr>
          <w:t>三、重金属污染治理项目建设背景及必要性分析</w:t>
        </w:r>
        <w:r>
          <w:tab/>
        </w:r>
        <w:r>
          <w:fldChar w:fldCharType="begin"/>
        </w:r>
        <w:r>
          <w:instrText xml:space="preserve"> PAGEREF _Toc17376 \h </w:instrText>
        </w:r>
        <w:r>
          <w:fldChar w:fldCharType="separate"/>
        </w:r>
        <w:r>
          <w:t>8</w:t>
        </w:r>
        <w:r>
          <w:fldChar w:fldCharType="end"/>
        </w:r>
      </w:hyperlink>
    </w:p>
    <w:p>
      <w:pPr>
        <w:pStyle w:val="TOC2"/>
        <w:tabs>
          <w:tab w:val="right" w:leader="dot" w:pos="8306"/>
        </w:tabs>
      </w:pPr>
      <w:hyperlink w:anchor="_Toc3838" w:history="1">
        <w:r>
          <w:rPr>
            <w:rFonts w:ascii="仿宋" w:eastAsia="仿宋" w:hAnsi="仿宋" w:cs="仿宋" w:hint="eastAsia"/>
            <w:lang w:eastAsia="zh-CN"/>
          </w:rPr>
          <w:t>(一)、重金属污染治理项目背景分析</w:t>
        </w:r>
        <w:r>
          <w:tab/>
        </w:r>
        <w:r>
          <w:fldChar w:fldCharType="begin"/>
        </w:r>
        <w:r>
          <w:instrText xml:space="preserve"> PAGEREF _Toc3838 \h </w:instrText>
        </w:r>
        <w:r>
          <w:fldChar w:fldCharType="separate"/>
        </w:r>
        <w:r>
          <w:t>8</w:t>
        </w:r>
        <w:r>
          <w:fldChar w:fldCharType="end"/>
        </w:r>
      </w:hyperlink>
    </w:p>
    <w:p>
      <w:pPr>
        <w:pStyle w:val="TOC2"/>
        <w:tabs>
          <w:tab w:val="right" w:leader="dot" w:pos="8306"/>
        </w:tabs>
      </w:pPr>
      <w:hyperlink w:anchor="_Toc15662" w:history="1">
        <w:r>
          <w:rPr>
            <w:rFonts w:ascii="仿宋" w:eastAsia="仿宋" w:hAnsi="仿宋" w:cs="仿宋" w:hint="eastAsia"/>
            <w:lang w:eastAsia="zh-CN"/>
          </w:rPr>
          <w:t>(二)、重金属污染治理项目建设必要性分析</w:t>
        </w:r>
        <w:r>
          <w:tab/>
        </w:r>
        <w:r>
          <w:fldChar w:fldCharType="begin"/>
        </w:r>
        <w:r>
          <w:instrText xml:space="preserve"> PAGEREF _Toc15662 \h </w:instrText>
        </w:r>
        <w:r>
          <w:fldChar w:fldCharType="separate"/>
        </w:r>
        <w:r>
          <w:t>10</w:t>
        </w:r>
        <w:r>
          <w:fldChar w:fldCharType="end"/>
        </w:r>
      </w:hyperlink>
    </w:p>
    <w:p>
      <w:pPr>
        <w:pStyle w:val="TOC1"/>
        <w:tabs>
          <w:tab w:val="right" w:leader="dot" w:pos="8306"/>
        </w:tabs>
      </w:pPr>
      <w:hyperlink w:anchor="_Toc561" w:history="1">
        <w:r>
          <w:rPr>
            <w:rFonts w:ascii="仿宋" w:eastAsia="仿宋" w:hAnsi="仿宋" w:cs="仿宋" w:hint="eastAsia"/>
            <w:lang w:eastAsia="zh-CN"/>
          </w:rPr>
          <w:t>四、工艺说明</w:t>
        </w:r>
        <w:r>
          <w:tab/>
        </w:r>
        <w:r>
          <w:fldChar w:fldCharType="begin"/>
        </w:r>
        <w:r>
          <w:instrText xml:space="preserve"> PAGEREF _Toc561 \h </w:instrText>
        </w:r>
        <w:r>
          <w:fldChar w:fldCharType="separate"/>
        </w:r>
        <w:r>
          <w:t>11</w:t>
        </w:r>
        <w:r>
          <w:fldChar w:fldCharType="end"/>
        </w:r>
      </w:hyperlink>
    </w:p>
    <w:p>
      <w:pPr>
        <w:pStyle w:val="TOC2"/>
        <w:tabs>
          <w:tab w:val="right" w:leader="dot" w:pos="8306"/>
        </w:tabs>
      </w:pPr>
      <w:hyperlink w:anchor="_Toc2530" w:history="1">
        <w:r>
          <w:rPr>
            <w:rFonts w:ascii="仿宋" w:eastAsia="仿宋" w:hAnsi="仿宋" w:cs="仿宋" w:hint="eastAsia"/>
            <w:lang w:eastAsia="zh-CN"/>
          </w:rPr>
          <w:t>(一)、技术管理特点</w:t>
        </w:r>
        <w:r>
          <w:tab/>
        </w:r>
        <w:r>
          <w:fldChar w:fldCharType="begin"/>
        </w:r>
        <w:r>
          <w:instrText xml:space="preserve"> PAGEREF _Toc2530 \h </w:instrText>
        </w:r>
        <w:r>
          <w:fldChar w:fldCharType="separate"/>
        </w:r>
        <w:r>
          <w:t>11</w:t>
        </w:r>
        <w:r>
          <w:fldChar w:fldCharType="end"/>
        </w:r>
      </w:hyperlink>
    </w:p>
    <w:p>
      <w:pPr>
        <w:pStyle w:val="TOC2"/>
        <w:tabs>
          <w:tab w:val="right" w:leader="dot" w:pos="8306"/>
        </w:tabs>
      </w:pPr>
      <w:hyperlink w:anchor="_Toc24148" w:history="1">
        <w:r>
          <w:rPr>
            <w:rFonts w:ascii="仿宋" w:eastAsia="仿宋" w:hAnsi="仿宋" w:cs="仿宋" w:hint="eastAsia"/>
            <w:lang w:eastAsia="zh-CN"/>
          </w:rPr>
          <w:t>(二)、重金属污染治理项目工艺技术设计方案</w:t>
        </w:r>
        <w:r>
          <w:tab/>
        </w:r>
        <w:r>
          <w:fldChar w:fldCharType="begin"/>
        </w:r>
        <w:r>
          <w:instrText xml:space="preserve"> PAGEREF _Toc24148 \h </w:instrText>
        </w:r>
        <w:r>
          <w:fldChar w:fldCharType="separate"/>
        </w:r>
        <w:r>
          <w:t>12</w:t>
        </w:r>
        <w:r>
          <w:fldChar w:fldCharType="end"/>
        </w:r>
      </w:hyperlink>
    </w:p>
    <w:p>
      <w:pPr>
        <w:pStyle w:val="TOC2"/>
        <w:tabs>
          <w:tab w:val="right" w:leader="dot" w:pos="8306"/>
        </w:tabs>
      </w:pPr>
      <w:hyperlink w:anchor="_Toc3928" w:history="1">
        <w:r>
          <w:rPr>
            <w:rFonts w:ascii="仿宋" w:eastAsia="仿宋" w:hAnsi="仿宋" w:cs="仿宋" w:hint="eastAsia"/>
            <w:lang w:eastAsia="zh-CN"/>
          </w:rPr>
          <w:t>(三)、设备选型方案</w:t>
        </w:r>
        <w:r>
          <w:tab/>
        </w:r>
        <w:r>
          <w:fldChar w:fldCharType="begin"/>
        </w:r>
        <w:r>
          <w:instrText xml:space="preserve"> PAGEREF _Toc3928 \h </w:instrText>
        </w:r>
        <w:r>
          <w:fldChar w:fldCharType="separate"/>
        </w:r>
        <w:r>
          <w:t>13</w:t>
        </w:r>
        <w:r>
          <w:fldChar w:fldCharType="end"/>
        </w:r>
      </w:hyperlink>
    </w:p>
    <w:p>
      <w:pPr>
        <w:pStyle w:val="TOC1"/>
        <w:tabs>
          <w:tab w:val="right" w:leader="dot" w:pos="8306"/>
        </w:tabs>
      </w:pPr>
      <w:hyperlink w:anchor="_Toc24175" w:history="1">
        <w:r>
          <w:rPr>
            <w:rFonts w:ascii="仿宋" w:eastAsia="仿宋" w:hAnsi="仿宋" w:cs="仿宋" w:hint="eastAsia"/>
            <w:lang w:eastAsia="zh-CN"/>
          </w:rPr>
          <w:t>五、重金属污染治理项目文档管理</w:t>
        </w:r>
        <w:r>
          <w:tab/>
        </w:r>
        <w:r>
          <w:fldChar w:fldCharType="begin"/>
        </w:r>
        <w:r>
          <w:instrText xml:space="preserve"> PAGEREF _Toc24175 \h </w:instrText>
        </w:r>
        <w:r>
          <w:fldChar w:fldCharType="separate"/>
        </w:r>
        <w:r>
          <w:t>15</w:t>
        </w:r>
        <w:r>
          <w:fldChar w:fldCharType="end"/>
        </w:r>
      </w:hyperlink>
    </w:p>
    <w:p>
      <w:pPr>
        <w:pStyle w:val="TOC2"/>
        <w:tabs>
          <w:tab w:val="right" w:leader="dot" w:pos="8306"/>
        </w:tabs>
      </w:pPr>
      <w:hyperlink w:anchor="_Toc17200" w:history="1">
        <w:r>
          <w:rPr>
            <w:rFonts w:ascii="仿宋" w:eastAsia="仿宋" w:hAnsi="仿宋" w:cs="仿宋" w:hint="eastAsia"/>
            <w:lang w:eastAsia="zh-CN"/>
          </w:rPr>
          <w:t>(一)、文档编制与审查</w:t>
        </w:r>
        <w:r>
          <w:tab/>
        </w:r>
        <w:r>
          <w:fldChar w:fldCharType="begin"/>
        </w:r>
        <w:r>
          <w:instrText xml:space="preserve"> PAGEREF _Toc17200 \h </w:instrText>
        </w:r>
        <w:r>
          <w:fldChar w:fldCharType="separate"/>
        </w:r>
        <w:r>
          <w:t>15</w:t>
        </w:r>
        <w:r>
          <w:fldChar w:fldCharType="end"/>
        </w:r>
      </w:hyperlink>
    </w:p>
    <w:p>
      <w:pPr>
        <w:pStyle w:val="TOC2"/>
        <w:tabs>
          <w:tab w:val="right" w:leader="dot" w:pos="8306"/>
        </w:tabs>
      </w:pPr>
      <w:hyperlink w:anchor="_Toc30092" w:history="1">
        <w:r>
          <w:rPr>
            <w:rFonts w:ascii="仿宋" w:eastAsia="仿宋" w:hAnsi="仿宋" w:cs="仿宋" w:hint="eastAsia"/>
            <w:lang w:eastAsia="zh-CN"/>
          </w:rPr>
          <w:t>(二)、文档发布与分发</w:t>
        </w:r>
        <w:r>
          <w:tab/>
        </w:r>
        <w:r>
          <w:fldChar w:fldCharType="begin"/>
        </w:r>
        <w:r>
          <w:instrText xml:space="preserve"> PAGEREF _Toc30092 \h </w:instrText>
        </w:r>
        <w:r>
          <w:fldChar w:fldCharType="separate"/>
        </w:r>
        <w:r>
          <w:t>16</w:t>
        </w:r>
        <w:r>
          <w:fldChar w:fldCharType="end"/>
        </w:r>
      </w:hyperlink>
    </w:p>
    <w:p>
      <w:pPr>
        <w:pStyle w:val="TOC2"/>
        <w:tabs>
          <w:tab w:val="right" w:leader="dot" w:pos="8306"/>
        </w:tabs>
      </w:pPr>
      <w:hyperlink w:anchor="_Toc30861" w:history="1">
        <w:r>
          <w:rPr>
            <w:rFonts w:ascii="仿宋" w:eastAsia="仿宋" w:hAnsi="仿宋" w:cs="仿宋" w:hint="eastAsia"/>
            <w:lang w:eastAsia="zh-CN"/>
          </w:rPr>
          <w:t>(三)、文档存档与归档</w:t>
        </w:r>
        <w:r>
          <w:tab/>
        </w:r>
        <w:r>
          <w:fldChar w:fldCharType="begin"/>
        </w:r>
        <w:r>
          <w:instrText xml:space="preserve"> PAGEREF _Toc30861 \h </w:instrText>
        </w:r>
        <w:r>
          <w:fldChar w:fldCharType="separate"/>
        </w:r>
        <w:r>
          <w:t>17</w:t>
        </w:r>
        <w:r>
          <w:fldChar w:fldCharType="end"/>
        </w:r>
      </w:hyperlink>
    </w:p>
    <w:p>
      <w:pPr>
        <w:pStyle w:val="TOC1"/>
        <w:tabs>
          <w:tab w:val="right" w:leader="dot" w:pos="8306"/>
        </w:tabs>
      </w:pPr>
      <w:hyperlink w:anchor="_Toc11642" w:history="1">
        <w:r>
          <w:rPr>
            <w:rFonts w:ascii="仿宋" w:eastAsia="仿宋" w:hAnsi="仿宋" w:cs="仿宋" w:hint="eastAsia"/>
            <w:lang w:eastAsia="zh-CN"/>
          </w:rPr>
          <w:t>六、重金属污染治理项目土建工程</w:t>
        </w:r>
        <w:r>
          <w:tab/>
        </w:r>
        <w:r>
          <w:fldChar w:fldCharType="begin"/>
        </w:r>
        <w:r>
          <w:instrText xml:space="preserve"> PAGEREF _Toc11642 \h </w:instrText>
        </w:r>
        <w:r>
          <w:fldChar w:fldCharType="separate"/>
        </w:r>
        <w:r>
          <w:t>18</w:t>
        </w:r>
        <w:r>
          <w:fldChar w:fldCharType="end"/>
        </w:r>
      </w:hyperlink>
    </w:p>
    <w:p>
      <w:pPr>
        <w:pStyle w:val="TOC2"/>
        <w:tabs>
          <w:tab w:val="right" w:leader="dot" w:pos="8306"/>
        </w:tabs>
      </w:pPr>
      <w:hyperlink w:anchor="_Toc28756" w:history="1">
        <w:r>
          <w:rPr>
            <w:rFonts w:ascii="仿宋" w:eastAsia="仿宋" w:hAnsi="仿宋" w:cs="仿宋" w:hint="eastAsia"/>
            <w:lang w:eastAsia="zh-CN"/>
          </w:rPr>
          <w:t>(一)、建筑工程设计原则</w:t>
        </w:r>
        <w:r>
          <w:tab/>
        </w:r>
        <w:r>
          <w:fldChar w:fldCharType="begin"/>
        </w:r>
        <w:r>
          <w:instrText xml:space="preserve"> PAGEREF _Toc28756 \h </w:instrText>
        </w:r>
        <w:r>
          <w:fldChar w:fldCharType="separate"/>
        </w:r>
        <w:r>
          <w:t>18</w:t>
        </w:r>
        <w:r>
          <w:fldChar w:fldCharType="end"/>
        </w:r>
      </w:hyperlink>
    </w:p>
    <w:p>
      <w:pPr>
        <w:pStyle w:val="TOC2"/>
        <w:tabs>
          <w:tab w:val="right" w:leader="dot" w:pos="8306"/>
        </w:tabs>
      </w:pPr>
      <w:hyperlink w:anchor="_Toc28824" w:history="1">
        <w:r>
          <w:rPr>
            <w:rFonts w:ascii="仿宋" w:eastAsia="仿宋" w:hAnsi="仿宋" w:cs="仿宋" w:hint="eastAsia"/>
            <w:lang w:eastAsia="zh-CN"/>
          </w:rPr>
          <w:t>(二)、土建工程设计年限及安全等级</w:t>
        </w:r>
        <w:r>
          <w:tab/>
        </w:r>
        <w:r>
          <w:fldChar w:fldCharType="begin"/>
        </w:r>
        <w:r>
          <w:instrText xml:space="preserve"> PAGEREF _Toc28824 \h </w:instrText>
        </w:r>
        <w:r>
          <w:fldChar w:fldCharType="separate"/>
        </w:r>
        <w:r>
          <w:t>19</w:t>
        </w:r>
        <w:r>
          <w:fldChar w:fldCharType="end"/>
        </w:r>
      </w:hyperlink>
    </w:p>
    <w:p>
      <w:pPr>
        <w:pStyle w:val="TOC2"/>
        <w:tabs>
          <w:tab w:val="right" w:leader="dot" w:pos="8306"/>
        </w:tabs>
      </w:pPr>
      <w:hyperlink w:anchor="_Toc3145" w:history="1">
        <w:r>
          <w:rPr>
            <w:rFonts w:ascii="仿宋" w:eastAsia="仿宋" w:hAnsi="仿宋" w:cs="仿宋" w:hint="eastAsia"/>
            <w:lang w:eastAsia="zh-CN"/>
          </w:rPr>
          <w:t>(三)、建筑工程设计总体要求</w:t>
        </w:r>
        <w:r>
          <w:tab/>
        </w:r>
        <w:r>
          <w:fldChar w:fldCharType="begin"/>
        </w:r>
        <w:r>
          <w:instrText xml:space="preserve"> PAGEREF _Toc3145 \h </w:instrText>
        </w:r>
        <w:r>
          <w:fldChar w:fldCharType="separate"/>
        </w:r>
        <w:r>
          <w:t>21</w:t>
        </w:r>
        <w:r>
          <w:fldChar w:fldCharType="end"/>
        </w:r>
      </w:hyperlink>
    </w:p>
    <w:p>
      <w:pPr>
        <w:pStyle w:val="TOC2"/>
        <w:tabs>
          <w:tab w:val="right" w:leader="dot" w:pos="8306"/>
        </w:tabs>
      </w:pPr>
      <w:hyperlink w:anchor="_Toc16111" w:history="1">
        <w:r>
          <w:rPr>
            <w:rFonts w:ascii="仿宋" w:eastAsia="仿宋" w:hAnsi="仿宋" w:cs="仿宋" w:hint="eastAsia"/>
            <w:lang w:eastAsia="zh-CN"/>
          </w:rPr>
          <w:t>(四)、土建工程建设指标</w:t>
        </w:r>
        <w:r>
          <w:tab/>
        </w:r>
        <w:r>
          <w:fldChar w:fldCharType="begin"/>
        </w:r>
        <w:r>
          <w:instrText xml:space="preserve"> PAGEREF _Toc16111 \h </w:instrText>
        </w:r>
        <w:r>
          <w:fldChar w:fldCharType="separate"/>
        </w:r>
        <w:r>
          <w:t>21</w:t>
        </w:r>
        <w:r>
          <w:fldChar w:fldCharType="end"/>
        </w:r>
      </w:hyperlink>
    </w:p>
    <w:p>
      <w:pPr>
        <w:pStyle w:val="TOC1"/>
        <w:tabs>
          <w:tab w:val="right" w:leader="dot" w:pos="8306"/>
        </w:tabs>
      </w:pPr>
      <w:hyperlink w:anchor="_Toc17474" w:history="1">
        <w:r>
          <w:rPr>
            <w:rFonts w:ascii="仿宋" w:eastAsia="仿宋" w:hAnsi="仿宋" w:cs="仿宋" w:hint="eastAsia"/>
            <w:lang w:eastAsia="zh-CN"/>
          </w:rPr>
          <w:t>七、重金属污染治理项目人力资源培养与发展</w:t>
        </w:r>
        <w:r>
          <w:tab/>
        </w:r>
        <w:r>
          <w:fldChar w:fldCharType="begin"/>
        </w:r>
        <w:r>
          <w:instrText xml:space="preserve"> PAGEREF _Toc17474 \h </w:instrText>
        </w:r>
        <w:r>
          <w:fldChar w:fldCharType="separate"/>
        </w:r>
        <w:r>
          <w:t>22</w:t>
        </w:r>
        <w:r>
          <w:fldChar w:fldCharType="end"/>
        </w:r>
      </w:hyperlink>
    </w:p>
    <w:p>
      <w:pPr>
        <w:pStyle w:val="TOC2"/>
        <w:tabs>
          <w:tab w:val="right" w:leader="dot" w:pos="8306"/>
        </w:tabs>
      </w:pPr>
      <w:hyperlink w:anchor="_Toc4391" w:history="1">
        <w:r>
          <w:rPr>
            <w:rFonts w:ascii="仿宋" w:eastAsia="仿宋" w:hAnsi="仿宋" w:cs="仿宋" w:hint="eastAsia"/>
            <w:lang w:eastAsia="zh-CN"/>
          </w:rPr>
          <w:t>(一)、人才需求与规划</w:t>
        </w:r>
        <w:r>
          <w:tab/>
        </w:r>
        <w:r>
          <w:fldChar w:fldCharType="begin"/>
        </w:r>
        <w:r>
          <w:instrText xml:space="preserve"> PAGEREF _Toc4391 \h </w:instrText>
        </w:r>
        <w:r>
          <w:fldChar w:fldCharType="separate"/>
        </w:r>
        <w:r>
          <w:t>22</w:t>
        </w:r>
        <w:r>
          <w:fldChar w:fldCharType="end"/>
        </w:r>
      </w:hyperlink>
    </w:p>
    <w:p>
      <w:pPr>
        <w:pStyle w:val="TOC2"/>
        <w:tabs>
          <w:tab w:val="right" w:leader="dot" w:pos="8306"/>
        </w:tabs>
      </w:pPr>
      <w:hyperlink w:anchor="_Toc13771" w:history="1">
        <w:r>
          <w:rPr>
            <w:rFonts w:ascii="仿宋" w:eastAsia="仿宋" w:hAnsi="仿宋" w:cs="仿宋" w:hint="eastAsia"/>
            <w:lang w:eastAsia="zh-CN"/>
          </w:rPr>
          <w:t>(二)、培训与发展计划</w:t>
        </w:r>
        <w:r>
          <w:tab/>
        </w:r>
        <w:r>
          <w:fldChar w:fldCharType="begin"/>
        </w:r>
        <w:r>
          <w:instrText xml:space="preserve"> PAGEREF _Toc13771 \h </w:instrText>
        </w:r>
        <w:r>
          <w:fldChar w:fldCharType="separate"/>
        </w:r>
        <w:r>
          <w:t>22</w:t>
        </w:r>
        <w:r>
          <w:fldChar w:fldCharType="end"/>
        </w:r>
      </w:hyperlink>
    </w:p>
    <w:p>
      <w:pPr>
        <w:pStyle w:val="TOC1"/>
        <w:tabs>
          <w:tab w:val="right" w:leader="dot" w:pos="8306"/>
        </w:tabs>
      </w:pPr>
      <w:hyperlink w:anchor="_Toc27" w:history="1">
        <w:r>
          <w:rPr>
            <w:rFonts w:ascii="仿宋" w:eastAsia="仿宋" w:hAnsi="仿宋" w:cs="仿宋" w:hint="eastAsia"/>
            <w:lang w:eastAsia="zh-CN"/>
          </w:rPr>
          <w:t>八、重金属污染治理项目人力资源管理</w:t>
        </w:r>
        <w:r>
          <w:tab/>
        </w:r>
        <w:r>
          <w:fldChar w:fldCharType="begin"/>
        </w:r>
        <w:r>
          <w:instrText xml:space="preserve"> PAGEREF _Toc27 \h </w:instrText>
        </w:r>
        <w:r>
          <w:fldChar w:fldCharType="separate"/>
        </w:r>
        <w:r>
          <w:t>23</w:t>
        </w:r>
        <w:r>
          <w:fldChar w:fldCharType="end"/>
        </w:r>
      </w:hyperlink>
    </w:p>
    <w:p>
      <w:pPr>
        <w:pStyle w:val="TOC2"/>
        <w:tabs>
          <w:tab w:val="right" w:leader="dot" w:pos="8306"/>
        </w:tabs>
      </w:pPr>
      <w:hyperlink w:anchor="_Toc10721" w:history="1">
        <w:r>
          <w:rPr>
            <w:rFonts w:ascii="仿宋" w:eastAsia="仿宋" w:hAnsi="仿宋" w:cs="仿宋" w:hint="eastAsia"/>
            <w:lang w:eastAsia="zh-CN"/>
          </w:rPr>
          <w:t>(一)、建立健全的预算管理制度</w:t>
        </w:r>
        <w:r>
          <w:tab/>
        </w:r>
        <w:r>
          <w:fldChar w:fldCharType="begin"/>
        </w:r>
        <w:r>
          <w:instrText xml:space="preserve"> PAGEREF _Toc10721 \h </w:instrText>
        </w:r>
        <w:r>
          <w:fldChar w:fldCharType="separate"/>
        </w:r>
        <w:r>
          <w:t>23</w:t>
        </w:r>
        <w:r>
          <w:fldChar w:fldCharType="end"/>
        </w:r>
      </w:hyperlink>
    </w:p>
    <w:p>
      <w:pPr>
        <w:pStyle w:val="TOC2"/>
        <w:tabs>
          <w:tab w:val="right" w:leader="dot" w:pos="8306"/>
        </w:tabs>
      </w:pPr>
      <w:hyperlink w:anchor="_Toc15899" w:history="1">
        <w:r>
          <w:rPr>
            <w:rFonts w:ascii="仿宋" w:eastAsia="仿宋" w:hAnsi="仿宋" w:cs="仿宋" w:hint="eastAsia"/>
            <w:lang w:eastAsia="zh-CN"/>
          </w:rPr>
          <w:t>(二)、加强资金流动监控</w:t>
        </w:r>
        <w:r>
          <w:tab/>
        </w:r>
        <w:r>
          <w:fldChar w:fldCharType="begin"/>
        </w:r>
        <w:r>
          <w:instrText xml:space="preserve"> PAGEREF _Toc15899 \h </w:instrText>
        </w:r>
        <w:r>
          <w:fldChar w:fldCharType="separate"/>
        </w:r>
        <w:r>
          <w:t>25</w:t>
        </w:r>
        <w:r>
          <w:fldChar w:fldCharType="end"/>
        </w:r>
      </w:hyperlink>
    </w:p>
    <w:p>
      <w:pPr>
        <w:pStyle w:val="TOC2"/>
        <w:tabs>
          <w:tab w:val="right" w:leader="dot" w:pos="8306"/>
        </w:tabs>
      </w:pPr>
      <w:hyperlink w:anchor="_Toc2494" w:history="1">
        <w:r>
          <w:rPr>
            <w:rFonts w:ascii="仿宋" w:eastAsia="仿宋" w:hAnsi="仿宋" w:cs="仿宋" w:hint="eastAsia"/>
            <w:lang w:eastAsia="zh-CN"/>
          </w:rPr>
          <w:t>(三)、制定完善的风险控制机制</w:t>
        </w:r>
        <w:r>
          <w:tab/>
        </w:r>
        <w:r>
          <w:fldChar w:fldCharType="begin"/>
        </w:r>
        <w:r>
          <w:instrText xml:space="preserve"> PAGEREF _Toc2494 \h </w:instrText>
        </w:r>
        <w:r>
          <w:fldChar w:fldCharType="separate"/>
        </w:r>
        <w:r>
          <w:t>26</w:t>
        </w:r>
        <w:r>
          <w:fldChar w:fldCharType="end"/>
        </w:r>
      </w:hyperlink>
    </w:p>
    <w:p>
      <w:pPr>
        <w:pStyle w:val="TOC2"/>
        <w:tabs>
          <w:tab w:val="right" w:leader="dot" w:pos="8306"/>
        </w:tabs>
      </w:pPr>
      <w:hyperlink w:anchor="_Toc5907" w:history="1">
        <w:r>
          <w:rPr>
            <w:rFonts w:ascii="仿宋" w:eastAsia="仿宋" w:hAnsi="仿宋" w:cs="仿宋" w:hint="eastAsia"/>
            <w:lang w:eastAsia="zh-CN"/>
          </w:rPr>
          <w:t>(四)、优化成本管理</w:t>
        </w:r>
        <w:r>
          <w:tab/>
        </w:r>
        <w:r>
          <w:fldChar w:fldCharType="begin"/>
        </w:r>
        <w:r>
          <w:instrText xml:space="preserve"> PAGEREF _Toc5907 \h </w:instrText>
        </w:r>
        <w:r>
          <w:fldChar w:fldCharType="separate"/>
        </w:r>
        <w:r>
          <w:t>27</w:t>
        </w:r>
        <w:r>
          <w:fldChar w:fldCharType="end"/>
        </w:r>
      </w:hyperlink>
    </w:p>
    <w:p>
      <w:pPr>
        <w:pStyle w:val="TOC1"/>
        <w:tabs>
          <w:tab w:val="right" w:leader="dot" w:pos="8306"/>
        </w:tabs>
      </w:pPr>
      <w:hyperlink w:anchor="_Toc17095" w:history="1">
        <w:r>
          <w:rPr>
            <w:rFonts w:ascii="仿宋" w:eastAsia="仿宋" w:hAnsi="仿宋" w:cs="仿宋" w:hint="eastAsia"/>
            <w:lang w:eastAsia="zh-CN"/>
          </w:rPr>
          <w:t>九、重金属污染治理项目投资规划</w:t>
        </w:r>
        <w:r>
          <w:tab/>
        </w:r>
        <w:r>
          <w:fldChar w:fldCharType="begin"/>
        </w:r>
        <w:r>
          <w:instrText xml:space="preserve"> PAGEREF _Toc17095 \h </w:instrText>
        </w:r>
        <w:r>
          <w:fldChar w:fldCharType="separate"/>
        </w:r>
        <w:r>
          <w:t>28</w:t>
        </w:r>
        <w:r>
          <w:fldChar w:fldCharType="end"/>
        </w:r>
      </w:hyperlink>
    </w:p>
    <w:p>
      <w:pPr>
        <w:pStyle w:val="TOC2"/>
        <w:tabs>
          <w:tab w:val="right" w:leader="dot" w:pos="8306"/>
        </w:tabs>
      </w:pPr>
      <w:hyperlink w:anchor="_Toc5949" w:history="1">
        <w:r>
          <w:rPr>
            <w:rFonts w:ascii="仿宋" w:eastAsia="仿宋" w:hAnsi="仿宋" w:cs="仿宋" w:hint="eastAsia"/>
            <w:lang w:eastAsia="zh-CN"/>
          </w:rPr>
          <w:t>(一)、重金属污染治理项目总投资估算</w:t>
        </w:r>
        <w:r>
          <w:tab/>
        </w:r>
        <w:r>
          <w:fldChar w:fldCharType="begin"/>
        </w:r>
        <w:r>
          <w:instrText xml:space="preserve"> PAGEREF _Toc5949 \h </w:instrText>
        </w:r>
        <w:r>
          <w:fldChar w:fldCharType="separate"/>
        </w:r>
        <w:r>
          <w:t>28</w:t>
        </w:r>
        <w:r>
          <w:fldChar w:fldCharType="end"/>
        </w:r>
      </w:hyperlink>
    </w:p>
    <w:p>
      <w:pPr>
        <w:pStyle w:val="TOC2"/>
        <w:tabs>
          <w:tab w:val="right" w:leader="dot" w:pos="8306"/>
        </w:tabs>
      </w:pPr>
      <w:hyperlink w:anchor="_Toc23320" w:history="1">
        <w:r>
          <w:rPr>
            <w:rFonts w:ascii="仿宋" w:eastAsia="仿宋" w:hAnsi="仿宋" w:cs="仿宋" w:hint="eastAsia"/>
            <w:lang w:eastAsia="zh-CN"/>
          </w:rPr>
          <w:t>(二)、资金筹措</w:t>
        </w:r>
        <w:r>
          <w:tab/>
        </w:r>
        <w:r>
          <w:fldChar w:fldCharType="begin"/>
        </w:r>
        <w:r>
          <w:instrText xml:space="preserve"> PAGEREF _Toc23320 \h </w:instrText>
        </w:r>
        <w:r>
          <w:fldChar w:fldCharType="separate"/>
        </w:r>
        <w:r>
          <w:t>30</w:t>
        </w:r>
        <w:r>
          <w:fldChar w:fldCharType="end"/>
        </w:r>
      </w:hyperlink>
    </w:p>
    <w:p>
      <w:pPr>
        <w:pStyle w:val="TOC1"/>
        <w:tabs>
          <w:tab w:val="right" w:leader="dot" w:pos="8306"/>
        </w:tabs>
      </w:pPr>
      <w:hyperlink w:anchor="_Toc13313" w:history="1">
        <w:r>
          <w:rPr>
            <w:rFonts w:ascii="仿宋" w:eastAsia="仿宋" w:hAnsi="仿宋" w:cs="仿宋" w:hint="eastAsia"/>
            <w:lang w:eastAsia="zh-CN"/>
          </w:rPr>
          <w:t>十、生产安全保护</w:t>
        </w:r>
        <w:r>
          <w:tab/>
        </w:r>
        <w:r>
          <w:fldChar w:fldCharType="begin"/>
        </w:r>
        <w:r>
          <w:instrText xml:space="preserve"> PAGEREF _Toc13313 \h </w:instrText>
        </w:r>
        <w:r>
          <w:fldChar w:fldCharType="separate"/>
        </w:r>
        <w:r>
          <w:t>30</w:t>
        </w:r>
        <w:r>
          <w:fldChar w:fldCharType="end"/>
        </w:r>
      </w:hyperlink>
    </w:p>
    <w:p>
      <w:pPr>
        <w:pStyle w:val="TOC2"/>
        <w:tabs>
          <w:tab w:val="right" w:leader="dot" w:pos="8306"/>
        </w:tabs>
      </w:pPr>
      <w:hyperlink w:anchor="_Toc17220" w:history="1">
        <w:r>
          <w:rPr>
            <w:rFonts w:ascii="仿宋" w:eastAsia="仿宋" w:hAnsi="仿宋" w:cs="仿宋" w:hint="eastAsia"/>
            <w:lang w:eastAsia="zh-CN"/>
          </w:rPr>
          <w:t>(一)、消防安全</w:t>
        </w:r>
        <w:r>
          <w:tab/>
        </w:r>
        <w:r>
          <w:fldChar w:fldCharType="begin"/>
        </w:r>
        <w:r>
          <w:instrText xml:space="preserve"> PAGEREF _Toc17220 \h </w:instrText>
        </w:r>
        <w:r>
          <w:fldChar w:fldCharType="separate"/>
        </w:r>
        <w:r>
          <w:t>30</w:t>
        </w:r>
        <w:r>
          <w:fldChar w:fldCharType="end"/>
        </w:r>
      </w:hyperlink>
    </w:p>
    <w:p>
      <w:pPr>
        <w:pStyle w:val="TOC2"/>
        <w:tabs>
          <w:tab w:val="right" w:leader="dot" w:pos="8306"/>
        </w:tabs>
      </w:pPr>
      <w:hyperlink w:anchor="_Toc28975" w:history="1">
        <w:r>
          <w:rPr>
            <w:rFonts w:ascii="仿宋" w:eastAsia="仿宋" w:hAnsi="仿宋" w:cs="仿宋" w:hint="eastAsia"/>
            <w:lang w:eastAsia="zh-CN"/>
          </w:rPr>
          <w:t>(二)、防火防爆总图布置措施</w:t>
        </w:r>
        <w:r>
          <w:tab/>
        </w:r>
        <w:r>
          <w:fldChar w:fldCharType="begin"/>
        </w:r>
        <w:r>
          <w:instrText xml:space="preserve"> PAGEREF _Toc28975 \h </w:instrText>
        </w:r>
        <w:r>
          <w:fldChar w:fldCharType="separate"/>
        </w:r>
        <w:r>
          <w:t>32</w:t>
        </w:r>
        <w:r>
          <w:fldChar w:fldCharType="end"/>
        </w:r>
      </w:hyperlink>
    </w:p>
    <w:p>
      <w:pPr>
        <w:pStyle w:val="TOC2"/>
        <w:tabs>
          <w:tab w:val="right" w:leader="dot" w:pos="8306"/>
        </w:tabs>
      </w:pPr>
      <w:hyperlink w:anchor="_Toc5955" w:history="1">
        <w:r>
          <w:rPr>
            <w:rFonts w:ascii="仿宋" w:eastAsia="仿宋" w:hAnsi="仿宋" w:cs="仿宋" w:hint="eastAsia"/>
            <w:lang w:eastAsia="zh-CN"/>
          </w:rPr>
          <w:t>(三)、自然灾害防范措施</w:t>
        </w:r>
        <w:r>
          <w:tab/>
        </w:r>
        <w:r>
          <w:fldChar w:fldCharType="begin"/>
        </w:r>
        <w:r>
          <w:instrText xml:space="preserve"> PAGEREF _Toc5955 \h </w:instrText>
        </w:r>
        <w:r>
          <w:fldChar w:fldCharType="separate"/>
        </w:r>
        <w:r>
          <w:t>33</w:t>
        </w:r>
        <w:r>
          <w:fldChar w:fldCharType="end"/>
        </w:r>
      </w:hyperlink>
    </w:p>
    <w:p>
      <w:pPr>
        <w:pStyle w:val="TOC2"/>
        <w:tabs>
          <w:tab w:val="right" w:leader="dot" w:pos="8306"/>
        </w:tabs>
      </w:pPr>
      <w:hyperlink w:anchor="_Toc3261" w:history="1">
        <w:r>
          <w:rPr>
            <w:rFonts w:ascii="仿宋" w:eastAsia="仿宋" w:hAnsi="仿宋" w:cs="仿宋" w:hint="eastAsia"/>
            <w:lang w:eastAsia="zh-CN"/>
          </w:rPr>
          <w:t>(四)、安全色及安全标志使用要求</w:t>
        </w:r>
        <w:r>
          <w:tab/>
        </w:r>
        <w:r>
          <w:fldChar w:fldCharType="begin"/>
        </w:r>
        <w:r>
          <w:instrText xml:space="preserve"> PAGEREF _Toc3261 \h </w:instrText>
        </w:r>
        <w:r>
          <w:fldChar w:fldCharType="separate"/>
        </w:r>
        <w:r>
          <w:t>34</w:t>
        </w:r>
        <w:r>
          <w:fldChar w:fldCharType="end"/>
        </w:r>
      </w:hyperlink>
    </w:p>
    <w:p>
      <w:pPr>
        <w:pStyle w:val="TOC2"/>
        <w:tabs>
          <w:tab w:val="right" w:leader="dot" w:pos="8306"/>
        </w:tabs>
      </w:pPr>
      <w:hyperlink w:anchor="_Toc20387" w:history="1">
        <w:r>
          <w:rPr>
            <w:rFonts w:ascii="仿宋" w:eastAsia="仿宋" w:hAnsi="仿宋" w:cs="仿宋" w:hint="eastAsia"/>
            <w:lang w:eastAsia="zh-CN"/>
          </w:rPr>
          <w:t>(五)、防尘防毒措施</w:t>
        </w:r>
        <w:r>
          <w:tab/>
        </w:r>
        <w:r>
          <w:fldChar w:fldCharType="begin"/>
        </w:r>
        <w:r>
          <w:instrText xml:space="preserve"> PAGEREF _Toc20387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875" w:history="1">
        <w:r>
          <w:rPr>
            <w:rFonts w:ascii="仿宋" w:eastAsia="仿宋" w:hAnsi="仿宋" w:cs="仿宋" w:hint="eastAsia"/>
            <w:lang w:eastAsia="zh-CN"/>
          </w:rPr>
          <w:t>(六)、防静电、触电防护及防雷措施</w:t>
        </w:r>
        <w:r>
          <w:tab/>
        </w:r>
        <w:r>
          <w:fldChar w:fldCharType="begin"/>
        </w:r>
        <w:r>
          <w:instrText xml:space="preserve"> PAGEREF _Toc19875 \h </w:instrText>
        </w:r>
        <w:r>
          <w:fldChar w:fldCharType="separate"/>
        </w:r>
        <w:r>
          <w:t>36</w:t>
        </w:r>
        <w:r>
          <w:fldChar w:fldCharType="end"/>
        </w:r>
      </w:hyperlink>
    </w:p>
    <w:p>
      <w:pPr>
        <w:pStyle w:val="TOC2"/>
        <w:tabs>
          <w:tab w:val="right" w:leader="dot" w:pos="8306"/>
        </w:tabs>
      </w:pPr>
      <w:hyperlink w:anchor="_Toc11643" w:history="1">
        <w:r>
          <w:rPr>
            <w:rFonts w:ascii="仿宋" w:eastAsia="仿宋" w:hAnsi="仿宋" w:cs="仿宋" w:hint="eastAsia"/>
            <w:lang w:eastAsia="zh-CN"/>
          </w:rPr>
          <w:t>(七)、机械设备安全保障措施</w:t>
        </w:r>
        <w:r>
          <w:tab/>
        </w:r>
        <w:r>
          <w:fldChar w:fldCharType="begin"/>
        </w:r>
        <w:r>
          <w:instrText xml:space="preserve"> PAGEREF _Toc11643 \h </w:instrText>
        </w:r>
        <w:r>
          <w:fldChar w:fldCharType="separate"/>
        </w:r>
        <w:r>
          <w:t>37</w:t>
        </w:r>
        <w:r>
          <w:fldChar w:fldCharType="end"/>
        </w:r>
      </w:hyperlink>
    </w:p>
    <w:p>
      <w:pPr>
        <w:pStyle w:val="TOC1"/>
        <w:tabs>
          <w:tab w:val="right" w:leader="dot" w:pos="8306"/>
        </w:tabs>
      </w:pPr>
      <w:hyperlink w:anchor="_Toc13981" w:history="1">
        <w:r>
          <w:rPr>
            <w:rFonts w:ascii="仿宋" w:eastAsia="仿宋" w:hAnsi="仿宋" w:cs="仿宋" w:hint="eastAsia"/>
            <w:lang w:eastAsia="zh-CN"/>
          </w:rPr>
          <w:t>十一、重金属污染治理项目环境影响分析</w:t>
        </w:r>
        <w:r>
          <w:tab/>
        </w:r>
        <w:r>
          <w:fldChar w:fldCharType="begin"/>
        </w:r>
        <w:r>
          <w:instrText xml:space="preserve"> PAGEREF _Toc13981 \h </w:instrText>
        </w:r>
        <w:r>
          <w:fldChar w:fldCharType="separate"/>
        </w:r>
        <w:r>
          <w:t>39</w:t>
        </w:r>
        <w:r>
          <w:fldChar w:fldCharType="end"/>
        </w:r>
      </w:hyperlink>
    </w:p>
    <w:p>
      <w:pPr>
        <w:pStyle w:val="TOC2"/>
        <w:tabs>
          <w:tab w:val="right" w:leader="dot" w:pos="8306"/>
        </w:tabs>
      </w:pPr>
      <w:hyperlink w:anchor="_Toc16044" w:history="1">
        <w:r>
          <w:rPr>
            <w:rFonts w:ascii="仿宋" w:eastAsia="仿宋" w:hAnsi="仿宋" w:cs="仿宋" w:hint="eastAsia"/>
            <w:lang w:eastAsia="zh-CN"/>
          </w:rPr>
          <w:t>(一)、建设区域环境质量现状</w:t>
        </w:r>
        <w:r>
          <w:tab/>
        </w:r>
        <w:r>
          <w:fldChar w:fldCharType="begin"/>
        </w:r>
        <w:r>
          <w:instrText xml:space="preserve"> PAGEREF _Toc16044 \h </w:instrText>
        </w:r>
        <w:r>
          <w:fldChar w:fldCharType="separate"/>
        </w:r>
        <w:r>
          <w:t>39</w:t>
        </w:r>
        <w:r>
          <w:fldChar w:fldCharType="end"/>
        </w:r>
      </w:hyperlink>
    </w:p>
    <w:p>
      <w:pPr>
        <w:pStyle w:val="TOC2"/>
        <w:tabs>
          <w:tab w:val="right" w:leader="dot" w:pos="8306"/>
        </w:tabs>
      </w:pPr>
      <w:hyperlink w:anchor="_Toc9163" w:history="1">
        <w:r>
          <w:rPr>
            <w:rFonts w:ascii="仿宋" w:eastAsia="仿宋" w:hAnsi="仿宋" w:cs="仿宋" w:hint="eastAsia"/>
            <w:lang w:eastAsia="zh-CN"/>
          </w:rPr>
          <w:t>(二)、建设期环境保护</w:t>
        </w:r>
        <w:r>
          <w:tab/>
        </w:r>
        <w:r>
          <w:fldChar w:fldCharType="begin"/>
        </w:r>
        <w:r>
          <w:instrText xml:space="preserve"> PAGEREF _Toc9163 \h </w:instrText>
        </w:r>
        <w:r>
          <w:fldChar w:fldCharType="separate"/>
        </w:r>
        <w:r>
          <w:t>40</w:t>
        </w:r>
        <w:r>
          <w:fldChar w:fldCharType="end"/>
        </w:r>
      </w:hyperlink>
    </w:p>
    <w:p>
      <w:pPr>
        <w:pStyle w:val="TOC2"/>
        <w:tabs>
          <w:tab w:val="right" w:leader="dot" w:pos="8306"/>
        </w:tabs>
      </w:pPr>
      <w:hyperlink w:anchor="_Toc1399" w:history="1">
        <w:r>
          <w:rPr>
            <w:rFonts w:ascii="仿宋" w:eastAsia="仿宋" w:hAnsi="仿宋" w:cs="仿宋" w:hint="eastAsia"/>
            <w:lang w:eastAsia="zh-CN"/>
          </w:rPr>
          <w:t>(三)、运营期环境保护</w:t>
        </w:r>
        <w:r>
          <w:tab/>
        </w:r>
        <w:r>
          <w:fldChar w:fldCharType="begin"/>
        </w:r>
        <w:r>
          <w:instrText xml:space="preserve"> PAGEREF _Toc1399 \h </w:instrText>
        </w:r>
        <w:r>
          <w:fldChar w:fldCharType="separate"/>
        </w:r>
        <w:r>
          <w:t>42</w:t>
        </w:r>
        <w:r>
          <w:fldChar w:fldCharType="end"/>
        </w:r>
      </w:hyperlink>
    </w:p>
    <w:p>
      <w:pPr>
        <w:pStyle w:val="TOC2"/>
        <w:tabs>
          <w:tab w:val="right" w:leader="dot" w:pos="8306"/>
        </w:tabs>
      </w:pPr>
      <w:hyperlink w:anchor="_Toc21133" w:history="1">
        <w:r>
          <w:rPr>
            <w:rFonts w:ascii="仿宋" w:eastAsia="仿宋" w:hAnsi="仿宋" w:cs="仿宋" w:hint="eastAsia"/>
            <w:lang w:eastAsia="zh-CN"/>
          </w:rPr>
          <w:t>(四)、重金属污染治理项目建设对区域经济的影响</w:t>
        </w:r>
        <w:r>
          <w:tab/>
        </w:r>
        <w:r>
          <w:fldChar w:fldCharType="begin"/>
        </w:r>
        <w:r>
          <w:instrText xml:space="preserve"> PAGEREF _Toc21133 \h </w:instrText>
        </w:r>
        <w:r>
          <w:fldChar w:fldCharType="separate"/>
        </w:r>
        <w:r>
          <w:t>43</w:t>
        </w:r>
        <w:r>
          <w:fldChar w:fldCharType="end"/>
        </w:r>
      </w:hyperlink>
    </w:p>
    <w:p>
      <w:pPr>
        <w:pStyle w:val="TOC2"/>
        <w:tabs>
          <w:tab w:val="right" w:leader="dot" w:pos="8306"/>
        </w:tabs>
      </w:pPr>
      <w:hyperlink w:anchor="_Toc25966" w:history="1">
        <w:r>
          <w:rPr>
            <w:rFonts w:ascii="仿宋" w:eastAsia="仿宋" w:hAnsi="仿宋" w:cs="仿宋" w:hint="eastAsia"/>
            <w:lang w:eastAsia="zh-CN"/>
          </w:rPr>
          <w:t>(五)、废弃物处理</w:t>
        </w:r>
        <w:r>
          <w:tab/>
        </w:r>
        <w:r>
          <w:fldChar w:fldCharType="begin"/>
        </w:r>
        <w:r>
          <w:instrText xml:space="preserve"> PAGEREF _Toc25966 \h </w:instrText>
        </w:r>
        <w:r>
          <w:fldChar w:fldCharType="separate"/>
        </w:r>
        <w:r>
          <w:t>45</w:t>
        </w:r>
        <w:r>
          <w:fldChar w:fldCharType="end"/>
        </w:r>
      </w:hyperlink>
    </w:p>
    <w:p>
      <w:pPr>
        <w:pStyle w:val="TOC2"/>
        <w:tabs>
          <w:tab w:val="right" w:leader="dot" w:pos="8306"/>
        </w:tabs>
      </w:pPr>
      <w:hyperlink w:anchor="_Toc3344" w:history="1">
        <w:r>
          <w:rPr>
            <w:rFonts w:ascii="仿宋" w:eastAsia="仿宋" w:hAnsi="仿宋" w:cs="仿宋" w:hint="eastAsia"/>
            <w:lang w:eastAsia="zh-CN"/>
          </w:rPr>
          <w:t>(六)、特殊环境影响分析</w:t>
        </w:r>
        <w:r>
          <w:tab/>
        </w:r>
        <w:r>
          <w:fldChar w:fldCharType="begin"/>
        </w:r>
        <w:r>
          <w:instrText xml:space="preserve"> PAGEREF _Toc3344 \h </w:instrText>
        </w:r>
        <w:r>
          <w:fldChar w:fldCharType="separate"/>
        </w:r>
        <w:r>
          <w:t>46</w:t>
        </w:r>
        <w:r>
          <w:fldChar w:fldCharType="end"/>
        </w:r>
      </w:hyperlink>
    </w:p>
    <w:p>
      <w:pPr>
        <w:pStyle w:val="TOC2"/>
        <w:tabs>
          <w:tab w:val="right" w:leader="dot" w:pos="8306"/>
        </w:tabs>
      </w:pPr>
      <w:hyperlink w:anchor="_Toc18763" w:history="1">
        <w:r>
          <w:rPr>
            <w:rFonts w:ascii="仿宋" w:eastAsia="仿宋" w:hAnsi="仿宋" w:cs="仿宋" w:hint="eastAsia"/>
            <w:lang w:eastAsia="zh-CN"/>
          </w:rPr>
          <w:t>(七)、清洁生产</w:t>
        </w:r>
        <w:r>
          <w:tab/>
        </w:r>
        <w:r>
          <w:fldChar w:fldCharType="begin"/>
        </w:r>
        <w:r>
          <w:instrText xml:space="preserve"> PAGEREF _Toc18763 \h </w:instrText>
        </w:r>
        <w:r>
          <w:fldChar w:fldCharType="separate"/>
        </w:r>
        <w:r>
          <w:t>47</w:t>
        </w:r>
        <w:r>
          <w:fldChar w:fldCharType="end"/>
        </w:r>
      </w:hyperlink>
    </w:p>
    <w:p>
      <w:pPr>
        <w:pStyle w:val="TOC2"/>
        <w:tabs>
          <w:tab w:val="right" w:leader="dot" w:pos="8306"/>
        </w:tabs>
      </w:pPr>
      <w:hyperlink w:anchor="_Toc16226" w:history="1">
        <w:r>
          <w:rPr>
            <w:rFonts w:ascii="仿宋" w:eastAsia="仿宋" w:hAnsi="仿宋" w:cs="仿宋" w:hint="eastAsia"/>
            <w:lang w:eastAsia="zh-CN"/>
          </w:rPr>
          <w:t>(八)、环境保护综合评价</w:t>
        </w:r>
        <w:r>
          <w:tab/>
        </w:r>
        <w:r>
          <w:fldChar w:fldCharType="begin"/>
        </w:r>
        <w:r>
          <w:instrText xml:space="preserve"> PAGEREF _Toc16226 \h </w:instrText>
        </w:r>
        <w:r>
          <w:fldChar w:fldCharType="separate"/>
        </w:r>
        <w:r>
          <w:t>48</w:t>
        </w:r>
        <w:r>
          <w:fldChar w:fldCharType="end"/>
        </w:r>
      </w:hyperlink>
    </w:p>
    <w:p>
      <w:pPr>
        <w:pStyle w:val="TOC1"/>
        <w:tabs>
          <w:tab w:val="right" w:leader="dot" w:pos="8306"/>
        </w:tabs>
      </w:pPr>
      <w:hyperlink w:anchor="_Toc20539" w:history="1">
        <w:r>
          <w:rPr>
            <w:rFonts w:ascii="仿宋" w:eastAsia="仿宋" w:hAnsi="仿宋" w:cs="仿宋" w:hint="eastAsia"/>
            <w:lang w:eastAsia="zh-CN"/>
          </w:rPr>
          <w:t>十二、重金属污染治理项目财务管理</w:t>
        </w:r>
        <w:r>
          <w:tab/>
        </w:r>
        <w:r>
          <w:fldChar w:fldCharType="begin"/>
        </w:r>
        <w:r>
          <w:instrText xml:space="preserve"> PAGEREF _Toc20539 \h </w:instrText>
        </w:r>
        <w:r>
          <w:fldChar w:fldCharType="separate"/>
        </w:r>
        <w:r>
          <w:t>50</w:t>
        </w:r>
        <w:r>
          <w:fldChar w:fldCharType="end"/>
        </w:r>
      </w:hyperlink>
    </w:p>
    <w:p>
      <w:pPr>
        <w:pStyle w:val="TOC2"/>
        <w:tabs>
          <w:tab w:val="right" w:leader="dot" w:pos="8306"/>
        </w:tabs>
      </w:pPr>
      <w:hyperlink w:anchor="_Toc10759" w:history="1">
        <w:r>
          <w:rPr>
            <w:rFonts w:ascii="仿宋" w:eastAsia="仿宋" w:hAnsi="仿宋" w:cs="仿宋" w:hint="eastAsia"/>
            <w:lang w:eastAsia="zh-CN"/>
          </w:rPr>
          <w:t>(一)、资金需求大</w:t>
        </w:r>
        <w:r>
          <w:tab/>
        </w:r>
        <w:r>
          <w:fldChar w:fldCharType="begin"/>
        </w:r>
        <w:r>
          <w:instrText xml:space="preserve"> PAGEREF _Toc10759 \h </w:instrText>
        </w:r>
        <w:r>
          <w:fldChar w:fldCharType="separate"/>
        </w:r>
        <w:r>
          <w:t>50</w:t>
        </w:r>
        <w:r>
          <w:fldChar w:fldCharType="end"/>
        </w:r>
      </w:hyperlink>
    </w:p>
    <w:p>
      <w:pPr>
        <w:pStyle w:val="TOC2"/>
        <w:tabs>
          <w:tab w:val="right" w:leader="dot" w:pos="8306"/>
        </w:tabs>
      </w:pPr>
      <w:hyperlink w:anchor="_Toc1677" w:history="1">
        <w:r>
          <w:rPr>
            <w:rFonts w:ascii="仿宋" w:eastAsia="仿宋" w:hAnsi="仿宋" w:cs="仿宋" w:hint="eastAsia"/>
            <w:lang w:eastAsia="zh-CN"/>
          </w:rPr>
          <w:t>(二)、研发周期长</w:t>
        </w:r>
        <w:r>
          <w:tab/>
        </w:r>
        <w:r>
          <w:fldChar w:fldCharType="begin"/>
        </w:r>
        <w:r>
          <w:instrText xml:space="preserve"> PAGEREF _Toc1677 \h </w:instrText>
        </w:r>
        <w:r>
          <w:fldChar w:fldCharType="separate"/>
        </w:r>
        <w:r>
          <w:t>51</w:t>
        </w:r>
        <w:r>
          <w:fldChar w:fldCharType="end"/>
        </w:r>
      </w:hyperlink>
    </w:p>
    <w:p>
      <w:pPr>
        <w:pStyle w:val="TOC2"/>
        <w:tabs>
          <w:tab w:val="right" w:leader="dot" w:pos="8306"/>
        </w:tabs>
      </w:pPr>
      <w:hyperlink w:anchor="_Toc18027" w:history="1">
        <w:r>
          <w:rPr>
            <w:rFonts w:ascii="仿宋" w:eastAsia="仿宋" w:hAnsi="仿宋" w:cs="仿宋" w:hint="eastAsia"/>
            <w:lang w:eastAsia="zh-CN"/>
          </w:rPr>
          <w:t>(三)、市场风险大</w:t>
        </w:r>
        <w:r>
          <w:tab/>
        </w:r>
        <w:r>
          <w:fldChar w:fldCharType="begin"/>
        </w:r>
        <w:r>
          <w:instrText xml:space="preserve"> PAGEREF _Toc18027 \h </w:instrText>
        </w:r>
        <w:r>
          <w:fldChar w:fldCharType="separate"/>
        </w:r>
        <w:r>
          <w:t>52</w:t>
        </w:r>
        <w:r>
          <w:fldChar w:fldCharType="end"/>
        </w:r>
      </w:hyperlink>
    </w:p>
    <w:p>
      <w:pPr>
        <w:pStyle w:val="TOC2"/>
        <w:tabs>
          <w:tab w:val="right" w:leader="dot" w:pos="8306"/>
        </w:tabs>
      </w:pPr>
      <w:hyperlink w:anchor="_Toc3315" w:history="1">
        <w:r>
          <w:rPr>
            <w:rFonts w:ascii="仿宋" w:eastAsia="仿宋" w:hAnsi="仿宋" w:cs="仿宋" w:hint="eastAsia"/>
            <w:lang w:eastAsia="zh-CN"/>
          </w:rPr>
          <w:t>(四)、利润率高</w:t>
        </w:r>
        <w:r>
          <w:tab/>
        </w:r>
        <w:r>
          <w:fldChar w:fldCharType="begin"/>
        </w:r>
        <w:r>
          <w:instrText xml:space="preserve"> PAGEREF _Toc3315 \h </w:instrText>
        </w:r>
        <w:r>
          <w:fldChar w:fldCharType="separate"/>
        </w:r>
        <w:r>
          <w:t>55</w:t>
        </w:r>
        <w:r>
          <w:fldChar w:fldCharType="end"/>
        </w:r>
      </w:hyperlink>
    </w:p>
    <w:p>
      <w:pPr>
        <w:pStyle w:val="TOC1"/>
        <w:tabs>
          <w:tab w:val="right" w:leader="dot" w:pos="8306"/>
        </w:tabs>
      </w:pPr>
      <w:hyperlink w:anchor="_Toc21409" w:history="1">
        <w:r>
          <w:rPr>
            <w:rFonts w:ascii="仿宋" w:eastAsia="仿宋" w:hAnsi="仿宋" w:cs="仿宋" w:hint="eastAsia"/>
            <w:lang w:eastAsia="zh-CN"/>
          </w:rPr>
          <w:t>十三、质量管理体系</w:t>
        </w:r>
        <w:r>
          <w:tab/>
        </w:r>
        <w:r>
          <w:fldChar w:fldCharType="begin"/>
        </w:r>
        <w:r>
          <w:instrText xml:space="preserve"> PAGEREF _Toc21409 \h </w:instrText>
        </w:r>
        <w:r>
          <w:fldChar w:fldCharType="separate"/>
        </w:r>
        <w:r>
          <w:t>57</w:t>
        </w:r>
        <w:r>
          <w:fldChar w:fldCharType="end"/>
        </w:r>
      </w:hyperlink>
    </w:p>
    <w:p>
      <w:pPr>
        <w:pStyle w:val="TOC2"/>
        <w:tabs>
          <w:tab w:val="right" w:leader="dot" w:pos="8306"/>
        </w:tabs>
      </w:pPr>
      <w:hyperlink w:anchor="_Toc27318" w:history="1">
        <w:r>
          <w:rPr>
            <w:rFonts w:ascii="仿宋" w:eastAsia="仿宋" w:hAnsi="仿宋" w:cs="仿宋" w:hint="eastAsia"/>
            <w:lang w:eastAsia="zh-CN"/>
          </w:rPr>
          <w:t>(一)、质量目标与方针</w:t>
        </w:r>
        <w:r>
          <w:tab/>
        </w:r>
        <w:r>
          <w:fldChar w:fldCharType="begin"/>
        </w:r>
        <w:r>
          <w:instrText xml:space="preserve"> PAGEREF _Toc27318 \h </w:instrText>
        </w:r>
        <w:r>
          <w:fldChar w:fldCharType="separate"/>
        </w:r>
        <w:r>
          <w:t>57</w:t>
        </w:r>
        <w:r>
          <w:fldChar w:fldCharType="end"/>
        </w:r>
      </w:hyperlink>
    </w:p>
    <w:p>
      <w:pPr>
        <w:pStyle w:val="TOC2"/>
        <w:tabs>
          <w:tab w:val="right" w:leader="dot" w:pos="8306"/>
        </w:tabs>
      </w:pPr>
      <w:hyperlink w:anchor="_Toc30281" w:history="1">
        <w:r>
          <w:rPr>
            <w:rFonts w:ascii="仿宋" w:eastAsia="仿宋" w:hAnsi="仿宋" w:cs="仿宋" w:hint="eastAsia"/>
            <w:lang w:eastAsia="zh-CN"/>
          </w:rPr>
          <w:t>(二)、质量管理责任</w:t>
        </w:r>
        <w:r>
          <w:tab/>
        </w:r>
        <w:r>
          <w:fldChar w:fldCharType="begin"/>
        </w:r>
        <w:r>
          <w:instrText xml:space="preserve"> PAGEREF _Toc30281 \h </w:instrText>
        </w:r>
        <w:r>
          <w:fldChar w:fldCharType="separate"/>
        </w:r>
        <w:r>
          <w:t>58</w:t>
        </w:r>
        <w:r>
          <w:fldChar w:fldCharType="end"/>
        </w:r>
      </w:hyperlink>
    </w:p>
    <w:p>
      <w:pPr>
        <w:pStyle w:val="TOC2"/>
        <w:tabs>
          <w:tab w:val="right" w:leader="dot" w:pos="8306"/>
        </w:tabs>
      </w:pPr>
      <w:hyperlink w:anchor="_Toc27270" w:history="1">
        <w:r>
          <w:rPr>
            <w:rFonts w:ascii="仿宋" w:eastAsia="仿宋" w:hAnsi="仿宋" w:cs="仿宋" w:hint="eastAsia"/>
            <w:lang w:eastAsia="zh-CN"/>
          </w:rPr>
          <w:t>(三)、质量管理体系文件</w:t>
        </w:r>
        <w:r>
          <w:tab/>
        </w:r>
        <w:r>
          <w:fldChar w:fldCharType="begin"/>
        </w:r>
        <w:r>
          <w:instrText xml:space="preserve"> PAGEREF _Toc27270 \h </w:instrText>
        </w:r>
        <w:r>
          <w:fldChar w:fldCharType="separate"/>
        </w:r>
        <w:r>
          <w:t>59</w:t>
        </w:r>
        <w:r>
          <w:fldChar w:fldCharType="end"/>
        </w:r>
      </w:hyperlink>
    </w:p>
    <w:p>
      <w:pPr>
        <w:pStyle w:val="TOC2"/>
        <w:tabs>
          <w:tab w:val="right" w:leader="dot" w:pos="8306"/>
        </w:tabs>
      </w:pPr>
      <w:hyperlink w:anchor="_Toc27810" w:history="1">
        <w:r>
          <w:rPr>
            <w:rFonts w:ascii="仿宋" w:eastAsia="仿宋" w:hAnsi="仿宋" w:cs="仿宋" w:hint="eastAsia"/>
            <w:lang w:eastAsia="zh-CN"/>
          </w:rPr>
          <w:t>(四)、质量培训与教育</w:t>
        </w:r>
        <w:r>
          <w:tab/>
        </w:r>
        <w:r>
          <w:fldChar w:fldCharType="begin"/>
        </w:r>
        <w:r>
          <w:instrText xml:space="preserve"> PAGEREF _Toc27810 \h </w:instrText>
        </w:r>
        <w:r>
          <w:fldChar w:fldCharType="separate"/>
        </w:r>
        <w:r>
          <w:t>61</w:t>
        </w:r>
        <w:r>
          <w:fldChar w:fldCharType="end"/>
        </w:r>
      </w:hyperlink>
    </w:p>
    <w:p>
      <w:pPr>
        <w:pStyle w:val="TOC2"/>
        <w:tabs>
          <w:tab w:val="right" w:leader="dot" w:pos="8306"/>
        </w:tabs>
      </w:pPr>
      <w:hyperlink w:anchor="_Toc7884" w:history="1">
        <w:r>
          <w:rPr>
            <w:rFonts w:ascii="仿宋" w:eastAsia="仿宋" w:hAnsi="仿宋" w:cs="仿宋" w:hint="eastAsia"/>
            <w:lang w:eastAsia="zh-CN"/>
          </w:rPr>
          <w:t>(五)、质量审核与评价</w:t>
        </w:r>
        <w:r>
          <w:tab/>
        </w:r>
        <w:r>
          <w:fldChar w:fldCharType="begin"/>
        </w:r>
        <w:r>
          <w:instrText xml:space="preserve"> PAGEREF _Toc7884 \h </w:instrText>
        </w:r>
        <w:r>
          <w:fldChar w:fldCharType="separate"/>
        </w:r>
        <w:r>
          <w:t>63</w:t>
        </w:r>
        <w:r>
          <w:fldChar w:fldCharType="end"/>
        </w:r>
      </w:hyperlink>
    </w:p>
    <w:p>
      <w:pPr>
        <w:pStyle w:val="TOC2"/>
        <w:tabs>
          <w:tab w:val="right" w:leader="dot" w:pos="8306"/>
        </w:tabs>
      </w:pPr>
      <w:hyperlink w:anchor="_Toc8193" w:history="1">
        <w:r>
          <w:rPr>
            <w:rFonts w:ascii="仿宋" w:eastAsia="仿宋" w:hAnsi="仿宋" w:cs="仿宋" w:hint="eastAsia"/>
            <w:lang w:eastAsia="zh-CN"/>
          </w:rPr>
          <w:t>(六)、不符合与纠正措施</w:t>
        </w:r>
        <w:r>
          <w:tab/>
        </w:r>
        <w:r>
          <w:fldChar w:fldCharType="begin"/>
        </w:r>
        <w:r>
          <w:instrText xml:space="preserve"> PAGEREF _Toc8193 \h </w:instrText>
        </w:r>
        <w:r>
          <w:fldChar w:fldCharType="separate"/>
        </w:r>
        <w:r>
          <w:t>64</w:t>
        </w:r>
        <w:r>
          <w:fldChar w:fldCharType="end"/>
        </w:r>
      </w:hyperlink>
    </w:p>
    <w:p>
      <w:pPr>
        <w:pStyle w:val="TOC1"/>
        <w:tabs>
          <w:tab w:val="right" w:leader="dot" w:pos="8306"/>
        </w:tabs>
      </w:pPr>
      <w:hyperlink w:anchor="_Toc20916" w:history="1">
        <w:r>
          <w:rPr>
            <w:rFonts w:ascii="仿宋" w:eastAsia="仿宋" w:hAnsi="仿宋" w:cs="仿宋" w:hint="eastAsia"/>
            <w:lang w:eastAsia="zh-CN"/>
          </w:rPr>
          <w:t>十四、重金属污染治理项目工程方案分析</w:t>
        </w:r>
        <w:r>
          <w:tab/>
        </w:r>
        <w:r>
          <w:fldChar w:fldCharType="begin"/>
        </w:r>
        <w:r>
          <w:instrText xml:space="preserve"> PAGEREF _Toc20916 \h </w:instrText>
        </w:r>
        <w:r>
          <w:fldChar w:fldCharType="separate"/>
        </w:r>
        <w:r>
          <w:t>65</w:t>
        </w:r>
        <w:r>
          <w:fldChar w:fldCharType="end"/>
        </w:r>
      </w:hyperlink>
    </w:p>
    <w:p>
      <w:pPr>
        <w:pStyle w:val="TOC2"/>
        <w:tabs>
          <w:tab w:val="right" w:leader="dot" w:pos="8306"/>
        </w:tabs>
      </w:pPr>
      <w:hyperlink w:anchor="_Toc26452" w:history="1">
        <w:r>
          <w:rPr>
            <w:rFonts w:ascii="仿宋" w:eastAsia="仿宋" w:hAnsi="仿宋" w:cs="仿宋" w:hint="eastAsia"/>
            <w:lang w:eastAsia="zh-CN"/>
          </w:rPr>
          <w:t>(一)、建筑工程设计原则</w:t>
        </w:r>
        <w:r>
          <w:tab/>
        </w:r>
        <w:r>
          <w:fldChar w:fldCharType="begin"/>
        </w:r>
        <w:r>
          <w:instrText xml:space="preserve"> PAGEREF _Toc26452 \h </w:instrText>
        </w:r>
        <w:r>
          <w:fldChar w:fldCharType="separate"/>
        </w:r>
        <w:r>
          <w:t>65</w:t>
        </w:r>
        <w:r>
          <w:fldChar w:fldCharType="end"/>
        </w:r>
      </w:hyperlink>
    </w:p>
    <w:p>
      <w:pPr>
        <w:pStyle w:val="TOC2"/>
        <w:tabs>
          <w:tab w:val="right" w:leader="dot" w:pos="8306"/>
        </w:tabs>
      </w:pPr>
      <w:hyperlink w:anchor="_Toc1598" w:history="1">
        <w:r>
          <w:rPr>
            <w:rFonts w:ascii="仿宋" w:eastAsia="仿宋" w:hAnsi="仿宋" w:cs="仿宋" w:hint="eastAsia"/>
            <w:lang w:eastAsia="zh-CN"/>
          </w:rPr>
          <w:t>(二)、土建工程建设指标</w:t>
        </w:r>
        <w:r>
          <w:tab/>
        </w:r>
        <w:r>
          <w:fldChar w:fldCharType="begin"/>
        </w:r>
        <w:r>
          <w:instrText xml:space="preserve"> PAGEREF _Toc1598 \h </w:instrText>
        </w:r>
        <w:r>
          <w:fldChar w:fldCharType="separate"/>
        </w:r>
        <w:r>
          <w:t>68</w:t>
        </w:r>
        <w:r>
          <w:fldChar w:fldCharType="end"/>
        </w:r>
      </w:hyperlink>
    </w:p>
    <w:p>
      <w:pPr>
        <w:pStyle w:val="TOC1"/>
        <w:tabs>
          <w:tab w:val="right" w:leader="dot" w:pos="8306"/>
        </w:tabs>
      </w:pPr>
      <w:hyperlink w:anchor="_Toc10832" w:history="1">
        <w:r>
          <w:rPr>
            <w:rFonts w:ascii="仿宋" w:eastAsia="仿宋" w:hAnsi="仿宋" w:cs="仿宋" w:hint="eastAsia"/>
            <w:lang w:eastAsia="zh-CN"/>
          </w:rPr>
          <w:t>十五、营销与推广策略</w:t>
        </w:r>
        <w:r>
          <w:tab/>
        </w:r>
        <w:r>
          <w:fldChar w:fldCharType="begin"/>
        </w:r>
        <w:r>
          <w:instrText xml:space="preserve"> PAGEREF _Toc10832 \h </w:instrText>
        </w:r>
        <w:r>
          <w:fldChar w:fldCharType="separate"/>
        </w:r>
        <w:r>
          <w:t>70</w:t>
        </w:r>
        <w:r>
          <w:fldChar w:fldCharType="end"/>
        </w:r>
      </w:hyperlink>
    </w:p>
    <w:p>
      <w:pPr>
        <w:pStyle w:val="TOC2"/>
        <w:tabs>
          <w:tab w:val="right" w:leader="dot" w:pos="8306"/>
        </w:tabs>
      </w:pPr>
      <w:hyperlink w:anchor="_Toc6935" w:history="1">
        <w:r>
          <w:rPr>
            <w:rFonts w:ascii="仿宋" w:eastAsia="仿宋" w:hAnsi="仿宋" w:cs="仿宋" w:hint="eastAsia"/>
            <w:lang w:eastAsia="zh-CN"/>
          </w:rPr>
          <w:t>(一)、产品/服务定位与特点</w:t>
        </w:r>
        <w:r>
          <w:tab/>
        </w:r>
        <w:r>
          <w:fldChar w:fldCharType="begin"/>
        </w:r>
        <w:r>
          <w:instrText xml:space="preserve"> PAGEREF _Toc6935 \h </w:instrText>
        </w:r>
        <w:r>
          <w:fldChar w:fldCharType="separate"/>
        </w:r>
        <w:r>
          <w:t>70</w:t>
        </w:r>
        <w:r>
          <w:fldChar w:fldCharType="end"/>
        </w:r>
      </w:hyperlink>
    </w:p>
    <w:p>
      <w:pPr>
        <w:pStyle w:val="TOC2"/>
        <w:tabs>
          <w:tab w:val="right" w:leader="dot" w:pos="8306"/>
        </w:tabs>
      </w:pPr>
      <w:hyperlink w:anchor="_Toc21372" w:history="1">
        <w:r>
          <w:rPr>
            <w:rFonts w:ascii="仿宋" w:eastAsia="仿宋" w:hAnsi="仿宋" w:cs="仿宋" w:hint="eastAsia"/>
            <w:lang w:eastAsia="zh-CN"/>
          </w:rPr>
          <w:t>(二)、市场定位与竞争分析</w:t>
        </w:r>
        <w:r>
          <w:tab/>
        </w:r>
        <w:r>
          <w:fldChar w:fldCharType="begin"/>
        </w:r>
        <w:r>
          <w:instrText xml:space="preserve"> PAGEREF _Toc21372 \h </w:instrText>
        </w:r>
        <w:r>
          <w:fldChar w:fldCharType="separate"/>
        </w:r>
        <w:r>
          <w:t>71</w:t>
        </w:r>
        <w:r>
          <w:fldChar w:fldCharType="end"/>
        </w:r>
      </w:hyperlink>
    </w:p>
    <w:p>
      <w:pPr>
        <w:pStyle w:val="TOC2"/>
        <w:tabs>
          <w:tab w:val="right" w:leader="dot" w:pos="8306"/>
        </w:tabs>
      </w:pPr>
      <w:hyperlink w:anchor="_Toc25872" w:history="1">
        <w:r>
          <w:rPr>
            <w:rFonts w:ascii="仿宋" w:eastAsia="仿宋" w:hAnsi="仿宋" w:cs="仿宋" w:hint="eastAsia"/>
            <w:lang w:eastAsia="zh-CN"/>
          </w:rPr>
          <w:t>(三)、营销渠道与策略</w:t>
        </w:r>
        <w:r>
          <w:tab/>
        </w:r>
        <w:r>
          <w:fldChar w:fldCharType="begin"/>
        </w:r>
        <w:r>
          <w:instrText xml:space="preserve"> PAGEREF _Toc25872 \h </w:instrText>
        </w:r>
        <w:r>
          <w:fldChar w:fldCharType="separate"/>
        </w:r>
        <w:r>
          <w:t>73</w:t>
        </w:r>
        <w:r>
          <w:fldChar w:fldCharType="end"/>
        </w:r>
      </w:hyperlink>
    </w:p>
    <w:p>
      <w:pPr>
        <w:pStyle w:val="TOC2"/>
        <w:tabs>
          <w:tab w:val="right" w:leader="dot" w:pos="8306"/>
        </w:tabs>
      </w:pPr>
      <w:hyperlink w:anchor="_Toc12095" w:history="1">
        <w:r>
          <w:rPr>
            <w:rFonts w:ascii="仿宋" w:eastAsia="仿宋" w:hAnsi="仿宋" w:cs="仿宋" w:hint="eastAsia"/>
            <w:lang w:eastAsia="zh-CN"/>
          </w:rPr>
          <w:t>(四)、推广与宣传活动</w:t>
        </w:r>
        <w:r>
          <w:tab/>
        </w:r>
        <w:r>
          <w:fldChar w:fldCharType="begin"/>
        </w:r>
        <w:r>
          <w:instrText xml:space="preserve"> PAGEREF _Toc12095 \h </w:instrText>
        </w:r>
        <w:r>
          <w:fldChar w:fldCharType="separate"/>
        </w:r>
        <w:r>
          <w:t>74</w:t>
        </w:r>
        <w:r>
          <w:fldChar w:fldCharType="end"/>
        </w:r>
      </w:hyperlink>
    </w:p>
    <w:p>
      <w:pPr>
        <w:pStyle w:val="TOC1"/>
        <w:tabs>
          <w:tab w:val="right" w:leader="dot" w:pos="8306"/>
        </w:tabs>
      </w:pPr>
      <w:hyperlink w:anchor="_Toc1636" w:history="1">
        <w:r>
          <w:rPr>
            <w:rFonts w:ascii="仿宋" w:eastAsia="仿宋" w:hAnsi="仿宋" w:cs="仿宋" w:hint="eastAsia"/>
            <w:lang w:eastAsia="zh-CN"/>
          </w:rPr>
          <w:t>十六、重金属污染治理项目实施保障措施</w:t>
        </w:r>
        <w:r>
          <w:tab/>
        </w:r>
        <w:r>
          <w:fldChar w:fldCharType="begin"/>
        </w:r>
        <w:r>
          <w:instrText xml:space="preserve"> PAGEREF _Toc1636 \h </w:instrText>
        </w:r>
        <w:r>
          <w:fldChar w:fldCharType="separate"/>
        </w:r>
        <w:r>
          <w:t>79</w:t>
        </w:r>
        <w:r>
          <w:fldChar w:fldCharType="end"/>
        </w:r>
      </w:hyperlink>
    </w:p>
    <w:p>
      <w:pPr>
        <w:pStyle w:val="TOC2"/>
        <w:tabs>
          <w:tab w:val="right" w:leader="dot" w:pos="8306"/>
        </w:tabs>
      </w:pPr>
      <w:hyperlink w:anchor="_Toc2189" w:history="1">
        <w:r>
          <w:rPr>
            <w:rFonts w:ascii="仿宋" w:eastAsia="仿宋" w:hAnsi="仿宋" w:cs="仿宋" w:hint="eastAsia"/>
            <w:lang w:eastAsia="zh-CN"/>
          </w:rPr>
          <w:t>(一)、重金属污染治理项目实施保障机制</w:t>
        </w:r>
        <w:r>
          <w:tab/>
        </w:r>
        <w:r>
          <w:fldChar w:fldCharType="begin"/>
        </w:r>
        <w:r>
          <w:instrText xml:space="preserve"> PAGEREF _Toc2189 \h </w:instrText>
        </w:r>
        <w:r>
          <w:fldChar w:fldCharType="separate"/>
        </w:r>
        <w:r>
          <w:t>79</w:t>
        </w:r>
        <w:r>
          <w:fldChar w:fldCharType="end"/>
        </w:r>
      </w:hyperlink>
    </w:p>
    <w:p>
      <w:pPr>
        <w:pStyle w:val="TOC2"/>
        <w:tabs>
          <w:tab w:val="right" w:leader="dot" w:pos="8306"/>
        </w:tabs>
      </w:pPr>
      <w:hyperlink w:anchor="_Toc12599" w:history="1">
        <w:r>
          <w:rPr>
            <w:rFonts w:ascii="仿宋" w:eastAsia="仿宋" w:hAnsi="仿宋" w:cs="仿宋" w:hint="eastAsia"/>
            <w:lang w:eastAsia="zh-CN"/>
          </w:rPr>
          <w:t>(二)、重金属污染治理项目法律合规要求</w:t>
        </w:r>
        <w:r>
          <w:tab/>
        </w:r>
        <w:r>
          <w:fldChar w:fldCharType="begin"/>
        </w:r>
        <w:r>
          <w:instrText xml:space="preserve"> PAGEREF _Toc12599 \h </w:instrText>
        </w:r>
        <w:r>
          <w:fldChar w:fldCharType="separate"/>
        </w:r>
        <w:r>
          <w:t>83</w:t>
        </w:r>
        <w:r>
          <w:fldChar w:fldCharType="end"/>
        </w:r>
      </w:hyperlink>
    </w:p>
    <w:p>
      <w:pPr>
        <w:pStyle w:val="TOC2"/>
        <w:tabs>
          <w:tab w:val="right" w:leader="dot" w:pos="8306"/>
        </w:tabs>
      </w:pPr>
      <w:hyperlink w:anchor="_Toc6134" w:history="1">
        <w:r>
          <w:rPr>
            <w:rFonts w:ascii="仿宋" w:eastAsia="仿宋" w:hAnsi="仿宋" w:cs="仿宋" w:hint="eastAsia"/>
            <w:lang w:eastAsia="zh-CN"/>
          </w:rPr>
          <w:t>(三)、重金属污染治理项目合同管理与法律事务</w:t>
        </w:r>
        <w:r>
          <w:tab/>
        </w:r>
        <w:r>
          <w:fldChar w:fldCharType="begin"/>
        </w:r>
        <w:r>
          <w:instrText xml:space="preserve"> PAGEREF _Toc6134 \h </w:instrText>
        </w:r>
        <w:r>
          <w:fldChar w:fldCharType="separate"/>
        </w:r>
        <w:r>
          <w:t>87</w:t>
        </w:r>
        <w:r>
          <w:fldChar w:fldCharType="end"/>
        </w:r>
      </w:hyperlink>
    </w:p>
    <w:p>
      <w:pPr>
        <w:pStyle w:val="TOC2"/>
        <w:tabs>
          <w:tab w:val="right" w:leader="dot" w:pos="8306"/>
        </w:tabs>
      </w:pPr>
      <w:hyperlink w:anchor="_Toc14062" w:history="1">
        <w:r>
          <w:rPr>
            <w:rFonts w:ascii="仿宋" w:eastAsia="仿宋" w:hAnsi="仿宋" w:cs="仿宋" w:hint="eastAsia"/>
            <w:lang w:eastAsia="zh-CN"/>
          </w:rPr>
          <w:t>(四)、重金属污染治理项目知识产权保护策略</w:t>
        </w:r>
        <w:r>
          <w:tab/>
        </w:r>
        <w:r>
          <w:fldChar w:fldCharType="begin"/>
        </w:r>
        <w:r>
          <w:instrText xml:space="preserve"> PAGEREF _Toc14062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38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905"/>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1457"/>
      <w:r>
        <w:rPr>
          <w:rFonts w:ascii="仿宋" w:eastAsia="仿宋" w:hAnsi="仿宋" w:cs="仿宋" w:hint="eastAsia"/>
          <w:lang w:eastAsia="zh-CN"/>
        </w:rPr>
        <w:t>(一)、重金属污染治理行业分析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重金属污染治理行业一直以来都是市场的关注焦点。行业内的发展趋势、竞争态势以及潜在机会都对重金属污染治理项目的推进产生深远的影响。通过深入研究行业的整体概貌，我们将更好地理解行业的核心特征，为重金属污染治理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重金属污染治理行业，技术一直是推动创新和发展的关键因素。我们将对当前技术趋势进行详尽分析，包括但不限于人工智能、大数据应用、先进制造技术等。这有助于重金属污染治理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重金属污染治理项目成功的基础。我们将对主要竞争对手进行深入研究，包括其市场份额、产品特点、市场定位等。通过全面了解竞争对手的优势和劣势，重金属污染治理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9014"/>
      <w:r>
        <w:rPr>
          <w:rFonts w:ascii="仿宋" w:eastAsia="仿宋" w:hAnsi="仿宋" w:cs="仿宋" w:hint="eastAsia"/>
          <w:sz w:val="28"/>
          <w:lang w:eastAsia="zh-CN"/>
        </w:rPr>
        <w:t>(二)、重金属污染治理市场分析预测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重金属污染治理市场未来的增长趋势。这包括市场的整体规模、各细分领域的发展趋势等。重金属污染治理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重金属污染治理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重金属污染治理项目实施过程中需要充分考虑的因素。我们将对市场风险进行全面评估，包括但不限于政策法规风险、市场竞争风险、技术变革风险等。通过对潜在风险的深入分析，重金属污染治理项目可以制定相应的风险缓解策略，降低不确定性对重金属污染治理项目的影响。</w:t>
      </w:r>
    </w:p>
    <w:p>
      <w:pPr>
        <w:pStyle w:val="Heading1"/>
        <w:ind w:firstLine="560" w:firstLineChars="200"/>
        <w:rPr>
          <w:rFonts w:ascii="仿宋" w:eastAsia="仿宋" w:hAnsi="仿宋" w:cs="仿宋" w:hint="eastAsia"/>
          <w:sz w:val="28"/>
          <w:lang w:eastAsia="zh-CN"/>
        </w:rPr>
      </w:pPr>
      <w:bookmarkStart w:id="5" w:name="_Toc29383"/>
      <w:r>
        <w:rPr>
          <w:rFonts w:ascii="仿宋" w:eastAsia="仿宋" w:hAnsi="仿宋" w:cs="仿宋" w:hint="eastAsia"/>
          <w:sz w:val="28"/>
          <w:lang w:eastAsia="zh-CN"/>
        </w:rPr>
        <w:t>二、重金属污染治理项目绩效评估</w:t>
      </w:r>
      <w:bookmarkEnd w:id="5"/>
    </w:p>
    <w:p>
      <w:pPr>
        <w:pStyle w:val="Heading2"/>
        <w:rPr>
          <w:rFonts w:ascii="仿宋" w:eastAsia="仿宋" w:hAnsi="仿宋" w:cs="仿宋" w:hint="eastAsia"/>
          <w:lang w:eastAsia="zh-CN"/>
        </w:rPr>
      </w:pPr>
      <w:bookmarkStart w:id="6" w:name="_Toc4643"/>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重金属污染治理项目中，我们设计了一套全面的绩效评估指标，以确保重金属污染治理项目的可控和成功交付。这些指标跨足重金属污染治理项目目标、成本、进度和质量等多个维度，为我们提供了全面洞察重金属污染治理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重金属污染治理项目目标达成率是我们关注的首要指标。我们设定了明确的目标，并通过定期监测和评估，迅速发现并应对潜在的目标偏差。这为重金属污染治理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成本绩效是另一个核心关注点。通过实际成本与预算成本的对比分析，我们深入了解成本差异的原因，及时调整资源分配，保持重金属污染治理项目在经济效益方面的合理水平。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重金属污染治理项目进度作为关键的绩效指标之一，得到了精心的关注。我们制定了详细的重金属污染治理项目进度计划，并设立了进度符合度指标，确保实际进度与计划进度保持一致。这使我们能够快速发现和解决潜在的进度问题，保持重金属污染治理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重金属污染治理项目绩效的不可或缺的一环。我们引入了一系列的质量标准和客户满意度指标，以确保重金属污染治理项目交付的成果在质量上达到或超越预期水平。通过持续监测这些指标，我们努力提升重金属污染治理项目整体质量水平，为重金属污染治理项目的成功交付提供有力保障。通过这些科学且全面的绩效评估，我们能够更好地引导重金属污染治理项目的持续改进，确保重金属污染治理项目目标的顺利达成。</w:t>
      </w:r>
    </w:p>
    <w:p>
      <w:pPr>
        <w:pStyle w:val="Heading2"/>
        <w:ind w:firstLine="560" w:firstLineChars="200"/>
        <w:rPr>
          <w:rFonts w:ascii="仿宋" w:eastAsia="仿宋" w:hAnsi="仿宋" w:cs="仿宋" w:hint="eastAsia"/>
          <w:sz w:val="28"/>
          <w:lang w:eastAsia="zh-CN"/>
        </w:rPr>
      </w:pPr>
      <w:bookmarkStart w:id="7" w:name="_Toc29686"/>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绩效评估是重金属污染治理项目中的关键环节，为确保重金属污染治理项目达到预期目标，我们采用了多层次、多维度的绩效评估方法。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重金属污染治理项目的战略目标对齐，确保每个决策和行动都与重金属污染治理项目整体目标保持一致。团队会定期召开战略对齐会议，审视当前工作与重金属污染治理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重金属污染治理项目进度、质量、成本和风险等方面。这些指标通过数据收集和分析，为重金属污染治理项目管理团队提供了客观的评估依据。例如，我们通过重金属污染治理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绩效评估不仅仅停留在重金属污染治理项目内部，还考虑了重金属污染治理项目对外部环境的影响。我们定期进行干系人满意度调查，以了解各利益相关方对重金属污染治理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这种多层次、多角度的绩效评估方法，使得我们能够全面了解重金属污染治理项目的运行状态，及时做出调整，确保重金属污染治理项目在不断变化的环境中保持稳健前行。</w:t>
      </w:r>
    </w:p>
    <w:p>
      <w:pPr>
        <w:pStyle w:val="Heading2"/>
        <w:ind w:firstLine="560" w:firstLineChars="200"/>
        <w:rPr>
          <w:rFonts w:ascii="仿宋" w:eastAsia="仿宋" w:hAnsi="仿宋" w:cs="仿宋" w:hint="eastAsia"/>
          <w:sz w:val="28"/>
          <w:lang w:eastAsia="zh-CN"/>
        </w:rPr>
      </w:pPr>
      <w:bookmarkStart w:id="8" w:name="_Toc19963"/>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为了确保重金属污染治理项目的有效管理和不断优化，我们采用了精心设计的绩效评估周期。这个周期旨在实现灵活、实时和全面的评估，以适应重金属污染治理项目执行中的各种挑战。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重金属污染治理项目的不同需求，分为短期、中期和长期。短期评估关注每个迭代或工作周期，以及时发现和解决当前任务中的问题。中期评估涵盖几个迭代，深入了解整体重金属污染治理项目的趋势和性能。长期评估则着眼于整个重金属污染治理项目阶段，确保重金属污染治理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我们强调实时性的信息反馈，通过采用先进的重金属污染治理项目管理工具和协作平台，团队成员能够随时更新和分享重金属污染治理项目数据。这种实时性的反馈机制使我们能够及时察觉潜在问题，快速调整，保持重金属污染治理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重金属污染治理项目的决策制定密不可分。每个周期的重金属污染治理项目回顾会议成为集体总结经验、识别问题深层次原因并找到创新解决方案的平台。这种定期的反思与调整机制使重金属污染治理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7376"/>
      <w:r>
        <w:rPr>
          <w:rFonts w:ascii="仿宋" w:eastAsia="仿宋" w:hAnsi="仿宋" w:cs="仿宋" w:hint="eastAsia"/>
          <w:sz w:val="28"/>
          <w:lang w:eastAsia="zh-CN"/>
        </w:rPr>
        <w:t>三、重金属污染治理项目建设背景及必要性分析</w:t>
      </w:r>
      <w:bookmarkEnd w:id="9"/>
    </w:p>
    <w:p>
      <w:pPr>
        <w:pStyle w:val="Heading2"/>
        <w:rPr>
          <w:rFonts w:ascii="仿宋" w:eastAsia="仿宋" w:hAnsi="仿宋" w:cs="仿宋" w:hint="eastAsia"/>
          <w:lang w:eastAsia="zh-CN"/>
        </w:rPr>
      </w:pPr>
      <w:bookmarkStart w:id="10" w:name="_Toc3838"/>
      <w:r>
        <w:rPr>
          <w:rFonts w:ascii="仿宋" w:eastAsia="仿宋" w:hAnsi="仿宋" w:cs="仿宋" w:hint="eastAsia"/>
          <w:lang w:eastAsia="zh-CN"/>
        </w:rPr>
        <w:t>(一)、重金属污染治理项目背景分析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重金属污染治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重金属污染治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重金属污染治理项目在这个潮流中的定位。同时，我们将关注行业内涌现的新兴机遇，以便重金属污染治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重金属污染治理项目提供了强大的发展动力。我们将聚焦于行业内最新的技术发展趋势，包括但不限于人工智能、大数据分析、物联网等领域。通过深度的技术研究，我们将确保重金属污染治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重金属污染治理项目发展的源泉。我们将投入更多的精力对市场需求进行深入剖析，超越表面的需求，深入挖掘潜在的市场痛点和机遇。通过对市场需求的细致了解，重金属污染治理项目将更有针对性地设计解决方案，满足市场的多样化需求，从而更好地促进重金属污染治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重金属污染治理项目战略至关重要。我们将对竞争态势进行更为深入的分析，包括但不限于市场份额、产品特点、客户满意度等多个维度。通过深度的竞争分析，重金属污染治理项目将能够更准确地把握市场脉搏，制定具有竞争力的重金属污染治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行业内的法规和政策环境对重金属污染治理项目的发展具有直接的影响。我们将进行更为全面的法规和政策分析，了解行业发展中的潜在法律风险和合规挑战。通过充分了解和遵守相关法规，重金属污染治理项目将确保在法律框架内合法合规运营，为重金属污染治理项目的稳健发展提供有力支持。</w:t>
      </w:r>
    </w:p>
    <w:p>
      <w:pPr>
        <w:pStyle w:val="Heading2"/>
        <w:ind w:firstLine="560" w:firstLineChars="200"/>
        <w:rPr>
          <w:rFonts w:ascii="仿宋" w:eastAsia="仿宋" w:hAnsi="仿宋" w:cs="仿宋" w:hint="eastAsia"/>
          <w:sz w:val="28"/>
          <w:lang w:eastAsia="zh-CN"/>
        </w:rPr>
      </w:pPr>
      <w:bookmarkStart w:id="11" w:name="_Toc15662"/>
      <w:r>
        <w:rPr>
          <w:rFonts w:ascii="仿宋" w:eastAsia="仿宋" w:hAnsi="仿宋" w:cs="仿宋" w:hint="eastAsia"/>
          <w:sz w:val="28"/>
          <w:lang w:eastAsia="zh-CN"/>
        </w:rPr>
        <w:t>(二)、重金属污染治理项目建设必要性分析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重金属污染治理项目建设的迫切性源于对行业发展趋势的深刻洞察。我们正处于一个行业变革的时代，科技创新、数字化转型成为企业发展的关键动力。重金属污染治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重金属污染治理项目建设不仅仅是为了跟上潮流，更是为了通过技术创新推动企业的持续发展。通过引入先进的技术和解决方案，重金属污染治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重金属污染治理项目的建设成为必然选择，通过提高产品质量、拓展服务领域，从而在竞争中获得更多的机会。重金属污染治理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重金属污染治理项目建设的必要性体现在对客户需求更精准的满足。通过重金属污染治理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重金属污染治理项目建设的背后是对企业持续创新的追求。只有通过不断创新，企业才能在竞争中立于不败之地。重金属污染治理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561"/>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2530"/>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重金属污染治理项目的技术管理特点体现在其创新导向。通过引入最先进的技术趋势和解决方案，重金属污染治理项目致力于提升科技含量、提高质量和效率水平。这意味着我们将采用最新的工具和方法，确保重金属污染治理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重金属污染治理项目技术管理的显著特征。通过整合不同领域的技术资源，我们实现了跨学科的协同工作。这有助于优化技术架构，提高整体效能。此外，整合性策略还促进了不同技术团队之间的紧密沟通和高效合作，确保重金属污染治理项目各方面的技术都能得到协同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重金属污染治理项目所采用的技术。通过不断优化技术方案，重金属污染治理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重金属污染治理项目团队将在重金属污染治理项目初期识别可能的技术风险，并采取相应的预防和应对措施。通过建立健全的风险评估机制，重金属污染治理项目能够在实施过程中及时发现并解决潜在的技术问题，保障重金属污染治理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重金属污染治理项目中，技术将成为重金属污染治理项目成功的有力支持。这一深度剖析揭示了技术管理在重金属污染治理项目实施中的关键作用，为重金属污染治理项目的技术基础奠定了坚实的基础。</w:t>
      </w:r>
    </w:p>
    <w:p>
      <w:pPr>
        <w:pStyle w:val="Heading2"/>
        <w:ind w:firstLine="560" w:firstLineChars="200"/>
        <w:rPr>
          <w:rFonts w:ascii="仿宋" w:eastAsia="仿宋" w:hAnsi="仿宋" w:cs="仿宋" w:hint="eastAsia"/>
          <w:sz w:val="28"/>
          <w:lang w:eastAsia="zh-CN"/>
        </w:rPr>
      </w:pPr>
      <w:bookmarkStart w:id="14" w:name="_Toc24148"/>
      <w:r>
        <w:rPr>
          <w:rFonts w:ascii="仿宋" w:eastAsia="仿宋" w:hAnsi="仿宋" w:cs="仿宋" w:hint="eastAsia"/>
          <w:sz w:val="28"/>
          <w:lang w:eastAsia="zh-CN"/>
        </w:rPr>
        <w:t>(二)、重金属污染治理项目工艺技术设计方案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重金属污染治理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重金属污染治理项目将严格按照相关行业规范要求进行组织。通过有效控制产品质量，重金属污染治理项目将致力于为顾客提供优质的重金属污染治理项目产品和良好的服务。这体现了重金属污染治理项目对于生产活动合规性和质量标准的高度重视，为重金属污染治理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重金属污染治理项目注重生态效益和清洁生产原则。重金属污染治理项目建设将紧密结合地方特色经济发展，与社会经济发展规划和区域环境保护规划方案相协调一致。通过与当地区域自然生态系统的结合，重金属污染治理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重金属污染治理项目产品具有多样化的客户需求和个性化的特点。因此，重金属污染治理项目产品规格品种多样，且单批生产数量较小。为满足这一特点，重金属污染治理项目承办单位将建设先进的柔性制造生产线。通过广泛应用柔性制造技术，重金属污染治理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重金属污染治理项目采用的技术具有较高的技术含量和自动化水平，处于国内先进水平。这一技术选用不仅体现了对生产效率、质量和环境友好性的高标准要求，同时为重金属污染治理项目的可持续发展奠定了坚实的基础。</w:t>
      </w:r>
    </w:p>
    <w:p>
      <w:pPr>
        <w:pStyle w:val="Heading2"/>
        <w:ind w:firstLine="560" w:firstLineChars="200"/>
        <w:rPr>
          <w:rFonts w:ascii="仿宋" w:eastAsia="仿宋" w:hAnsi="仿宋" w:cs="仿宋" w:hint="eastAsia"/>
          <w:sz w:val="28"/>
          <w:lang w:eastAsia="zh-CN"/>
        </w:rPr>
      </w:pPr>
      <w:bookmarkStart w:id="15" w:name="_Toc3928"/>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为确保重金属污染治理项目的高效生产和技术实施，我们制定了一套精心设计的设备选型方案，以满足重金属污染治理项目生产、质量和环保的要求。该方案的主要特点如下：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重金属污染治理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针对重金属污染治理项目产品的多样性和小批量生产的特点，我们将建设柔性制造生产线。通过在设备选型中考虑柔性制造技术，可以灵活应对不同产品规格和生产需求，实现生产线的高度灵活性和适应性。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24175"/>
      <w:r>
        <w:rPr>
          <w:rFonts w:ascii="仿宋" w:eastAsia="仿宋" w:hAnsi="仿宋" w:cs="仿宋" w:hint="eastAsia"/>
          <w:sz w:val="28"/>
          <w:lang w:eastAsia="zh-CN"/>
        </w:rPr>
        <w:t>五、重金属污染治理项目文档管理</w:t>
      </w:r>
      <w:bookmarkEnd w:id="16"/>
    </w:p>
    <w:p>
      <w:pPr>
        <w:pStyle w:val="Heading2"/>
        <w:rPr>
          <w:rFonts w:ascii="仿宋" w:eastAsia="仿宋" w:hAnsi="仿宋" w:cs="仿宋" w:hint="eastAsia"/>
          <w:lang w:eastAsia="zh-CN"/>
        </w:rPr>
      </w:pPr>
      <w:bookmarkStart w:id="17" w:name="_Toc17200"/>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重金属污染治理项目高度重视文档的质量和准确性，以支持重金属污染治理项目的各项活动和决策。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重金属污染治理项目文档的编制始于重金属污染治理项目计划的初期，我们制定了详细的文档编制计划，明确了每个文档的内容、格式和编写责任人。在重金属污染治理项目启动阶段，我们首先编制了重金属污染治理项目章程，明确定义了重金属污染治理项目的目标、范围、风险等关键要素。随后，重金属污染治理项目团队根据计划陆续编制了需求文档、设计文档、测试文档等各类文档，确保重金属污染治理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重金属污染治理项目管理中的重要环节，旨在确保重金属污染治理项目文档符合质量标准和重金属污染治理项目需求。在重金属污染治理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重金属污染治理项目相关利益方和专业领域的专家对文档进行独立审查。这有助于获取更全面、客观的反馈，确保重金属污染治理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重金属污染治理项目在文档编制与审查方面建立了严格的管理机制，通过规范的流程和多维度的审查，确保重金属污染治理项目文档的质量、准确性和可靠性，为重金属污染治理项目的顺利推进提供了有力支持。</w:t>
      </w:r>
    </w:p>
    <w:p>
      <w:pPr>
        <w:pStyle w:val="Heading2"/>
        <w:ind w:firstLine="560" w:firstLineChars="200"/>
        <w:rPr>
          <w:rFonts w:ascii="仿宋" w:eastAsia="仿宋" w:hAnsi="仿宋" w:cs="仿宋" w:hint="eastAsia"/>
          <w:sz w:val="28"/>
          <w:lang w:eastAsia="zh-CN"/>
        </w:rPr>
      </w:pPr>
      <w:bookmarkStart w:id="18" w:name="_Toc30092"/>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在重金属污染治理项目中，我们致力于优化文档发布与分发过程，以确保信息的高效传递和团队间协作的顺畅进行。以下是我们采取的关键优化策略：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https://d.book118.com/305030202041011103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重金属污染治理项目计划设计方案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重金属污染治理项目计划设计方案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重金属污染治理项目计划设计方案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重金属污染治理项目计划设计方案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重金属污染治理项目计划设计方案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重金属污染治理项目计划设计方案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重金属污染治理项目计划设计方案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重金属污染治理项目计划设计方案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重金属污染治理项目计划设计方案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重金属污染治理项目计划设计方案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重金属污染治理项目计划设计方案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重金属污染治理项目计划设计方案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重金属污染治理项目计划设计方案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重金属污染治理项目计划设计方案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重金属污染治理项目计划设计方案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重金属污染治理项目计划设计方案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重金属污染治理项目计划设计方案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947C9A"/>
    <w:rsid w:val="43947C9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5030202041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2024-02-02T05:31:00Z</dcterms:created>
  <dcterms:modified xsi:type="dcterms:W3CDTF">2024-02-02T05:32:16Z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C36B1F00921E4647922E8EBC0C9A0A64_11</vt:lpwstr>
  </property>
  <property fmtid="{D5CDD505-2E9C-101B-9397-08002B2CF9AE}" pid="3" name="KSOProductBuildVer">
    <vt:lpwstr>2052-12.1.0.16250</vt:lpwstr>
  </property>
</Properties>
</file>