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视力保健用品项目规划设计纲要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92" w:history="1">
        <w:r>
          <w:rPr>
            <w:rFonts w:ascii="仿宋" w:eastAsia="仿宋" w:hAnsi="仿宋" w:cs="仿宋" w:hint="eastAsia"/>
            <w:lang w:eastAsia="zh-CN"/>
          </w:rPr>
          <w:t>概论</w:t>
        </w:r>
        <w:r>
          <w:tab/>
        </w:r>
        <w:r>
          <w:fldChar w:fldCharType="begin"/>
        </w:r>
        <w:r>
          <w:instrText xml:space="preserve"> PAGEREF _Toc7392 \h </w:instrText>
        </w:r>
        <w:r>
          <w:fldChar w:fldCharType="separate"/>
        </w:r>
        <w:r>
          <w:t>3</w:t>
        </w:r>
        <w:r>
          <w:fldChar w:fldCharType="end"/>
        </w:r>
      </w:hyperlink>
    </w:p>
    <w:p>
      <w:pPr>
        <w:pStyle w:val="TOC1"/>
        <w:tabs>
          <w:tab w:val="right" w:leader="dot" w:pos="8306"/>
        </w:tabs>
      </w:pPr>
      <w:hyperlink w:anchor="_Toc13806" w:history="1">
        <w:r>
          <w:rPr>
            <w:rFonts w:ascii="仿宋" w:eastAsia="仿宋" w:hAnsi="仿宋" w:cs="仿宋" w:hint="eastAsia"/>
            <w:lang w:eastAsia="zh-CN"/>
          </w:rPr>
          <w:t>一、视力保健用品项目绩效评估</w:t>
        </w:r>
        <w:r>
          <w:tab/>
        </w:r>
        <w:r>
          <w:fldChar w:fldCharType="begin"/>
        </w:r>
        <w:r>
          <w:instrText xml:space="preserve"> PAGEREF _Toc13806 \h </w:instrText>
        </w:r>
        <w:r>
          <w:fldChar w:fldCharType="separate"/>
        </w:r>
        <w:r>
          <w:t>3</w:t>
        </w:r>
        <w:r>
          <w:fldChar w:fldCharType="end"/>
        </w:r>
      </w:hyperlink>
    </w:p>
    <w:p>
      <w:pPr>
        <w:pStyle w:val="TOC2"/>
        <w:tabs>
          <w:tab w:val="right" w:leader="dot" w:pos="8306"/>
        </w:tabs>
      </w:pPr>
      <w:hyperlink w:anchor="_Toc31986" w:history="1">
        <w:r>
          <w:rPr>
            <w:rFonts w:ascii="仿宋" w:eastAsia="仿宋" w:hAnsi="仿宋" w:cs="仿宋" w:hint="eastAsia"/>
            <w:lang w:eastAsia="zh-CN"/>
          </w:rPr>
          <w:t>(一)、绩效评估指标</w:t>
        </w:r>
        <w:r>
          <w:tab/>
        </w:r>
        <w:r>
          <w:fldChar w:fldCharType="begin"/>
        </w:r>
        <w:r>
          <w:instrText xml:space="preserve"> PAGEREF _Toc31986 \h </w:instrText>
        </w:r>
        <w:r>
          <w:fldChar w:fldCharType="separate"/>
        </w:r>
        <w:r>
          <w:t>3</w:t>
        </w:r>
        <w:r>
          <w:fldChar w:fldCharType="end"/>
        </w:r>
      </w:hyperlink>
    </w:p>
    <w:p>
      <w:pPr>
        <w:pStyle w:val="TOC2"/>
        <w:tabs>
          <w:tab w:val="right" w:leader="dot" w:pos="8306"/>
        </w:tabs>
      </w:pPr>
      <w:hyperlink w:anchor="_Toc17935" w:history="1">
        <w:r>
          <w:rPr>
            <w:rFonts w:ascii="仿宋" w:eastAsia="仿宋" w:hAnsi="仿宋" w:cs="仿宋" w:hint="eastAsia"/>
            <w:lang w:eastAsia="zh-CN"/>
          </w:rPr>
          <w:t>(二)、绩效评估方法</w:t>
        </w:r>
        <w:r>
          <w:tab/>
        </w:r>
        <w:r>
          <w:fldChar w:fldCharType="begin"/>
        </w:r>
        <w:r>
          <w:instrText xml:space="preserve"> PAGEREF _Toc17935 \h </w:instrText>
        </w:r>
        <w:r>
          <w:fldChar w:fldCharType="separate"/>
        </w:r>
        <w:r>
          <w:t>4</w:t>
        </w:r>
        <w:r>
          <w:fldChar w:fldCharType="end"/>
        </w:r>
      </w:hyperlink>
    </w:p>
    <w:p>
      <w:pPr>
        <w:pStyle w:val="TOC2"/>
        <w:tabs>
          <w:tab w:val="right" w:leader="dot" w:pos="8306"/>
        </w:tabs>
      </w:pPr>
      <w:hyperlink w:anchor="_Toc21040" w:history="1">
        <w:r>
          <w:rPr>
            <w:rFonts w:ascii="仿宋" w:eastAsia="仿宋" w:hAnsi="仿宋" w:cs="仿宋" w:hint="eastAsia"/>
            <w:lang w:eastAsia="zh-CN"/>
          </w:rPr>
          <w:t>(三)、绩效评估周期</w:t>
        </w:r>
        <w:r>
          <w:tab/>
        </w:r>
        <w:r>
          <w:fldChar w:fldCharType="begin"/>
        </w:r>
        <w:r>
          <w:instrText xml:space="preserve"> PAGEREF _Toc21040 \h </w:instrText>
        </w:r>
        <w:r>
          <w:fldChar w:fldCharType="separate"/>
        </w:r>
        <w:r>
          <w:t>5</w:t>
        </w:r>
        <w:r>
          <w:fldChar w:fldCharType="end"/>
        </w:r>
      </w:hyperlink>
    </w:p>
    <w:p>
      <w:pPr>
        <w:pStyle w:val="TOC1"/>
        <w:tabs>
          <w:tab w:val="right" w:leader="dot" w:pos="8306"/>
        </w:tabs>
      </w:pPr>
      <w:hyperlink w:anchor="_Toc29073" w:history="1">
        <w:r>
          <w:rPr>
            <w:rFonts w:ascii="仿宋" w:eastAsia="仿宋" w:hAnsi="仿宋" w:cs="仿宋" w:hint="eastAsia"/>
            <w:lang w:eastAsia="zh-CN"/>
          </w:rPr>
          <w:t>二、工艺说明</w:t>
        </w:r>
        <w:r>
          <w:tab/>
        </w:r>
        <w:r>
          <w:fldChar w:fldCharType="begin"/>
        </w:r>
        <w:r>
          <w:instrText xml:space="preserve"> PAGEREF _Toc29073 \h </w:instrText>
        </w:r>
        <w:r>
          <w:fldChar w:fldCharType="separate"/>
        </w:r>
        <w:r>
          <w:t>6</w:t>
        </w:r>
        <w:r>
          <w:fldChar w:fldCharType="end"/>
        </w:r>
      </w:hyperlink>
    </w:p>
    <w:p>
      <w:pPr>
        <w:pStyle w:val="TOC2"/>
        <w:tabs>
          <w:tab w:val="right" w:leader="dot" w:pos="8306"/>
        </w:tabs>
      </w:pPr>
      <w:hyperlink w:anchor="_Toc6542" w:history="1">
        <w:r>
          <w:rPr>
            <w:rFonts w:ascii="仿宋" w:eastAsia="仿宋" w:hAnsi="仿宋" w:cs="仿宋" w:hint="eastAsia"/>
            <w:lang w:eastAsia="zh-CN"/>
          </w:rPr>
          <w:t>(一)、技术管理特点</w:t>
        </w:r>
        <w:r>
          <w:tab/>
        </w:r>
        <w:r>
          <w:fldChar w:fldCharType="begin"/>
        </w:r>
        <w:r>
          <w:instrText xml:space="preserve"> PAGEREF _Toc6542 \h </w:instrText>
        </w:r>
        <w:r>
          <w:fldChar w:fldCharType="separate"/>
        </w:r>
        <w:r>
          <w:t>6</w:t>
        </w:r>
        <w:r>
          <w:fldChar w:fldCharType="end"/>
        </w:r>
      </w:hyperlink>
    </w:p>
    <w:p>
      <w:pPr>
        <w:pStyle w:val="TOC2"/>
        <w:tabs>
          <w:tab w:val="right" w:leader="dot" w:pos="8306"/>
        </w:tabs>
      </w:pPr>
      <w:hyperlink w:anchor="_Toc23274" w:history="1">
        <w:r>
          <w:rPr>
            <w:rFonts w:ascii="仿宋" w:eastAsia="仿宋" w:hAnsi="仿宋" w:cs="仿宋" w:hint="eastAsia"/>
            <w:lang w:eastAsia="zh-CN"/>
          </w:rPr>
          <w:t>(二)、视力保健用品项目工艺技术设计方案</w:t>
        </w:r>
        <w:r>
          <w:tab/>
        </w:r>
        <w:r>
          <w:fldChar w:fldCharType="begin"/>
        </w:r>
        <w:r>
          <w:instrText xml:space="preserve"> PAGEREF _Toc23274 \h </w:instrText>
        </w:r>
        <w:r>
          <w:fldChar w:fldCharType="separate"/>
        </w:r>
        <w:r>
          <w:t>7</w:t>
        </w:r>
        <w:r>
          <w:fldChar w:fldCharType="end"/>
        </w:r>
      </w:hyperlink>
    </w:p>
    <w:p>
      <w:pPr>
        <w:pStyle w:val="TOC2"/>
        <w:tabs>
          <w:tab w:val="right" w:leader="dot" w:pos="8306"/>
        </w:tabs>
      </w:pPr>
      <w:hyperlink w:anchor="_Toc18383" w:history="1">
        <w:r>
          <w:rPr>
            <w:rFonts w:ascii="仿宋" w:eastAsia="仿宋" w:hAnsi="仿宋" w:cs="仿宋" w:hint="eastAsia"/>
            <w:lang w:eastAsia="zh-CN"/>
          </w:rPr>
          <w:t>(三)、设备选型方案</w:t>
        </w:r>
        <w:r>
          <w:tab/>
        </w:r>
        <w:r>
          <w:fldChar w:fldCharType="begin"/>
        </w:r>
        <w:r>
          <w:instrText xml:space="preserve"> PAGEREF _Toc18383 \h </w:instrText>
        </w:r>
        <w:r>
          <w:fldChar w:fldCharType="separate"/>
        </w:r>
        <w:r>
          <w:t>9</w:t>
        </w:r>
        <w:r>
          <w:fldChar w:fldCharType="end"/>
        </w:r>
      </w:hyperlink>
    </w:p>
    <w:p>
      <w:pPr>
        <w:pStyle w:val="TOC1"/>
        <w:tabs>
          <w:tab w:val="right" w:leader="dot" w:pos="8306"/>
        </w:tabs>
      </w:pPr>
      <w:hyperlink w:anchor="_Toc5991" w:history="1">
        <w:r>
          <w:rPr>
            <w:rFonts w:ascii="仿宋" w:eastAsia="仿宋" w:hAnsi="仿宋" w:cs="仿宋" w:hint="eastAsia"/>
            <w:lang w:eastAsia="zh-CN"/>
          </w:rPr>
          <w:t>三、视力保健用品项目土建工程</w:t>
        </w:r>
        <w:r>
          <w:tab/>
        </w:r>
        <w:r>
          <w:fldChar w:fldCharType="begin"/>
        </w:r>
        <w:r>
          <w:instrText xml:space="preserve"> PAGEREF _Toc5991 \h </w:instrText>
        </w:r>
        <w:r>
          <w:fldChar w:fldCharType="separate"/>
        </w:r>
        <w:r>
          <w:t>10</w:t>
        </w:r>
        <w:r>
          <w:fldChar w:fldCharType="end"/>
        </w:r>
      </w:hyperlink>
    </w:p>
    <w:p>
      <w:pPr>
        <w:pStyle w:val="TOC2"/>
        <w:tabs>
          <w:tab w:val="right" w:leader="dot" w:pos="8306"/>
        </w:tabs>
      </w:pPr>
      <w:hyperlink w:anchor="_Toc10811" w:history="1">
        <w:r>
          <w:rPr>
            <w:rFonts w:ascii="仿宋" w:eastAsia="仿宋" w:hAnsi="仿宋" w:cs="仿宋" w:hint="eastAsia"/>
            <w:lang w:eastAsia="zh-CN"/>
          </w:rPr>
          <w:t>(一)、建筑工程设计原则</w:t>
        </w:r>
        <w:r>
          <w:tab/>
        </w:r>
        <w:r>
          <w:fldChar w:fldCharType="begin"/>
        </w:r>
        <w:r>
          <w:instrText xml:space="preserve"> PAGEREF _Toc10811 \h </w:instrText>
        </w:r>
        <w:r>
          <w:fldChar w:fldCharType="separate"/>
        </w:r>
        <w:r>
          <w:t>10</w:t>
        </w:r>
        <w:r>
          <w:fldChar w:fldCharType="end"/>
        </w:r>
      </w:hyperlink>
    </w:p>
    <w:p>
      <w:pPr>
        <w:pStyle w:val="TOC2"/>
        <w:tabs>
          <w:tab w:val="right" w:leader="dot" w:pos="8306"/>
        </w:tabs>
      </w:pPr>
      <w:hyperlink w:anchor="_Toc24470" w:history="1">
        <w:r>
          <w:rPr>
            <w:rFonts w:ascii="仿宋" w:eastAsia="仿宋" w:hAnsi="仿宋" w:cs="仿宋" w:hint="eastAsia"/>
            <w:lang w:eastAsia="zh-CN"/>
          </w:rPr>
          <w:t>(二)、土建工程设计年限及安全等级</w:t>
        </w:r>
        <w:r>
          <w:tab/>
        </w:r>
        <w:r>
          <w:fldChar w:fldCharType="begin"/>
        </w:r>
        <w:r>
          <w:instrText xml:space="preserve"> PAGEREF _Toc24470 \h </w:instrText>
        </w:r>
        <w:r>
          <w:fldChar w:fldCharType="separate"/>
        </w:r>
        <w:r>
          <w:t>11</w:t>
        </w:r>
        <w:r>
          <w:fldChar w:fldCharType="end"/>
        </w:r>
      </w:hyperlink>
    </w:p>
    <w:p>
      <w:pPr>
        <w:pStyle w:val="TOC2"/>
        <w:tabs>
          <w:tab w:val="right" w:leader="dot" w:pos="8306"/>
        </w:tabs>
      </w:pPr>
      <w:hyperlink w:anchor="_Toc24042" w:history="1">
        <w:r>
          <w:rPr>
            <w:rFonts w:ascii="仿宋" w:eastAsia="仿宋" w:hAnsi="仿宋" w:cs="仿宋" w:hint="eastAsia"/>
            <w:lang w:eastAsia="zh-CN"/>
          </w:rPr>
          <w:t>(三)、建筑工程设计总体要求</w:t>
        </w:r>
        <w:r>
          <w:tab/>
        </w:r>
        <w:r>
          <w:fldChar w:fldCharType="begin"/>
        </w:r>
        <w:r>
          <w:instrText xml:space="preserve"> PAGEREF _Toc24042 \h </w:instrText>
        </w:r>
        <w:r>
          <w:fldChar w:fldCharType="separate"/>
        </w:r>
        <w:r>
          <w:t>12</w:t>
        </w:r>
        <w:r>
          <w:fldChar w:fldCharType="end"/>
        </w:r>
      </w:hyperlink>
    </w:p>
    <w:p>
      <w:pPr>
        <w:pStyle w:val="TOC2"/>
        <w:tabs>
          <w:tab w:val="right" w:leader="dot" w:pos="8306"/>
        </w:tabs>
      </w:pPr>
      <w:hyperlink w:anchor="_Toc4082" w:history="1">
        <w:r>
          <w:rPr>
            <w:rFonts w:ascii="仿宋" w:eastAsia="仿宋" w:hAnsi="仿宋" w:cs="仿宋" w:hint="eastAsia"/>
            <w:lang w:eastAsia="zh-CN"/>
          </w:rPr>
          <w:t>(四)、土建工程建设指标</w:t>
        </w:r>
        <w:r>
          <w:tab/>
        </w:r>
        <w:r>
          <w:fldChar w:fldCharType="begin"/>
        </w:r>
        <w:r>
          <w:instrText xml:space="preserve"> PAGEREF _Toc4082 \h </w:instrText>
        </w:r>
        <w:r>
          <w:fldChar w:fldCharType="separate"/>
        </w:r>
        <w:r>
          <w:t>13</w:t>
        </w:r>
        <w:r>
          <w:fldChar w:fldCharType="end"/>
        </w:r>
      </w:hyperlink>
    </w:p>
    <w:p>
      <w:pPr>
        <w:pStyle w:val="TOC1"/>
        <w:tabs>
          <w:tab w:val="right" w:leader="dot" w:pos="8306"/>
        </w:tabs>
      </w:pPr>
      <w:hyperlink w:anchor="_Toc6721" w:history="1">
        <w:r>
          <w:rPr>
            <w:rFonts w:ascii="仿宋" w:eastAsia="仿宋" w:hAnsi="仿宋" w:cs="仿宋" w:hint="eastAsia"/>
            <w:lang w:eastAsia="zh-CN"/>
          </w:rPr>
          <w:t>四、视力保健用品项目文档管理</w:t>
        </w:r>
        <w:r>
          <w:tab/>
        </w:r>
        <w:r>
          <w:fldChar w:fldCharType="begin"/>
        </w:r>
        <w:r>
          <w:instrText xml:space="preserve"> PAGEREF _Toc6721 \h </w:instrText>
        </w:r>
        <w:r>
          <w:fldChar w:fldCharType="separate"/>
        </w:r>
        <w:r>
          <w:t>13</w:t>
        </w:r>
        <w:r>
          <w:fldChar w:fldCharType="end"/>
        </w:r>
      </w:hyperlink>
    </w:p>
    <w:p>
      <w:pPr>
        <w:pStyle w:val="TOC2"/>
        <w:tabs>
          <w:tab w:val="right" w:leader="dot" w:pos="8306"/>
        </w:tabs>
      </w:pPr>
      <w:hyperlink w:anchor="_Toc25551" w:history="1">
        <w:r>
          <w:rPr>
            <w:rFonts w:ascii="仿宋" w:eastAsia="仿宋" w:hAnsi="仿宋" w:cs="仿宋" w:hint="eastAsia"/>
            <w:lang w:eastAsia="zh-CN"/>
          </w:rPr>
          <w:t>(一)、文档编制与审查</w:t>
        </w:r>
        <w:r>
          <w:tab/>
        </w:r>
        <w:r>
          <w:fldChar w:fldCharType="begin"/>
        </w:r>
        <w:r>
          <w:instrText xml:space="preserve"> PAGEREF _Toc25551 \h </w:instrText>
        </w:r>
        <w:r>
          <w:fldChar w:fldCharType="separate"/>
        </w:r>
        <w:r>
          <w:t>13</w:t>
        </w:r>
        <w:r>
          <w:fldChar w:fldCharType="end"/>
        </w:r>
      </w:hyperlink>
    </w:p>
    <w:p>
      <w:pPr>
        <w:pStyle w:val="TOC2"/>
        <w:tabs>
          <w:tab w:val="right" w:leader="dot" w:pos="8306"/>
        </w:tabs>
      </w:pPr>
      <w:hyperlink w:anchor="_Toc12451" w:history="1">
        <w:r>
          <w:rPr>
            <w:rFonts w:ascii="仿宋" w:eastAsia="仿宋" w:hAnsi="仿宋" w:cs="仿宋" w:hint="eastAsia"/>
            <w:lang w:eastAsia="zh-CN"/>
          </w:rPr>
          <w:t>(二)、文档发布与分发</w:t>
        </w:r>
        <w:r>
          <w:tab/>
        </w:r>
        <w:r>
          <w:fldChar w:fldCharType="begin"/>
        </w:r>
        <w:r>
          <w:instrText xml:space="preserve"> PAGEREF _Toc12451 \h </w:instrText>
        </w:r>
        <w:r>
          <w:fldChar w:fldCharType="separate"/>
        </w:r>
        <w:r>
          <w:t>15</w:t>
        </w:r>
        <w:r>
          <w:fldChar w:fldCharType="end"/>
        </w:r>
      </w:hyperlink>
    </w:p>
    <w:p>
      <w:pPr>
        <w:pStyle w:val="TOC2"/>
        <w:tabs>
          <w:tab w:val="right" w:leader="dot" w:pos="8306"/>
        </w:tabs>
      </w:pPr>
      <w:hyperlink w:anchor="_Toc25826" w:history="1">
        <w:r>
          <w:rPr>
            <w:rFonts w:ascii="仿宋" w:eastAsia="仿宋" w:hAnsi="仿宋" w:cs="仿宋" w:hint="eastAsia"/>
            <w:lang w:eastAsia="zh-CN"/>
          </w:rPr>
          <w:t>(三)、文档存档与归档</w:t>
        </w:r>
        <w:r>
          <w:tab/>
        </w:r>
        <w:r>
          <w:fldChar w:fldCharType="begin"/>
        </w:r>
        <w:r>
          <w:instrText xml:space="preserve"> PAGEREF _Toc25826 \h </w:instrText>
        </w:r>
        <w:r>
          <w:fldChar w:fldCharType="separate"/>
        </w:r>
        <w:r>
          <w:t>15</w:t>
        </w:r>
        <w:r>
          <w:fldChar w:fldCharType="end"/>
        </w:r>
      </w:hyperlink>
    </w:p>
    <w:p>
      <w:pPr>
        <w:pStyle w:val="TOC1"/>
        <w:tabs>
          <w:tab w:val="right" w:leader="dot" w:pos="8306"/>
        </w:tabs>
      </w:pPr>
      <w:hyperlink w:anchor="_Toc29282" w:history="1">
        <w:r>
          <w:rPr>
            <w:rFonts w:ascii="仿宋" w:eastAsia="仿宋" w:hAnsi="仿宋" w:cs="仿宋" w:hint="eastAsia"/>
            <w:lang w:eastAsia="zh-CN"/>
          </w:rPr>
          <w:t>五、市场分析、调研</w:t>
        </w:r>
        <w:r>
          <w:tab/>
        </w:r>
        <w:r>
          <w:fldChar w:fldCharType="begin"/>
        </w:r>
        <w:r>
          <w:instrText xml:space="preserve"> PAGEREF _Toc29282 \h </w:instrText>
        </w:r>
        <w:r>
          <w:fldChar w:fldCharType="separate"/>
        </w:r>
        <w:r>
          <w:t>17</w:t>
        </w:r>
        <w:r>
          <w:fldChar w:fldCharType="end"/>
        </w:r>
      </w:hyperlink>
    </w:p>
    <w:p>
      <w:pPr>
        <w:pStyle w:val="TOC2"/>
        <w:tabs>
          <w:tab w:val="right" w:leader="dot" w:pos="8306"/>
        </w:tabs>
      </w:pPr>
      <w:hyperlink w:anchor="_Toc7132" w:history="1">
        <w:r>
          <w:rPr>
            <w:rFonts w:ascii="仿宋" w:eastAsia="仿宋" w:hAnsi="仿宋" w:cs="仿宋" w:hint="eastAsia"/>
            <w:lang w:eastAsia="zh-CN"/>
          </w:rPr>
          <w:t>(一)、视力保健用品行业分析</w:t>
        </w:r>
        <w:r>
          <w:tab/>
        </w:r>
        <w:r>
          <w:fldChar w:fldCharType="begin"/>
        </w:r>
        <w:r>
          <w:instrText xml:space="preserve"> PAGEREF _Toc7132 \h </w:instrText>
        </w:r>
        <w:r>
          <w:fldChar w:fldCharType="separate"/>
        </w:r>
        <w:r>
          <w:t>17</w:t>
        </w:r>
        <w:r>
          <w:fldChar w:fldCharType="end"/>
        </w:r>
      </w:hyperlink>
    </w:p>
    <w:p>
      <w:pPr>
        <w:pStyle w:val="TOC2"/>
        <w:tabs>
          <w:tab w:val="right" w:leader="dot" w:pos="8306"/>
        </w:tabs>
      </w:pPr>
      <w:hyperlink w:anchor="_Toc30575" w:history="1">
        <w:r>
          <w:rPr>
            <w:rFonts w:ascii="仿宋" w:eastAsia="仿宋" w:hAnsi="仿宋" w:cs="仿宋" w:hint="eastAsia"/>
            <w:lang w:eastAsia="zh-CN"/>
          </w:rPr>
          <w:t>(二)、视力保健用品市场分析预测</w:t>
        </w:r>
        <w:r>
          <w:tab/>
        </w:r>
        <w:r>
          <w:fldChar w:fldCharType="begin"/>
        </w:r>
        <w:r>
          <w:instrText xml:space="preserve"> PAGEREF _Toc30575 \h </w:instrText>
        </w:r>
        <w:r>
          <w:fldChar w:fldCharType="separate"/>
        </w:r>
        <w:r>
          <w:t>17</w:t>
        </w:r>
        <w:r>
          <w:fldChar w:fldCharType="end"/>
        </w:r>
      </w:hyperlink>
    </w:p>
    <w:p>
      <w:pPr>
        <w:pStyle w:val="TOC1"/>
        <w:tabs>
          <w:tab w:val="right" w:leader="dot" w:pos="8306"/>
        </w:tabs>
      </w:pPr>
      <w:hyperlink w:anchor="_Toc13030" w:history="1">
        <w:r>
          <w:rPr>
            <w:rFonts w:ascii="仿宋" w:eastAsia="仿宋" w:hAnsi="仿宋" w:cs="仿宋" w:hint="eastAsia"/>
            <w:lang w:eastAsia="zh-CN"/>
          </w:rPr>
          <w:t>六、视力保健用品项目建设单位说明</w:t>
        </w:r>
        <w:r>
          <w:tab/>
        </w:r>
        <w:r>
          <w:fldChar w:fldCharType="begin"/>
        </w:r>
        <w:r>
          <w:instrText xml:space="preserve"> PAGEREF _Toc13030 \h </w:instrText>
        </w:r>
        <w:r>
          <w:fldChar w:fldCharType="separate"/>
        </w:r>
        <w:r>
          <w:t>18</w:t>
        </w:r>
        <w:r>
          <w:fldChar w:fldCharType="end"/>
        </w:r>
      </w:hyperlink>
    </w:p>
    <w:p>
      <w:pPr>
        <w:pStyle w:val="TOC2"/>
        <w:tabs>
          <w:tab w:val="right" w:leader="dot" w:pos="8306"/>
        </w:tabs>
      </w:pPr>
      <w:hyperlink w:anchor="_Toc21343" w:history="1">
        <w:r>
          <w:rPr>
            <w:rFonts w:ascii="仿宋" w:eastAsia="仿宋" w:hAnsi="仿宋" w:cs="仿宋" w:hint="eastAsia"/>
            <w:lang w:eastAsia="zh-CN"/>
          </w:rPr>
          <w:t>(一)、视力保健用品项目承办单位基本情况</w:t>
        </w:r>
        <w:r>
          <w:tab/>
        </w:r>
        <w:r>
          <w:fldChar w:fldCharType="begin"/>
        </w:r>
        <w:r>
          <w:instrText xml:space="preserve"> PAGEREF _Toc21343 \h </w:instrText>
        </w:r>
        <w:r>
          <w:fldChar w:fldCharType="separate"/>
        </w:r>
        <w:r>
          <w:t>18</w:t>
        </w:r>
        <w:r>
          <w:fldChar w:fldCharType="end"/>
        </w:r>
      </w:hyperlink>
    </w:p>
    <w:p>
      <w:pPr>
        <w:pStyle w:val="TOC2"/>
        <w:tabs>
          <w:tab w:val="right" w:leader="dot" w:pos="8306"/>
        </w:tabs>
      </w:pPr>
      <w:hyperlink w:anchor="_Toc264" w:history="1">
        <w:r>
          <w:rPr>
            <w:rFonts w:ascii="仿宋" w:eastAsia="仿宋" w:hAnsi="仿宋" w:cs="仿宋" w:hint="eastAsia"/>
            <w:lang w:eastAsia="zh-CN"/>
          </w:rPr>
          <w:t>(二)、公司经济效益分析</w:t>
        </w:r>
        <w:r>
          <w:tab/>
        </w:r>
        <w:r>
          <w:fldChar w:fldCharType="begin"/>
        </w:r>
        <w:r>
          <w:instrText xml:space="preserve"> PAGEREF _Toc264 \h </w:instrText>
        </w:r>
        <w:r>
          <w:fldChar w:fldCharType="separate"/>
        </w:r>
        <w:r>
          <w:t>19</w:t>
        </w:r>
        <w:r>
          <w:fldChar w:fldCharType="end"/>
        </w:r>
      </w:hyperlink>
    </w:p>
    <w:p>
      <w:pPr>
        <w:pStyle w:val="TOC1"/>
        <w:tabs>
          <w:tab w:val="right" w:leader="dot" w:pos="8306"/>
        </w:tabs>
      </w:pPr>
      <w:hyperlink w:anchor="_Toc29628" w:history="1">
        <w:r>
          <w:rPr>
            <w:rFonts w:ascii="仿宋" w:eastAsia="仿宋" w:hAnsi="仿宋" w:cs="仿宋" w:hint="eastAsia"/>
            <w:lang w:eastAsia="zh-CN"/>
          </w:rPr>
          <w:t>七、视力保健用品项目创新与研发</w:t>
        </w:r>
        <w:r>
          <w:tab/>
        </w:r>
        <w:r>
          <w:fldChar w:fldCharType="begin"/>
        </w:r>
        <w:r>
          <w:instrText xml:space="preserve"> PAGEREF _Toc29628 \h </w:instrText>
        </w:r>
        <w:r>
          <w:fldChar w:fldCharType="separate"/>
        </w:r>
        <w:r>
          <w:t>20</w:t>
        </w:r>
        <w:r>
          <w:fldChar w:fldCharType="end"/>
        </w:r>
      </w:hyperlink>
    </w:p>
    <w:p>
      <w:pPr>
        <w:pStyle w:val="TOC2"/>
        <w:tabs>
          <w:tab w:val="right" w:leader="dot" w:pos="8306"/>
        </w:tabs>
      </w:pPr>
      <w:hyperlink w:anchor="_Toc28098" w:history="1">
        <w:r>
          <w:rPr>
            <w:rFonts w:ascii="仿宋" w:eastAsia="仿宋" w:hAnsi="仿宋" w:cs="仿宋" w:hint="eastAsia"/>
            <w:lang w:eastAsia="zh-CN"/>
          </w:rPr>
          <w:t>(一)、创新策略与方向</w:t>
        </w:r>
        <w:r>
          <w:tab/>
        </w:r>
        <w:r>
          <w:fldChar w:fldCharType="begin"/>
        </w:r>
        <w:r>
          <w:instrText xml:space="preserve"> PAGEREF _Toc28098 \h </w:instrText>
        </w:r>
        <w:r>
          <w:fldChar w:fldCharType="separate"/>
        </w:r>
        <w:r>
          <w:t>20</w:t>
        </w:r>
        <w:r>
          <w:fldChar w:fldCharType="end"/>
        </w:r>
      </w:hyperlink>
    </w:p>
    <w:p>
      <w:pPr>
        <w:pStyle w:val="TOC2"/>
        <w:tabs>
          <w:tab w:val="right" w:leader="dot" w:pos="8306"/>
        </w:tabs>
      </w:pPr>
      <w:hyperlink w:anchor="_Toc31166" w:history="1">
        <w:r>
          <w:rPr>
            <w:rFonts w:ascii="仿宋" w:eastAsia="仿宋" w:hAnsi="仿宋" w:cs="仿宋" w:hint="eastAsia"/>
            <w:lang w:eastAsia="zh-CN"/>
          </w:rPr>
          <w:t>(二)、研发规划与投入</w:t>
        </w:r>
        <w:r>
          <w:tab/>
        </w:r>
        <w:r>
          <w:fldChar w:fldCharType="begin"/>
        </w:r>
        <w:r>
          <w:instrText xml:space="preserve"> PAGEREF _Toc31166 \h </w:instrText>
        </w:r>
        <w:r>
          <w:fldChar w:fldCharType="separate"/>
        </w:r>
        <w:r>
          <w:t>21</w:t>
        </w:r>
        <w:r>
          <w:fldChar w:fldCharType="end"/>
        </w:r>
      </w:hyperlink>
    </w:p>
    <w:p>
      <w:pPr>
        <w:pStyle w:val="TOC1"/>
        <w:tabs>
          <w:tab w:val="right" w:leader="dot" w:pos="8306"/>
        </w:tabs>
      </w:pPr>
      <w:hyperlink w:anchor="_Toc22102" w:history="1">
        <w:r>
          <w:rPr>
            <w:rFonts w:ascii="仿宋" w:eastAsia="仿宋" w:hAnsi="仿宋" w:cs="仿宋" w:hint="eastAsia"/>
            <w:lang w:eastAsia="zh-CN"/>
          </w:rPr>
          <w:t>八、视力保健用品项目经营效益</w:t>
        </w:r>
        <w:r>
          <w:tab/>
        </w:r>
        <w:r>
          <w:fldChar w:fldCharType="begin"/>
        </w:r>
        <w:r>
          <w:instrText xml:space="preserve"> PAGEREF _Toc22102 \h </w:instrText>
        </w:r>
        <w:r>
          <w:fldChar w:fldCharType="separate"/>
        </w:r>
        <w:r>
          <w:t>23</w:t>
        </w:r>
        <w:r>
          <w:fldChar w:fldCharType="end"/>
        </w:r>
      </w:hyperlink>
    </w:p>
    <w:p>
      <w:pPr>
        <w:pStyle w:val="TOC2"/>
        <w:tabs>
          <w:tab w:val="right" w:leader="dot" w:pos="8306"/>
        </w:tabs>
      </w:pPr>
      <w:hyperlink w:anchor="_Toc13016" w:history="1">
        <w:r>
          <w:rPr>
            <w:rFonts w:ascii="仿宋" w:eastAsia="仿宋" w:hAnsi="仿宋" w:cs="仿宋" w:hint="eastAsia"/>
            <w:lang w:eastAsia="zh-CN"/>
          </w:rPr>
          <w:t>(一)、经济评价财务测算</w:t>
        </w:r>
        <w:r>
          <w:tab/>
        </w:r>
        <w:r>
          <w:fldChar w:fldCharType="begin"/>
        </w:r>
        <w:r>
          <w:instrText xml:space="preserve"> PAGEREF _Toc13016 \h </w:instrText>
        </w:r>
        <w:r>
          <w:fldChar w:fldCharType="separate"/>
        </w:r>
        <w:r>
          <w:t>23</w:t>
        </w:r>
        <w:r>
          <w:fldChar w:fldCharType="end"/>
        </w:r>
      </w:hyperlink>
    </w:p>
    <w:p>
      <w:pPr>
        <w:pStyle w:val="TOC2"/>
        <w:tabs>
          <w:tab w:val="right" w:leader="dot" w:pos="8306"/>
        </w:tabs>
      </w:pPr>
      <w:hyperlink w:anchor="_Toc10914" w:history="1">
        <w:r>
          <w:rPr>
            <w:rFonts w:ascii="仿宋" w:eastAsia="仿宋" w:hAnsi="仿宋" w:cs="仿宋" w:hint="eastAsia"/>
            <w:lang w:eastAsia="zh-CN"/>
          </w:rPr>
          <w:t>(二)、视力保健用品项目盈利能力分析</w:t>
        </w:r>
        <w:r>
          <w:tab/>
        </w:r>
        <w:r>
          <w:fldChar w:fldCharType="begin"/>
        </w:r>
        <w:r>
          <w:instrText xml:space="preserve"> PAGEREF _Toc10914 \h </w:instrText>
        </w:r>
        <w:r>
          <w:fldChar w:fldCharType="separate"/>
        </w:r>
        <w:r>
          <w:t>24</w:t>
        </w:r>
        <w:r>
          <w:fldChar w:fldCharType="end"/>
        </w:r>
      </w:hyperlink>
    </w:p>
    <w:p>
      <w:pPr>
        <w:pStyle w:val="TOC1"/>
        <w:tabs>
          <w:tab w:val="right" w:leader="dot" w:pos="8306"/>
        </w:tabs>
      </w:pPr>
      <w:hyperlink w:anchor="_Toc11977" w:history="1">
        <w:r>
          <w:rPr>
            <w:rFonts w:ascii="仿宋" w:eastAsia="仿宋" w:hAnsi="仿宋" w:cs="仿宋" w:hint="eastAsia"/>
            <w:lang w:eastAsia="zh-CN"/>
          </w:rPr>
          <w:t>九、视力保健用品项目人力资源管理</w:t>
        </w:r>
        <w:r>
          <w:tab/>
        </w:r>
        <w:r>
          <w:fldChar w:fldCharType="begin"/>
        </w:r>
        <w:r>
          <w:instrText xml:space="preserve"> PAGEREF _Toc11977 \h </w:instrText>
        </w:r>
        <w:r>
          <w:fldChar w:fldCharType="separate"/>
        </w:r>
        <w:r>
          <w:t>25</w:t>
        </w:r>
        <w:r>
          <w:fldChar w:fldCharType="end"/>
        </w:r>
      </w:hyperlink>
    </w:p>
    <w:p>
      <w:pPr>
        <w:pStyle w:val="TOC2"/>
        <w:tabs>
          <w:tab w:val="right" w:leader="dot" w:pos="8306"/>
        </w:tabs>
      </w:pPr>
      <w:hyperlink w:anchor="_Toc25969" w:history="1">
        <w:r>
          <w:rPr>
            <w:rFonts w:ascii="仿宋" w:eastAsia="仿宋" w:hAnsi="仿宋" w:cs="仿宋" w:hint="eastAsia"/>
            <w:lang w:eastAsia="zh-CN"/>
          </w:rPr>
          <w:t>(一)、建立健全的预算管理制度</w:t>
        </w:r>
        <w:r>
          <w:tab/>
        </w:r>
        <w:r>
          <w:fldChar w:fldCharType="begin"/>
        </w:r>
        <w:r>
          <w:instrText xml:space="preserve"> PAGEREF _Toc25969 \h </w:instrText>
        </w:r>
        <w:r>
          <w:fldChar w:fldCharType="separate"/>
        </w:r>
        <w:r>
          <w:t>25</w:t>
        </w:r>
        <w:r>
          <w:fldChar w:fldCharType="end"/>
        </w:r>
      </w:hyperlink>
    </w:p>
    <w:p>
      <w:pPr>
        <w:pStyle w:val="TOC2"/>
        <w:tabs>
          <w:tab w:val="right" w:leader="dot" w:pos="8306"/>
        </w:tabs>
      </w:pPr>
      <w:hyperlink w:anchor="_Toc9998" w:history="1">
        <w:r>
          <w:rPr>
            <w:rFonts w:ascii="仿宋" w:eastAsia="仿宋" w:hAnsi="仿宋" w:cs="仿宋" w:hint="eastAsia"/>
            <w:lang w:eastAsia="zh-CN"/>
          </w:rPr>
          <w:t>(二)、加强资金流动监控</w:t>
        </w:r>
        <w:r>
          <w:tab/>
        </w:r>
        <w:r>
          <w:fldChar w:fldCharType="begin"/>
        </w:r>
        <w:r>
          <w:instrText xml:space="preserve"> PAGEREF _Toc9998 \h </w:instrText>
        </w:r>
        <w:r>
          <w:fldChar w:fldCharType="separate"/>
        </w:r>
        <w:r>
          <w:t>27</w:t>
        </w:r>
        <w:r>
          <w:fldChar w:fldCharType="end"/>
        </w:r>
      </w:hyperlink>
    </w:p>
    <w:p>
      <w:pPr>
        <w:pStyle w:val="TOC2"/>
        <w:tabs>
          <w:tab w:val="right" w:leader="dot" w:pos="8306"/>
        </w:tabs>
      </w:pPr>
      <w:hyperlink w:anchor="_Toc25773" w:history="1">
        <w:r>
          <w:rPr>
            <w:rFonts w:ascii="仿宋" w:eastAsia="仿宋" w:hAnsi="仿宋" w:cs="仿宋" w:hint="eastAsia"/>
            <w:lang w:eastAsia="zh-CN"/>
          </w:rPr>
          <w:t>(三)、制定完善的风险控制机制</w:t>
        </w:r>
        <w:r>
          <w:tab/>
        </w:r>
        <w:r>
          <w:fldChar w:fldCharType="begin"/>
        </w:r>
        <w:r>
          <w:instrText xml:space="preserve"> PAGEREF _Toc25773 \h </w:instrText>
        </w:r>
        <w:r>
          <w:fldChar w:fldCharType="separate"/>
        </w:r>
        <w:r>
          <w:t>28</w:t>
        </w:r>
        <w:r>
          <w:fldChar w:fldCharType="end"/>
        </w:r>
      </w:hyperlink>
    </w:p>
    <w:p>
      <w:pPr>
        <w:pStyle w:val="TOC2"/>
        <w:tabs>
          <w:tab w:val="right" w:leader="dot" w:pos="8306"/>
        </w:tabs>
      </w:pPr>
      <w:hyperlink w:anchor="_Toc19162" w:history="1">
        <w:r>
          <w:rPr>
            <w:rFonts w:ascii="仿宋" w:eastAsia="仿宋" w:hAnsi="仿宋" w:cs="仿宋" w:hint="eastAsia"/>
            <w:lang w:eastAsia="zh-CN"/>
          </w:rPr>
          <w:t>(四)、优化成本管理</w:t>
        </w:r>
        <w:r>
          <w:tab/>
        </w:r>
        <w:r>
          <w:fldChar w:fldCharType="begin"/>
        </w:r>
        <w:r>
          <w:instrText xml:space="preserve"> PAGEREF _Toc19162 \h </w:instrText>
        </w:r>
        <w:r>
          <w:fldChar w:fldCharType="separate"/>
        </w:r>
        <w:r>
          <w:t>29</w:t>
        </w:r>
        <w:r>
          <w:fldChar w:fldCharType="end"/>
        </w:r>
      </w:hyperlink>
    </w:p>
    <w:p>
      <w:pPr>
        <w:pStyle w:val="TOC1"/>
        <w:tabs>
          <w:tab w:val="right" w:leader="dot" w:pos="8306"/>
        </w:tabs>
      </w:pPr>
      <w:hyperlink w:anchor="_Toc2018" w:history="1">
        <w:r>
          <w:rPr>
            <w:rFonts w:ascii="仿宋" w:eastAsia="仿宋" w:hAnsi="仿宋" w:cs="仿宋" w:hint="eastAsia"/>
            <w:lang w:eastAsia="zh-CN"/>
          </w:rPr>
          <w:t>十、视力保健用品项目财务管理</w:t>
        </w:r>
        <w:r>
          <w:tab/>
        </w:r>
        <w:r>
          <w:fldChar w:fldCharType="begin"/>
        </w:r>
        <w:r>
          <w:instrText xml:space="preserve"> PAGEREF _Toc2018 \h </w:instrText>
        </w:r>
        <w:r>
          <w:fldChar w:fldCharType="separate"/>
        </w:r>
        <w:r>
          <w:t>31</w:t>
        </w:r>
        <w:r>
          <w:fldChar w:fldCharType="end"/>
        </w:r>
      </w:hyperlink>
    </w:p>
    <w:p>
      <w:pPr>
        <w:pStyle w:val="TOC2"/>
        <w:tabs>
          <w:tab w:val="right" w:leader="dot" w:pos="8306"/>
        </w:tabs>
      </w:pPr>
      <w:hyperlink w:anchor="_Toc23570" w:history="1">
        <w:r>
          <w:rPr>
            <w:rFonts w:ascii="仿宋" w:eastAsia="仿宋" w:hAnsi="仿宋" w:cs="仿宋" w:hint="eastAsia"/>
            <w:lang w:eastAsia="zh-CN"/>
          </w:rPr>
          <w:t>(一)、资金需求大</w:t>
        </w:r>
        <w:r>
          <w:tab/>
        </w:r>
        <w:r>
          <w:fldChar w:fldCharType="begin"/>
        </w:r>
        <w:r>
          <w:instrText xml:space="preserve"> PAGEREF _Toc23570 \h </w:instrText>
        </w:r>
        <w:r>
          <w:fldChar w:fldCharType="separate"/>
        </w:r>
        <w:r>
          <w:t>31</w:t>
        </w:r>
        <w:r>
          <w:fldChar w:fldCharType="end"/>
        </w:r>
      </w:hyperlink>
    </w:p>
    <w:p>
      <w:pPr>
        <w:pStyle w:val="TOC2"/>
        <w:tabs>
          <w:tab w:val="right" w:leader="dot" w:pos="8306"/>
        </w:tabs>
      </w:pPr>
      <w:hyperlink w:anchor="_Toc28638" w:history="1">
        <w:r>
          <w:rPr>
            <w:rFonts w:ascii="仿宋" w:eastAsia="仿宋" w:hAnsi="仿宋" w:cs="仿宋" w:hint="eastAsia"/>
            <w:lang w:eastAsia="zh-CN"/>
          </w:rPr>
          <w:t>(二)、研发周期长</w:t>
        </w:r>
        <w:r>
          <w:tab/>
        </w:r>
        <w:r>
          <w:fldChar w:fldCharType="begin"/>
        </w:r>
        <w:r>
          <w:instrText xml:space="preserve"> PAGEREF _Toc28638 \h </w:instrText>
        </w:r>
        <w:r>
          <w:fldChar w:fldCharType="separate"/>
        </w:r>
        <w:r>
          <w:t>32</w:t>
        </w:r>
        <w:r>
          <w:fldChar w:fldCharType="end"/>
        </w:r>
      </w:hyperlink>
    </w:p>
    <w:p>
      <w:pPr>
        <w:pStyle w:val="TOC2"/>
        <w:tabs>
          <w:tab w:val="right" w:leader="dot" w:pos="8306"/>
        </w:tabs>
      </w:pPr>
      <w:hyperlink w:anchor="_Toc11478" w:history="1">
        <w:r>
          <w:rPr>
            <w:rFonts w:ascii="仿宋" w:eastAsia="仿宋" w:hAnsi="仿宋" w:cs="仿宋" w:hint="eastAsia"/>
            <w:lang w:eastAsia="zh-CN"/>
          </w:rPr>
          <w:t>(三)、市场风险大</w:t>
        </w:r>
        <w:r>
          <w:tab/>
        </w:r>
        <w:r>
          <w:fldChar w:fldCharType="begin"/>
        </w:r>
        <w:r>
          <w:instrText xml:space="preserve"> PAGEREF _Toc11478 \h </w:instrText>
        </w:r>
        <w:r>
          <w:fldChar w:fldCharType="separate"/>
        </w:r>
        <w:r>
          <w:t>33</w:t>
        </w:r>
        <w:r>
          <w:fldChar w:fldCharType="end"/>
        </w:r>
      </w:hyperlink>
    </w:p>
    <w:p>
      <w:pPr>
        <w:pStyle w:val="TOC2"/>
        <w:tabs>
          <w:tab w:val="right" w:leader="dot" w:pos="8306"/>
        </w:tabs>
      </w:pPr>
      <w:hyperlink w:anchor="_Toc20613" w:history="1">
        <w:r>
          <w:rPr>
            <w:rFonts w:ascii="仿宋" w:eastAsia="仿宋" w:hAnsi="仿宋" w:cs="仿宋" w:hint="eastAsia"/>
            <w:lang w:eastAsia="zh-CN"/>
          </w:rPr>
          <w:t>(四)、利润率高</w:t>
        </w:r>
        <w:r>
          <w:tab/>
        </w:r>
        <w:r>
          <w:fldChar w:fldCharType="begin"/>
        </w:r>
        <w:r>
          <w:instrText xml:space="preserve"> PAGEREF _Toc20613 \h </w:instrText>
        </w:r>
        <w:r>
          <w:fldChar w:fldCharType="separate"/>
        </w:r>
        <w:r>
          <w:t>36</w:t>
        </w:r>
        <w:r>
          <w:fldChar w:fldCharType="end"/>
        </w:r>
      </w:hyperlink>
    </w:p>
    <w:p>
      <w:pPr>
        <w:pStyle w:val="TOC1"/>
        <w:tabs>
          <w:tab w:val="right" w:leader="dot" w:pos="8306"/>
        </w:tabs>
      </w:pPr>
      <w:hyperlink w:anchor="_Toc19103" w:history="1">
        <w:r>
          <w:rPr>
            <w:rFonts w:ascii="仿宋" w:eastAsia="仿宋" w:hAnsi="仿宋" w:cs="仿宋" w:hint="eastAsia"/>
            <w:lang w:eastAsia="zh-CN"/>
          </w:rPr>
          <w:t>十一、视力保健用品项目社会影响</w:t>
        </w:r>
        <w:r>
          <w:tab/>
        </w:r>
        <w:r>
          <w:fldChar w:fldCharType="begin"/>
        </w:r>
        <w:r>
          <w:instrText xml:space="preserve"> PAGEREF _Toc19103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9" w:history="1">
        <w:r>
          <w:rPr>
            <w:rFonts w:ascii="仿宋" w:eastAsia="仿宋" w:hAnsi="仿宋" w:cs="仿宋" w:hint="eastAsia"/>
            <w:lang w:eastAsia="zh-CN"/>
          </w:rPr>
          <w:t>(一)、社会责任与义务</w:t>
        </w:r>
        <w:r>
          <w:tab/>
        </w:r>
        <w:r>
          <w:fldChar w:fldCharType="begin"/>
        </w:r>
        <w:r>
          <w:instrText xml:space="preserve"> PAGEREF _Toc3599 \h </w:instrText>
        </w:r>
        <w:r>
          <w:fldChar w:fldCharType="separate"/>
        </w:r>
        <w:r>
          <w:t>38</w:t>
        </w:r>
        <w:r>
          <w:fldChar w:fldCharType="end"/>
        </w:r>
      </w:hyperlink>
    </w:p>
    <w:p>
      <w:pPr>
        <w:pStyle w:val="TOC2"/>
        <w:tabs>
          <w:tab w:val="right" w:leader="dot" w:pos="8306"/>
        </w:tabs>
      </w:pPr>
      <w:hyperlink w:anchor="_Toc19192" w:history="1">
        <w:r>
          <w:rPr>
            <w:rFonts w:ascii="仿宋" w:eastAsia="仿宋" w:hAnsi="仿宋" w:cs="仿宋" w:hint="eastAsia"/>
            <w:lang w:eastAsia="zh-CN"/>
          </w:rPr>
          <w:t>(二)、社会参与与沟通</w:t>
        </w:r>
        <w:r>
          <w:tab/>
        </w:r>
        <w:r>
          <w:fldChar w:fldCharType="begin"/>
        </w:r>
        <w:r>
          <w:instrText xml:space="preserve"> PAGEREF _Toc19192 \h </w:instrText>
        </w:r>
        <w:r>
          <w:fldChar w:fldCharType="separate"/>
        </w:r>
        <w:r>
          <w:t>39</w:t>
        </w:r>
        <w:r>
          <w:fldChar w:fldCharType="end"/>
        </w:r>
      </w:hyperlink>
    </w:p>
    <w:p>
      <w:pPr>
        <w:pStyle w:val="TOC1"/>
        <w:tabs>
          <w:tab w:val="right" w:leader="dot" w:pos="8306"/>
        </w:tabs>
      </w:pPr>
      <w:hyperlink w:anchor="_Toc26942" w:history="1">
        <w:r>
          <w:rPr>
            <w:rFonts w:ascii="仿宋" w:eastAsia="仿宋" w:hAnsi="仿宋" w:cs="仿宋" w:hint="eastAsia"/>
            <w:lang w:eastAsia="zh-CN"/>
          </w:rPr>
          <w:t>十二、视力保健用品项目风险管理</w:t>
        </w:r>
        <w:r>
          <w:tab/>
        </w:r>
        <w:r>
          <w:fldChar w:fldCharType="begin"/>
        </w:r>
        <w:r>
          <w:instrText xml:space="preserve"> PAGEREF _Toc26942 \h </w:instrText>
        </w:r>
        <w:r>
          <w:fldChar w:fldCharType="separate"/>
        </w:r>
        <w:r>
          <w:t>39</w:t>
        </w:r>
        <w:r>
          <w:fldChar w:fldCharType="end"/>
        </w:r>
      </w:hyperlink>
    </w:p>
    <w:p>
      <w:pPr>
        <w:pStyle w:val="TOC2"/>
        <w:tabs>
          <w:tab w:val="right" w:leader="dot" w:pos="8306"/>
        </w:tabs>
      </w:pPr>
      <w:hyperlink w:anchor="_Toc3934" w:history="1">
        <w:r>
          <w:rPr>
            <w:rFonts w:ascii="仿宋" w:eastAsia="仿宋" w:hAnsi="仿宋" w:cs="仿宋" w:hint="eastAsia"/>
            <w:lang w:eastAsia="zh-CN"/>
          </w:rPr>
          <w:t>(一)、风险识别与评估</w:t>
        </w:r>
        <w:r>
          <w:tab/>
        </w:r>
        <w:r>
          <w:fldChar w:fldCharType="begin"/>
        </w:r>
        <w:r>
          <w:instrText xml:space="preserve"> PAGEREF _Toc3934 \h </w:instrText>
        </w:r>
        <w:r>
          <w:fldChar w:fldCharType="separate"/>
        </w:r>
        <w:r>
          <w:t>39</w:t>
        </w:r>
        <w:r>
          <w:fldChar w:fldCharType="end"/>
        </w:r>
      </w:hyperlink>
    </w:p>
    <w:p>
      <w:pPr>
        <w:pStyle w:val="TOC2"/>
        <w:tabs>
          <w:tab w:val="right" w:leader="dot" w:pos="8306"/>
        </w:tabs>
      </w:pPr>
      <w:hyperlink w:anchor="_Toc23127" w:history="1">
        <w:r>
          <w:rPr>
            <w:rFonts w:ascii="仿宋" w:eastAsia="仿宋" w:hAnsi="仿宋" w:cs="仿宋" w:hint="eastAsia"/>
            <w:lang w:eastAsia="zh-CN"/>
          </w:rPr>
          <w:t>(二)、风险应对策略</w:t>
        </w:r>
        <w:r>
          <w:tab/>
        </w:r>
        <w:r>
          <w:fldChar w:fldCharType="begin"/>
        </w:r>
        <w:r>
          <w:instrText xml:space="preserve"> PAGEREF _Toc23127 \h </w:instrText>
        </w:r>
        <w:r>
          <w:fldChar w:fldCharType="separate"/>
        </w:r>
        <w:r>
          <w:t>41</w:t>
        </w:r>
        <w:r>
          <w:fldChar w:fldCharType="end"/>
        </w:r>
      </w:hyperlink>
    </w:p>
    <w:p>
      <w:pPr>
        <w:pStyle w:val="TOC2"/>
        <w:tabs>
          <w:tab w:val="right" w:leader="dot" w:pos="8306"/>
        </w:tabs>
      </w:pPr>
      <w:hyperlink w:anchor="_Toc16592" w:history="1">
        <w:r>
          <w:rPr>
            <w:rFonts w:ascii="仿宋" w:eastAsia="仿宋" w:hAnsi="仿宋" w:cs="仿宋" w:hint="eastAsia"/>
            <w:lang w:eastAsia="zh-CN"/>
          </w:rPr>
          <w:t>(三)、风险监控与控制</w:t>
        </w:r>
        <w:r>
          <w:tab/>
        </w:r>
        <w:r>
          <w:fldChar w:fldCharType="begin"/>
        </w:r>
        <w:r>
          <w:instrText xml:space="preserve"> PAGEREF _Toc16592 \h </w:instrText>
        </w:r>
        <w:r>
          <w:fldChar w:fldCharType="separate"/>
        </w:r>
        <w:r>
          <w:t>42</w:t>
        </w:r>
        <w:r>
          <w:fldChar w:fldCharType="end"/>
        </w:r>
      </w:hyperlink>
    </w:p>
    <w:p>
      <w:pPr>
        <w:pStyle w:val="TOC1"/>
        <w:tabs>
          <w:tab w:val="right" w:leader="dot" w:pos="8306"/>
        </w:tabs>
      </w:pPr>
      <w:hyperlink w:anchor="_Toc30952" w:history="1">
        <w:r>
          <w:rPr>
            <w:rFonts w:ascii="仿宋" w:eastAsia="仿宋" w:hAnsi="仿宋" w:cs="仿宋" w:hint="eastAsia"/>
            <w:lang w:eastAsia="zh-CN"/>
          </w:rPr>
          <w:t>十三、风险识别与分类</w:t>
        </w:r>
        <w:r>
          <w:tab/>
        </w:r>
        <w:r>
          <w:fldChar w:fldCharType="begin"/>
        </w:r>
        <w:r>
          <w:instrText xml:space="preserve"> PAGEREF _Toc30952 \h </w:instrText>
        </w:r>
        <w:r>
          <w:fldChar w:fldCharType="separate"/>
        </w:r>
        <w:r>
          <w:t>43</w:t>
        </w:r>
        <w:r>
          <w:fldChar w:fldCharType="end"/>
        </w:r>
      </w:hyperlink>
    </w:p>
    <w:p>
      <w:pPr>
        <w:pStyle w:val="TOC2"/>
        <w:tabs>
          <w:tab w:val="right" w:leader="dot" w:pos="8306"/>
        </w:tabs>
      </w:pPr>
      <w:hyperlink w:anchor="_Toc2314" w:history="1">
        <w:r>
          <w:rPr>
            <w:rFonts w:ascii="仿宋" w:eastAsia="仿宋" w:hAnsi="仿宋" w:cs="仿宋" w:hint="eastAsia"/>
            <w:lang w:eastAsia="zh-CN"/>
          </w:rPr>
          <w:t>(一)、风险识别</w:t>
        </w:r>
        <w:r>
          <w:tab/>
        </w:r>
        <w:r>
          <w:fldChar w:fldCharType="begin"/>
        </w:r>
        <w:r>
          <w:instrText xml:space="preserve"> PAGEREF _Toc2314 \h </w:instrText>
        </w:r>
        <w:r>
          <w:fldChar w:fldCharType="separate"/>
        </w:r>
        <w:r>
          <w:t>43</w:t>
        </w:r>
        <w:r>
          <w:fldChar w:fldCharType="end"/>
        </w:r>
      </w:hyperlink>
    </w:p>
    <w:p>
      <w:pPr>
        <w:pStyle w:val="TOC2"/>
        <w:tabs>
          <w:tab w:val="right" w:leader="dot" w:pos="8306"/>
        </w:tabs>
      </w:pPr>
      <w:hyperlink w:anchor="_Toc32406" w:history="1">
        <w:r>
          <w:rPr>
            <w:rFonts w:ascii="仿宋" w:eastAsia="仿宋" w:hAnsi="仿宋" w:cs="仿宋" w:hint="eastAsia"/>
            <w:lang w:eastAsia="zh-CN"/>
          </w:rPr>
          <w:t>(二)、风险分类</w:t>
        </w:r>
        <w:r>
          <w:tab/>
        </w:r>
        <w:r>
          <w:fldChar w:fldCharType="begin"/>
        </w:r>
        <w:r>
          <w:instrText xml:space="preserve"> PAGEREF _Toc32406 \h </w:instrText>
        </w:r>
        <w:r>
          <w:fldChar w:fldCharType="separate"/>
        </w:r>
        <w:r>
          <w:t>45</w:t>
        </w:r>
        <w:r>
          <w:fldChar w:fldCharType="end"/>
        </w:r>
      </w:hyperlink>
    </w:p>
    <w:p>
      <w:pPr>
        <w:pStyle w:val="TOC1"/>
        <w:tabs>
          <w:tab w:val="right" w:leader="dot" w:pos="8306"/>
        </w:tabs>
      </w:pPr>
      <w:hyperlink w:anchor="_Toc32395" w:history="1">
        <w:r>
          <w:rPr>
            <w:rFonts w:ascii="仿宋" w:eastAsia="仿宋" w:hAnsi="仿宋" w:cs="仿宋" w:hint="eastAsia"/>
            <w:lang w:eastAsia="zh-CN"/>
          </w:rPr>
          <w:t>十四、供应链管理</w:t>
        </w:r>
        <w:r>
          <w:tab/>
        </w:r>
        <w:r>
          <w:fldChar w:fldCharType="begin"/>
        </w:r>
        <w:r>
          <w:instrText xml:space="preserve"> PAGEREF _Toc32395 \h </w:instrText>
        </w:r>
        <w:r>
          <w:fldChar w:fldCharType="separate"/>
        </w:r>
        <w:r>
          <w:t>47</w:t>
        </w:r>
        <w:r>
          <w:fldChar w:fldCharType="end"/>
        </w:r>
      </w:hyperlink>
    </w:p>
    <w:p>
      <w:pPr>
        <w:pStyle w:val="TOC2"/>
        <w:tabs>
          <w:tab w:val="right" w:leader="dot" w:pos="8306"/>
        </w:tabs>
      </w:pPr>
      <w:hyperlink w:anchor="_Toc9614" w:history="1">
        <w:r>
          <w:rPr>
            <w:rFonts w:ascii="仿宋" w:eastAsia="仿宋" w:hAnsi="仿宋" w:cs="仿宋" w:hint="eastAsia"/>
            <w:lang w:eastAsia="zh-CN"/>
          </w:rPr>
          <w:t>(一)、供应链战略规划</w:t>
        </w:r>
        <w:r>
          <w:tab/>
        </w:r>
        <w:r>
          <w:fldChar w:fldCharType="begin"/>
        </w:r>
        <w:r>
          <w:instrText xml:space="preserve"> PAGEREF _Toc9614 \h </w:instrText>
        </w:r>
        <w:r>
          <w:fldChar w:fldCharType="separate"/>
        </w:r>
        <w:r>
          <w:t>47</w:t>
        </w:r>
        <w:r>
          <w:fldChar w:fldCharType="end"/>
        </w:r>
      </w:hyperlink>
    </w:p>
    <w:p>
      <w:pPr>
        <w:pStyle w:val="TOC2"/>
        <w:tabs>
          <w:tab w:val="right" w:leader="dot" w:pos="8306"/>
        </w:tabs>
      </w:pPr>
      <w:hyperlink w:anchor="_Toc8658" w:history="1">
        <w:r>
          <w:rPr>
            <w:rFonts w:ascii="仿宋" w:eastAsia="仿宋" w:hAnsi="仿宋" w:cs="仿宋" w:hint="eastAsia"/>
            <w:lang w:eastAsia="zh-CN"/>
          </w:rPr>
          <w:t>(二)、供应商选择与合作</w:t>
        </w:r>
        <w:r>
          <w:tab/>
        </w:r>
        <w:r>
          <w:fldChar w:fldCharType="begin"/>
        </w:r>
        <w:r>
          <w:instrText xml:space="preserve"> PAGEREF _Toc8658 \h </w:instrText>
        </w:r>
        <w:r>
          <w:fldChar w:fldCharType="separate"/>
        </w:r>
        <w:r>
          <w:t>48</w:t>
        </w:r>
        <w:r>
          <w:fldChar w:fldCharType="end"/>
        </w:r>
      </w:hyperlink>
    </w:p>
    <w:p>
      <w:pPr>
        <w:pStyle w:val="TOC2"/>
        <w:tabs>
          <w:tab w:val="right" w:leader="dot" w:pos="8306"/>
        </w:tabs>
      </w:pPr>
      <w:hyperlink w:anchor="_Toc26446" w:history="1">
        <w:r>
          <w:rPr>
            <w:rFonts w:ascii="仿宋" w:eastAsia="仿宋" w:hAnsi="仿宋" w:cs="仿宋" w:hint="eastAsia"/>
            <w:lang w:eastAsia="zh-CN"/>
          </w:rPr>
          <w:t>(三)、物流与库存管理</w:t>
        </w:r>
        <w:r>
          <w:tab/>
        </w:r>
        <w:r>
          <w:fldChar w:fldCharType="begin"/>
        </w:r>
        <w:r>
          <w:instrText xml:space="preserve"> PAGEREF _Toc26446 \h </w:instrText>
        </w:r>
        <w:r>
          <w:fldChar w:fldCharType="separate"/>
        </w:r>
        <w:r>
          <w:t>49</w:t>
        </w:r>
        <w:r>
          <w:fldChar w:fldCharType="end"/>
        </w:r>
      </w:hyperlink>
    </w:p>
    <w:p>
      <w:pPr>
        <w:pStyle w:val="TOC1"/>
        <w:tabs>
          <w:tab w:val="right" w:leader="dot" w:pos="8306"/>
        </w:tabs>
      </w:pPr>
      <w:hyperlink w:anchor="_Toc32116" w:history="1">
        <w:r>
          <w:rPr>
            <w:rFonts w:ascii="仿宋" w:eastAsia="仿宋" w:hAnsi="仿宋" w:cs="仿宋" w:hint="eastAsia"/>
            <w:lang w:eastAsia="zh-CN"/>
          </w:rPr>
          <w:t>十五、视力保健用品项目实施保障措施</w:t>
        </w:r>
        <w:r>
          <w:tab/>
        </w:r>
        <w:r>
          <w:fldChar w:fldCharType="begin"/>
        </w:r>
        <w:r>
          <w:instrText xml:space="preserve"> PAGEREF _Toc32116 \h </w:instrText>
        </w:r>
        <w:r>
          <w:fldChar w:fldCharType="separate"/>
        </w:r>
        <w:r>
          <w:t>51</w:t>
        </w:r>
        <w:r>
          <w:fldChar w:fldCharType="end"/>
        </w:r>
      </w:hyperlink>
    </w:p>
    <w:p>
      <w:pPr>
        <w:pStyle w:val="TOC2"/>
        <w:tabs>
          <w:tab w:val="right" w:leader="dot" w:pos="8306"/>
        </w:tabs>
      </w:pPr>
      <w:hyperlink w:anchor="_Toc1758" w:history="1">
        <w:r>
          <w:rPr>
            <w:rFonts w:ascii="仿宋" w:eastAsia="仿宋" w:hAnsi="仿宋" w:cs="仿宋" w:hint="eastAsia"/>
            <w:lang w:eastAsia="zh-CN"/>
          </w:rPr>
          <w:t>(一)、视力保健用品项目实施保障机制</w:t>
        </w:r>
        <w:r>
          <w:tab/>
        </w:r>
        <w:r>
          <w:fldChar w:fldCharType="begin"/>
        </w:r>
        <w:r>
          <w:instrText xml:space="preserve"> PAGEREF _Toc1758 \h </w:instrText>
        </w:r>
        <w:r>
          <w:fldChar w:fldCharType="separate"/>
        </w:r>
        <w:r>
          <w:t>51</w:t>
        </w:r>
        <w:r>
          <w:fldChar w:fldCharType="end"/>
        </w:r>
      </w:hyperlink>
    </w:p>
    <w:p>
      <w:pPr>
        <w:pStyle w:val="TOC2"/>
        <w:tabs>
          <w:tab w:val="right" w:leader="dot" w:pos="8306"/>
        </w:tabs>
      </w:pPr>
      <w:hyperlink w:anchor="_Toc18430" w:history="1">
        <w:r>
          <w:rPr>
            <w:rFonts w:ascii="仿宋" w:eastAsia="仿宋" w:hAnsi="仿宋" w:cs="仿宋" w:hint="eastAsia"/>
            <w:lang w:eastAsia="zh-CN"/>
          </w:rPr>
          <w:t>(二)、视力保健用品项目法律合规要求</w:t>
        </w:r>
        <w:r>
          <w:tab/>
        </w:r>
        <w:r>
          <w:fldChar w:fldCharType="begin"/>
        </w:r>
        <w:r>
          <w:instrText xml:space="preserve"> PAGEREF _Toc18430 \h </w:instrText>
        </w:r>
        <w:r>
          <w:fldChar w:fldCharType="separate"/>
        </w:r>
        <w:r>
          <w:t>54</w:t>
        </w:r>
        <w:r>
          <w:fldChar w:fldCharType="end"/>
        </w:r>
      </w:hyperlink>
    </w:p>
    <w:p>
      <w:pPr>
        <w:pStyle w:val="TOC2"/>
        <w:tabs>
          <w:tab w:val="right" w:leader="dot" w:pos="8306"/>
        </w:tabs>
      </w:pPr>
      <w:hyperlink w:anchor="_Toc27061" w:history="1">
        <w:r>
          <w:rPr>
            <w:rFonts w:ascii="仿宋" w:eastAsia="仿宋" w:hAnsi="仿宋" w:cs="仿宋" w:hint="eastAsia"/>
            <w:lang w:eastAsia="zh-CN"/>
          </w:rPr>
          <w:t>(三)、视力保健用品项目合同管理与法律事务</w:t>
        </w:r>
        <w:r>
          <w:tab/>
        </w:r>
        <w:r>
          <w:fldChar w:fldCharType="begin"/>
        </w:r>
        <w:r>
          <w:instrText xml:space="preserve"> PAGEREF _Toc27061 \h </w:instrText>
        </w:r>
        <w:r>
          <w:fldChar w:fldCharType="separate"/>
        </w:r>
        <w:r>
          <w:t>59</w:t>
        </w:r>
        <w:r>
          <w:fldChar w:fldCharType="end"/>
        </w:r>
      </w:hyperlink>
    </w:p>
    <w:p>
      <w:pPr>
        <w:pStyle w:val="TOC2"/>
        <w:tabs>
          <w:tab w:val="right" w:leader="dot" w:pos="8306"/>
        </w:tabs>
      </w:pPr>
      <w:hyperlink w:anchor="_Toc7611" w:history="1">
        <w:r>
          <w:rPr>
            <w:rFonts w:ascii="仿宋" w:eastAsia="仿宋" w:hAnsi="仿宋" w:cs="仿宋" w:hint="eastAsia"/>
            <w:lang w:eastAsia="zh-CN"/>
          </w:rPr>
          <w:t>(四)、视力保健用品项目知识产权保护策略</w:t>
        </w:r>
        <w:r>
          <w:tab/>
        </w:r>
        <w:r>
          <w:fldChar w:fldCharType="begin"/>
        </w:r>
        <w:r>
          <w:instrText xml:space="preserve"> PAGEREF _Toc7611 \h </w:instrText>
        </w:r>
        <w:r>
          <w:fldChar w:fldCharType="separate"/>
        </w:r>
        <w:r>
          <w:t>65</w:t>
        </w:r>
        <w:r>
          <w:fldChar w:fldCharType="end"/>
        </w:r>
      </w:hyperlink>
    </w:p>
    <w:p>
      <w:pPr>
        <w:pStyle w:val="TOC1"/>
        <w:tabs>
          <w:tab w:val="right" w:leader="dot" w:pos="8306"/>
        </w:tabs>
      </w:pPr>
      <w:hyperlink w:anchor="_Toc7386" w:history="1">
        <w:r>
          <w:rPr>
            <w:rFonts w:ascii="仿宋" w:eastAsia="仿宋" w:hAnsi="仿宋" w:cs="仿宋" w:hint="eastAsia"/>
            <w:lang w:eastAsia="zh-CN"/>
          </w:rPr>
          <w:t>十六、视力保健用品项目变更管理</w:t>
        </w:r>
        <w:r>
          <w:tab/>
        </w:r>
        <w:r>
          <w:fldChar w:fldCharType="begin"/>
        </w:r>
        <w:r>
          <w:instrText xml:space="preserve"> PAGEREF _Toc7386 \h </w:instrText>
        </w:r>
        <w:r>
          <w:fldChar w:fldCharType="separate"/>
        </w:r>
        <w:r>
          <w:t>68</w:t>
        </w:r>
        <w:r>
          <w:fldChar w:fldCharType="end"/>
        </w:r>
      </w:hyperlink>
    </w:p>
    <w:p>
      <w:pPr>
        <w:pStyle w:val="TOC2"/>
        <w:tabs>
          <w:tab w:val="right" w:leader="dot" w:pos="8306"/>
        </w:tabs>
      </w:pPr>
      <w:hyperlink w:anchor="_Toc22998" w:history="1">
        <w:r>
          <w:rPr>
            <w:rFonts w:ascii="仿宋" w:eastAsia="仿宋" w:hAnsi="仿宋" w:cs="仿宋" w:hint="eastAsia"/>
            <w:lang w:eastAsia="zh-CN"/>
          </w:rPr>
          <w:t>(一)、变更申请与评估</w:t>
        </w:r>
        <w:r>
          <w:tab/>
        </w:r>
        <w:r>
          <w:fldChar w:fldCharType="begin"/>
        </w:r>
        <w:r>
          <w:instrText xml:space="preserve"> PAGEREF _Toc22998 \h </w:instrText>
        </w:r>
        <w:r>
          <w:fldChar w:fldCharType="separate"/>
        </w:r>
        <w:r>
          <w:t>68</w:t>
        </w:r>
        <w:r>
          <w:fldChar w:fldCharType="end"/>
        </w:r>
      </w:hyperlink>
    </w:p>
    <w:p>
      <w:pPr>
        <w:pStyle w:val="TOC2"/>
        <w:tabs>
          <w:tab w:val="right" w:leader="dot" w:pos="8306"/>
        </w:tabs>
      </w:pPr>
      <w:hyperlink w:anchor="_Toc4104" w:history="1">
        <w:r>
          <w:rPr>
            <w:rFonts w:ascii="仿宋" w:eastAsia="仿宋" w:hAnsi="仿宋" w:cs="仿宋" w:hint="eastAsia"/>
            <w:lang w:eastAsia="zh-CN"/>
          </w:rPr>
          <w:t>(二)、变更实施与控制</w:t>
        </w:r>
        <w:r>
          <w:tab/>
        </w:r>
        <w:r>
          <w:fldChar w:fldCharType="begin"/>
        </w:r>
        <w:r>
          <w:instrText xml:space="preserve"> PAGEREF _Toc4104 \h </w:instrText>
        </w:r>
        <w:r>
          <w:fldChar w:fldCharType="separate"/>
        </w:r>
        <w:r>
          <w:t>68</w:t>
        </w:r>
        <w:r>
          <w:fldChar w:fldCharType="end"/>
        </w:r>
      </w:hyperlink>
    </w:p>
    <w:p>
      <w:pPr>
        <w:pStyle w:val="TOC1"/>
        <w:tabs>
          <w:tab w:val="right" w:leader="dot" w:pos="8306"/>
        </w:tabs>
      </w:pPr>
      <w:hyperlink w:anchor="_Toc4469" w:history="1">
        <w:r>
          <w:rPr>
            <w:rFonts w:ascii="仿宋" w:eastAsia="仿宋" w:hAnsi="仿宋" w:cs="仿宋" w:hint="eastAsia"/>
            <w:lang w:eastAsia="zh-CN"/>
          </w:rPr>
          <w:t>十七、质量管理体系</w:t>
        </w:r>
        <w:r>
          <w:tab/>
        </w:r>
        <w:r>
          <w:fldChar w:fldCharType="begin"/>
        </w:r>
        <w:r>
          <w:instrText xml:space="preserve"> PAGEREF _Toc4469 \h </w:instrText>
        </w:r>
        <w:r>
          <w:fldChar w:fldCharType="separate"/>
        </w:r>
        <w:r>
          <w:t>69</w:t>
        </w:r>
        <w:r>
          <w:fldChar w:fldCharType="end"/>
        </w:r>
      </w:hyperlink>
    </w:p>
    <w:p>
      <w:pPr>
        <w:pStyle w:val="TOC2"/>
        <w:tabs>
          <w:tab w:val="right" w:leader="dot" w:pos="8306"/>
        </w:tabs>
      </w:pPr>
      <w:hyperlink w:anchor="_Toc7889" w:history="1">
        <w:r>
          <w:rPr>
            <w:rFonts w:ascii="仿宋" w:eastAsia="仿宋" w:hAnsi="仿宋" w:cs="仿宋" w:hint="eastAsia"/>
            <w:lang w:eastAsia="zh-CN"/>
          </w:rPr>
          <w:t>(一)、质量目标与方针</w:t>
        </w:r>
        <w:r>
          <w:tab/>
        </w:r>
        <w:r>
          <w:fldChar w:fldCharType="begin"/>
        </w:r>
        <w:r>
          <w:instrText xml:space="preserve"> PAGEREF _Toc7889 \h </w:instrText>
        </w:r>
        <w:r>
          <w:fldChar w:fldCharType="separate"/>
        </w:r>
        <w:r>
          <w:t>69</w:t>
        </w:r>
        <w:r>
          <w:fldChar w:fldCharType="end"/>
        </w:r>
      </w:hyperlink>
    </w:p>
    <w:p>
      <w:pPr>
        <w:pStyle w:val="TOC2"/>
        <w:tabs>
          <w:tab w:val="right" w:leader="dot" w:pos="8306"/>
        </w:tabs>
      </w:pPr>
      <w:hyperlink w:anchor="_Toc2239" w:history="1">
        <w:r>
          <w:rPr>
            <w:rFonts w:ascii="仿宋" w:eastAsia="仿宋" w:hAnsi="仿宋" w:cs="仿宋" w:hint="eastAsia"/>
            <w:lang w:eastAsia="zh-CN"/>
          </w:rPr>
          <w:t>(二)、质量管理责任</w:t>
        </w:r>
        <w:r>
          <w:tab/>
        </w:r>
        <w:r>
          <w:fldChar w:fldCharType="begin"/>
        </w:r>
        <w:r>
          <w:instrText xml:space="preserve"> PAGEREF _Toc2239 \h </w:instrText>
        </w:r>
        <w:r>
          <w:fldChar w:fldCharType="separate"/>
        </w:r>
        <w:r>
          <w:t>70</w:t>
        </w:r>
        <w:r>
          <w:fldChar w:fldCharType="end"/>
        </w:r>
      </w:hyperlink>
    </w:p>
    <w:p>
      <w:pPr>
        <w:pStyle w:val="TOC2"/>
        <w:tabs>
          <w:tab w:val="right" w:leader="dot" w:pos="8306"/>
        </w:tabs>
      </w:pPr>
      <w:hyperlink w:anchor="_Toc33" w:history="1">
        <w:r>
          <w:rPr>
            <w:rFonts w:ascii="仿宋" w:eastAsia="仿宋" w:hAnsi="仿宋" w:cs="仿宋" w:hint="eastAsia"/>
            <w:lang w:eastAsia="zh-CN"/>
          </w:rPr>
          <w:t>(三)、质量管理体系文件</w:t>
        </w:r>
        <w:r>
          <w:tab/>
        </w:r>
        <w:r>
          <w:fldChar w:fldCharType="begin"/>
        </w:r>
        <w:r>
          <w:instrText xml:space="preserve"> PAGEREF _Toc33 \h </w:instrText>
        </w:r>
        <w:r>
          <w:fldChar w:fldCharType="separate"/>
        </w:r>
        <w:r>
          <w:t>71</w:t>
        </w:r>
        <w:r>
          <w:fldChar w:fldCharType="end"/>
        </w:r>
      </w:hyperlink>
    </w:p>
    <w:p>
      <w:pPr>
        <w:pStyle w:val="TOC2"/>
        <w:tabs>
          <w:tab w:val="right" w:leader="dot" w:pos="8306"/>
        </w:tabs>
      </w:pPr>
      <w:hyperlink w:anchor="_Toc30949" w:history="1">
        <w:r>
          <w:rPr>
            <w:rFonts w:ascii="仿宋" w:eastAsia="仿宋" w:hAnsi="仿宋" w:cs="仿宋" w:hint="eastAsia"/>
            <w:lang w:eastAsia="zh-CN"/>
          </w:rPr>
          <w:t>(四)、质量培训与教育</w:t>
        </w:r>
        <w:r>
          <w:tab/>
        </w:r>
        <w:r>
          <w:fldChar w:fldCharType="begin"/>
        </w:r>
        <w:r>
          <w:instrText xml:space="preserve"> PAGEREF _Toc30949 \h </w:instrText>
        </w:r>
        <w:r>
          <w:fldChar w:fldCharType="separate"/>
        </w:r>
        <w:r>
          <w:t>73</w:t>
        </w:r>
        <w:r>
          <w:fldChar w:fldCharType="end"/>
        </w:r>
      </w:hyperlink>
    </w:p>
    <w:p>
      <w:pPr>
        <w:pStyle w:val="TOC2"/>
        <w:tabs>
          <w:tab w:val="right" w:leader="dot" w:pos="8306"/>
        </w:tabs>
      </w:pPr>
      <w:hyperlink w:anchor="_Toc13966" w:history="1">
        <w:r>
          <w:rPr>
            <w:rFonts w:ascii="仿宋" w:eastAsia="仿宋" w:hAnsi="仿宋" w:cs="仿宋" w:hint="eastAsia"/>
            <w:lang w:eastAsia="zh-CN"/>
          </w:rPr>
          <w:t>(五)、质量审核与评价</w:t>
        </w:r>
        <w:r>
          <w:tab/>
        </w:r>
        <w:r>
          <w:fldChar w:fldCharType="begin"/>
        </w:r>
        <w:r>
          <w:instrText xml:space="preserve"> PAGEREF _Toc13966 \h </w:instrText>
        </w:r>
        <w:r>
          <w:fldChar w:fldCharType="separate"/>
        </w:r>
        <w:r>
          <w:t>74</w:t>
        </w:r>
        <w:r>
          <w:fldChar w:fldCharType="end"/>
        </w:r>
      </w:hyperlink>
    </w:p>
    <w:p>
      <w:pPr>
        <w:pStyle w:val="TOC2"/>
        <w:tabs>
          <w:tab w:val="right" w:leader="dot" w:pos="8306"/>
        </w:tabs>
      </w:pPr>
      <w:hyperlink w:anchor="_Toc30632" w:history="1">
        <w:r>
          <w:rPr>
            <w:rFonts w:ascii="仿宋" w:eastAsia="仿宋" w:hAnsi="仿宋" w:cs="仿宋" w:hint="eastAsia"/>
            <w:lang w:eastAsia="zh-CN"/>
          </w:rPr>
          <w:t>(六)、不符合与纠正措施</w:t>
        </w:r>
        <w:r>
          <w:tab/>
        </w:r>
        <w:r>
          <w:fldChar w:fldCharType="begin"/>
        </w:r>
        <w:r>
          <w:instrText xml:space="preserve"> PAGEREF _Toc30632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06"/>
      <w:r>
        <w:rPr>
          <w:rFonts w:ascii="仿宋" w:eastAsia="仿宋" w:hAnsi="仿宋" w:cs="仿宋" w:hint="eastAsia"/>
          <w:sz w:val="28"/>
          <w:lang w:eastAsia="zh-CN"/>
        </w:rPr>
        <w:t>一、视力保健用品项目绩效评估</w:t>
      </w:r>
      <w:bookmarkEnd w:id="2"/>
    </w:p>
    <w:p>
      <w:pPr>
        <w:pStyle w:val="Heading2"/>
        <w:rPr>
          <w:rFonts w:ascii="仿宋" w:eastAsia="仿宋" w:hAnsi="仿宋" w:cs="仿宋" w:hint="eastAsia"/>
          <w:lang w:eastAsia="zh-CN"/>
        </w:rPr>
      </w:pPr>
      <w:bookmarkStart w:id="3" w:name="_Toc319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视力保健用品项目中，我们设计了一套全面的绩效评估指标，以确保视力保健用品项目的可控和成功交付。这些指标跨足视力保健用品项目目标、成本、进度和质量等多个维度，为我们提供了全面洞察视力保健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目标达成率是我们关注的首要指标。我们设定了明确的目标，并通过定期监测和评估，迅速发现并应对潜在的目标偏差。这为视力保健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成本绩效是另一个核心关注点。通过实际成本与预算成本的对比分析，我们深入了解成本差异的原因，及时调整资源分配，保持视力保健用品项目在经济效益方面的合理水平。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进度作为关键的绩效指标之一，得到了精心的关注。我们制定了详细的视力保健用品项目进度计划，并设立了进度符合度指标，确保实际进度与计划进度保持一致。这使我们能够快速发现和解决潜在的进度问题，保持视力保健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视力保健用品项目绩效的不可或缺的一环。我们引入了一系列的质量标准和客户满意度指标，以确保视力保健用品项目交付的成果在质量上达到或超越预期水平。通过持续监测这些指标，我们努力提升视力保健用品项目整体质量水平，为视力保健用品项目的成功交付提供有力保障。通过这些科学且全面的绩效评估，我们能够更好地引导视力保健用品项目的持续改进，确保视力保健用品项目目标的顺利达成。</w:t>
      </w:r>
    </w:p>
    <w:p>
      <w:pPr>
        <w:pStyle w:val="Heading2"/>
        <w:ind w:firstLine="560" w:firstLineChars="200"/>
        <w:rPr>
          <w:rFonts w:ascii="仿宋" w:eastAsia="仿宋" w:hAnsi="仿宋" w:cs="仿宋" w:hint="eastAsia"/>
          <w:sz w:val="28"/>
          <w:lang w:eastAsia="zh-CN"/>
        </w:rPr>
      </w:pPr>
      <w:bookmarkStart w:id="4" w:name="_Toc179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绩效评估是视力保健用品项目中的关键环节，为确保视力保健用品项目达到预期目标，我们采用了多层次、多维度的绩效评估方法。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视力保健用品项目的战略目标对齐，确保每个决策和行动都与视力保健用品项目整体目标保持一致。团队会定期召开战略对齐会议，审视当前工作与视力保健用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视力保健用品项目进度、质量、成本和风险等方面。这些指标通过数据收集和分析，为视力保健用品项目管理团队提供了客观的评估依据。例如，我们通过视力保健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绩效评估不仅仅停留在视力保健用品项目内部，还考虑了视力保健用品项目对外部环境的影响。我们定期进行干系人满意度调查，以了解各利益相关方对视力保健用品项目的期望和满意度，并及时做出调整。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这种多层次、多角度的绩效评估方法，使得我们能够全面了解视力保健用品项目的运行状态，及时做出调整，确保视力保健用品项目在不断变化的环境中保持稳健前行。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10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为了确保视力保健用品项目的有效管理和不断优化，我们采用了精心设计的绩效评估周期。这个周期旨在实现灵活、实时和全面的评估，以适应视力保健用品项目执行中的各种挑战。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视力保健用品项目的不同需求，分为短期、中期和长期。短期评估关注每个迭代或工作周期，以及时发现和解决当前任务中的问题。中期评估涵盖几个迭代，深入了解整体视力保健用品项目的趋势和性能。长期评估则着眼于整个视力保健用品项目阶段，确保视力保健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视力保健用品项目管理工具和协作平台，团队成员能够随时更新和分享视力保健用品项目数据。这种实时性的反馈机制使我们能够及时察觉潜在问题，快速调整，保持视力保健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视力保健用品项目的决策制定密不可分。每个周期的视力保健用品项目回顾会议成为集体总结经验、识别问题深层次原因并找到创新解决方案的平台。这种定期的反思与调整机制使视力保健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07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54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的技术管理特点体现在其创新导向。通过引入最先进的技术趋势和解决方案，视力保健用品项目致力于提升科技含量、提高质量和效率水平。这意味着我们将采用最新的工具和方法，确保视力保健用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视力保健用品项目技术管理的显著特征。通过整合不同领域的技术资源，我们实现了跨学科的协同工作。这有助于优化技术架构，提高整体效能。此外，整合性策略还促进了不同技术团队之间的紧密沟通和高效合作，确保视力保健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视力保健用品项目所采用的技术。通过不断优化技术方案，视力保健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视力保健用品项目团队将在视力保健用品项目初期识别可能的技术风险，并采取相应的预防和应对措施。通过建立健全的风险评估机制，视力保健用品项目能够在实施过程中及时发现并解决潜在的技术问题，保障视力保健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视力保健用品项目中，技术将成为视力保健用品项目成功的有力支持。这一深度剖析揭示了技术管理在视力保健用品项目实施中的关键作用，为视力保健用品项目的技术基础奠定了坚实的基础。</w:t>
      </w:r>
    </w:p>
    <w:p>
      <w:pPr>
        <w:pStyle w:val="Heading2"/>
        <w:ind w:firstLine="560" w:firstLineChars="200"/>
        <w:rPr>
          <w:rFonts w:ascii="仿宋" w:eastAsia="仿宋" w:hAnsi="仿宋" w:cs="仿宋" w:hint="eastAsia"/>
          <w:sz w:val="28"/>
          <w:lang w:eastAsia="zh-CN"/>
        </w:rPr>
      </w:pPr>
      <w:bookmarkStart w:id="8" w:name="_Toc23274"/>
      <w:r>
        <w:rPr>
          <w:rFonts w:ascii="仿宋" w:eastAsia="仿宋" w:hAnsi="仿宋" w:cs="仿宋" w:hint="eastAsia"/>
          <w:sz w:val="28"/>
          <w:lang w:eastAsia="zh-CN"/>
        </w:rPr>
        <w:t>(二)、视力保健用品项目工艺技术设计方案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视力保健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视力保健用品项目将严格按照相关行业规范要求进行组织。通过有效控制产品质量，视力保健用品项目将致力于为顾客提供优质的视力保健用品项目产品和良好的服务。这体现了视力保健用品项目对于生产活动合规性和质量标准的高度重视，为视力保健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视力保健用品项目注重生态效益和清洁生产原则。视力保健用品项目建设将紧密结合地方特色经济发展，与社会经济发展规划和区域环境保护规划方案相协调一致。通过与当地区域自然生态系统的结合，视力保健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视力保健用品项目产品具有多样化的客户需求和个性化的特点。因此，视力保健用品项目产品规格品种多样，且单批生产数量较小。为满足这一特点，视力保健用品项目承办单位将建设先进的柔性制造生产线。通过广泛应用柔性制造技术，视力保健用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视力保健用品项目采用的技术具有较高的技术含量和自动化水平，处于国内先进水平。这一技术选用不仅体现了对生产效率、质量和环境友好性的高标准要求，同时为视力保健用品项目的可持续发展奠定了坚实的基础。</w:t>
      </w:r>
    </w:p>
    <w:p>
      <w:pPr>
        <w:pStyle w:val="Heading2"/>
        <w:ind w:firstLine="560" w:firstLineChars="200"/>
        <w:rPr>
          <w:rFonts w:ascii="仿宋" w:eastAsia="仿宋" w:hAnsi="仿宋" w:cs="仿宋" w:hint="eastAsia"/>
          <w:sz w:val="28"/>
          <w:lang w:eastAsia="zh-CN"/>
        </w:rPr>
      </w:pPr>
      <w:bookmarkStart w:id="9" w:name="_Toc1838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为确保视力保健用品项目的高效生产和技术实施，我们制定了一套精心设计的设备选型方案，以满足视力保健用品项目生产、质量和环保的要求。该方案的主要特点如下：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视力保健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针对视力保健用品项目产品的多样性和小批量生产的特点，我们将建设柔性制造生产线。通过在设备选型中考虑柔性制造技术，可以灵活应对不同产品规格和生产需求，实现生产线的高度灵活性和适应性。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991"/>
      <w:r>
        <w:rPr>
          <w:rFonts w:ascii="仿宋" w:eastAsia="仿宋" w:hAnsi="仿宋" w:cs="仿宋" w:hint="eastAsia"/>
          <w:sz w:val="28"/>
          <w:lang w:eastAsia="zh-CN"/>
        </w:rPr>
        <w:t>三、视力保健用品项目土建工程</w:t>
      </w:r>
      <w:bookmarkEnd w:id="10"/>
    </w:p>
    <w:p>
      <w:pPr>
        <w:pStyle w:val="Heading2"/>
        <w:rPr>
          <w:rFonts w:ascii="仿宋" w:eastAsia="仿宋" w:hAnsi="仿宋" w:cs="仿宋" w:hint="eastAsia"/>
          <w:lang w:eastAsia="zh-CN"/>
        </w:rPr>
      </w:pPr>
      <w:bookmarkStart w:id="11" w:name="_Toc1081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在视力保健用品项目的建筑工程设计中，我们将秉承一系列重要的设计原则，以确保视力保健用品项目建筑在功能、美观、可持续性等方面达到最佳效果。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首要原则是确保建筑的功能性得到最大化的发挥。我们将充分理解视力保健用品项目的实际需求，合理布局各个功能区域，保证建筑在满足业务需求的同时，提供高效的工作环境。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在建筑设计中，我们将综合考虑建设和运营成本。通过精细的经济效益分析，确保设计方案在高效利用资源的同时，对视力保健用品项目的长期盈利能力有积极的贡献。</w:t>
      </w:r>
    </w:p>
    <w:p>
      <w:pPr>
        <w:pStyle w:val="Heading2"/>
        <w:ind w:firstLine="560" w:firstLineChars="200"/>
        <w:rPr>
          <w:rFonts w:ascii="仿宋" w:eastAsia="仿宋" w:hAnsi="仿宋" w:cs="仿宋" w:hint="eastAsia"/>
          <w:sz w:val="28"/>
          <w:lang w:eastAsia="zh-CN"/>
        </w:rPr>
      </w:pPr>
      <w:bookmarkStart w:id="12" w:name="_Toc24470"/>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力保健用品项目的土建工程设计中，我们将精准设定设计年限，结合视力保健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视力保健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4042"/>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视力保健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视力保健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视力保健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4082"/>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本期工程视力保健用品项目预计总建筑面积XXX平方米，其中：计容建筑面积XXX平方米，计划建筑工程投资XX万元，占视力保健用品项目总投资的XX%。</w:t>
      </w:r>
    </w:p>
    <w:p>
      <w:pPr>
        <w:pStyle w:val="Heading1"/>
        <w:ind w:firstLine="560" w:firstLineChars="200"/>
        <w:rPr>
          <w:rFonts w:ascii="仿宋" w:eastAsia="仿宋" w:hAnsi="仿宋" w:cs="仿宋" w:hint="eastAsia"/>
          <w:sz w:val="28"/>
          <w:lang w:eastAsia="zh-CN"/>
        </w:rPr>
      </w:pPr>
      <w:bookmarkStart w:id="15" w:name="_Toc6721"/>
      <w:r>
        <w:rPr>
          <w:rFonts w:ascii="仿宋" w:eastAsia="仿宋" w:hAnsi="仿宋" w:cs="仿宋" w:hint="eastAsia"/>
          <w:sz w:val="28"/>
          <w:lang w:eastAsia="zh-CN"/>
        </w:rPr>
        <w:t>四、视力保健用品项目文档管理</w:t>
      </w:r>
      <w:bookmarkEnd w:id="15"/>
    </w:p>
    <w:p>
      <w:pPr>
        <w:pStyle w:val="Heading2"/>
        <w:rPr>
          <w:rFonts w:ascii="仿宋" w:eastAsia="仿宋" w:hAnsi="仿宋" w:cs="仿宋" w:hint="eastAsia"/>
          <w:lang w:eastAsia="zh-CN"/>
        </w:rPr>
      </w:pPr>
      <w:bookmarkStart w:id="16" w:name="_Toc2555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视力保健用品项目高度重视文档的质量和准确性，以支持视力保健用品项目的各项活动和决策。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力保健用品项目文档的编制始于视力保健用品项目计划的初期，我们制定了详细的文档编制计划，明确了每个文档的内容、格式和编写责任人。在视力保健用品项目启动阶段，我们首先编制了视力保健用品项目章程，明确定义了视力保健用品项目的目标、范围、风险等关键要素。随后，视力保健用品项目团队根据计划陆续编制了需求文档、设计文档、测试文档等各类文档，确保视力保健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视力保健用品项目管理中的重要环节，旨在确保视力保健用品项目文档符合质量标准和视力保健用品项目需求。在视力保健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视力保健用品项目相关利益方和专业领域的专家对文档进行独立审查。这有助于获取更全面、客观的反馈，确保视力保健用品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视力保健用品项目在文档编制与审查方面建立了严格的管理机制，通过规范的流程和多维度的审查，确保视力保健用品项目文档的质量、准确性和可靠性，为视力保健用品项目的顺利推进提供了有力支持。</w:t>
      </w:r>
    </w:p>
    <w:p>
      <w:pPr>
        <w:pStyle w:val="Heading2"/>
        <w:ind w:firstLine="560" w:firstLineChars="200"/>
        <w:rPr>
          <w:rFonts w:ascii="仿宋" w:eastAsia="仿宋" w:hAnsi="仿宋" w:cs="仿宋" w:hint="eastAsia"/>
          <w:sz w:val="28"/>
          <w:lang w:eastAsia="zh-CN"/>
        </w:rPr>
      </w:pPr>
      <w:bookmarkStart w:id="17" w:name="_Toc1245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在视力保健用品项目中，我们致力于优化文档发布与分发过程，以确保信息的高效传递和团队间协作的顺畅进行。以下是我们采取的关键优化策略：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我们通过多渠道发布文档，包括电子邮件、视力保健用品项目管理平台、内部网站等，以满足不同团队成员的偏好和需求。多渠道发布确保了信息的全面覆盖。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我们采用了精细的权限控制，确保只有授权人员可以访问敏感信息。这种安全措施保护了视力保健用品项目文档的机密性，防止了未经授权的信息泄露。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82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视力保健用品项目生命周期中一个至关重要的环节，直接关系到视力保健用品项目信息的长期保存和历史记录的完整性。在视力保健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https://d.book118.com/305034134012011043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视力保健用品项目规划设计纲要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A76D9"/>
    <w:rsid w:val="034A76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0341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2024-01-15T09:42:00Z</dcterms:created>
  <dcterms:modified xsi:type="dcterms:W3CDTF">2024-01-15T09:42:58Z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001DCD3F53464C65B3F6F6D56368C0E5_11</vt:lpwstr>
  </property>
  <property fmtid="{D5CDD505-2E9C-101B-9397-08002B2CF9AE}" pid="3" name="KSOProductBuildVer">
    <vt:lpwstr>2052-12.1.0.16120</vt:lpwstr>
  </property>
</Properties>
</file>