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运输货场服务项目规划设计纲要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47" w:history="1">
        <w:r>
          <w:rPr>
            <w:rFonts w:ascii="仿宋" w:eastAsia="仿宋" w:hAnsi="仿宋" w:cs="仿宋" w:hint="eastAsia"/>
            <w:lang w:eastAsia="zh-CN"/>
          </w:rPr>
          <w:t>概论</w:t>
        </w:r>
        <w:r>
          <w:tab/>
        </w:r>
        <w:r>
          <w:fldChar w:fldCharType="begin"/>
        </w:r>
        <w:r>
          <w:instrText xml:space="preserve"> PAGEREF _Toc16947 \h </w:instrText>
        </w:r>
        <w:r>
          <w:fldChar w:fldCharType="separate"/>
        </w:r>
        <w:r>
          <w:t>3</w:t>
        </w:r>
        <w:r>
          <w:fldChar w:fldCharType="end"/>
        </w:r>
      </w:hyperlink>
    </w:p>
    <w:p>
      <w:pPr>
        <w:pStyle w:val="TOC1"/>
        <w:tabs>
          <w:tab w:val="right" w:leader="dot" w:pos="8306"/>
        </w:tabs>
      </w:pPr>
      <w:hyperlink w:anchor="_Toc19533" w:history="1">
        <w:r>
          <w:rPr>
            <w:rFonts w:ascii="仿宋" w:eastAsia="仿宋" w:hAnsi="仿宋" w:cs="仿宋" w:hint="eastAsia"/>
            <w:lang w:eastAsia="zh-CN"/>
          </w:rPr>
          <w:t>一、运输货场服务项目可持续发展</w:t>
        </w:r>
        <w:r>
          <w:tab/>
        </w:r>
        <w:r>
          <w:fldChar w:fldCharType="begin"/>
        </w:r>
        <w:r>
          <w:instrText xml:space="preserve"> PAGEREF _Toc19533 \h </w:instrText>
        </w:r>
        <w:r>
          <w:fldChar w:fldCharType="separate"/>
        </w:r>
        <w:r>
          <w:t>3</w:t>
        </w:r>
        <w:r>
          <w:fldChar w:fldCharType="end"/>
        </w:r>
      </w:hyperlink>
    </w:p>
    <w:p>
      <w:pPr>
        <w:pStyle w:val="TOC2"/>
        <w:tabs>
          <w:tab w:val="right" w:leader="dot" w:pos="8306"/>
        </w:tabs>
      </w:pPr>
      <w:hyperlink w:anchor="_Toc1082" w:history="1">
        <w:r>
          <w:rPr>
            <w:rFonts w:ascii="仿宋" w:eastAsia="仿宋" w:hAnsi="仿宋" w:cs="仿宋" w:hint="eastAsia"/>
            <w:lang w:eastAsia="zh-CN"/>
          </w:rPr>
          <w:t>(一)、可持续战略与实践</w:t>
        </w:r>
        <w:r>
          <w:tab/>
        </w:r>
        <w:r>
          <w:fldChar w:fldCharType="begin"/>
        </w:r>
        <w:r>
          <w:instrText xml:space="preserve"> PAGEREF _Toc1082 \h </w:instrText>
        </w:r>
        <w:r>
          <w:fldChar w:fldCharType="separate"/>
        </w:r>
        <w:r>
          <w:t>3</w:t>
        </w:r>
        <w:r>
          <w:fldChar w:fldCharType="end"/>
        </w:r>
      </w:hyperlink>
    </w:p>
    <w:p>
      <w:pPr>
        <w:pStyle w:val="TOC2"/>
        <w:tabs>
          <w:tab w:val="right" w:leader="dot" w:pos="8306"/>
        </w:tabs>
      </w:pPr>
      <w:hyperlink w:anchor="_Toc30898" w:history="1">
        <w:r>
          <w:rPr>
            <w:rFonts w:ascii="仿宋" w:eastAsia="仿宋" w:hAnsi="仿宋" w:cs="仿宋" w:hint="eastAsia"/>
            <w:lang w:eastAsia="zh-CN"/>
          </w:rPr>
          <w:t>(二)、环保与社会责任</w:t>
        </w:r>
        <w:r>
          <w:tab/>
        </w:r>
        <w:r>
          <w:fldChar w:fldCharType="begin"/>
        </w:r>
        <w:r>
          <w:instrText xml:space="preserve"> PAGEREF _Toc30898 \h </w:instrText>
        </w:r>
        <w:r>
          <w:fldChar w:fldCharType="separate"/>
        </w:r>
        <w:r>
          <w:t>4</w:t>
        </w:r>
        <w:r>
          <w:fldChar w:fldCharType="end"/>
        </w:r>
      </w:hyperlink>
    </w:p>
    <w:p>
      <w:pPr>
        <w:pStyle w:val="TOC1"/>
        <w:tabs>
          <w:tab w:val="right" w:leader="dot" w:pos="8306"/>
        </w:tabs>
      </w:pPr>
      <w:hyperlink w:anchor="_Toc10685" w:history="1">
        <w:r>
          <w:rPr>
            <w:rFonts w:ascii="仿宋" w:eastAsia="仿宋" w:hAnsi="仿宋" w:cs="仿宋" w:hint="eastAsia"/>
            <w:lang w:eastAsia="zh-CN"/>
          </w:rPr>
          <w:t>二、运输货场服务项目概论</w:t>
        </w:r>
        <w:r>
          <w:tab/>
        </w:r>
        <w:r>
          <w:fldChar w:fldCharType="begin"/>
        </w:r>
        <w:r>
          <w:instrText xml:space="preserve"> PAGEREF _Toc10685 \h </w:instrText>
        </w:r>
        <w:r>
          <w:fldChar w:fldCharType="separate"/>
        </w:r>
        <w:r>
          <w:t>5</w:t>
        </w:r>
        <w:r>
          <w:fldChar w:fldCharType="end"/>
        </w:r>
      </w:hyperlink>
    </w:p>
    <w:p>
      <w:pPr>
        <w:pStyle w:val="TOC2"/>
        <w:tabs>
          <w:tab w:val="right" w:leader="dot" w:pos="8306"/>
        </w:tabs>
      </w:pPr>
      <w:hyperlink w:anchor="_Toc435" w:history="1">
        <w:r>
          <w:rPr>
            <w:rFonts w:ascii="仿宋" w:eastAsia="仿宋" w:hAnsi="仿宋" w:cs="仿宋" w:hint="eastAsia"/>
            <w:lang w:eastAsia="zh-CN"/>
          </w:rPr>
          <w:t>(一)、运输货场服务项目概况</w:t>
        </w:r>
        <w:r>
          <w:tab/>
        </w:r>
        <w:r>
          <w:fldChar w:fldCharType="begin"/>
        </w:r>
        <w:r>
          <w:instrText xml:space="preserve"> PAGEREF _Toc435 \h </w:instrText>
        </w:r>
        <w:r>
          <w:fldChar w:fldCharType="separate"/>
        </w:r>
        <w:r>
          <w:t>5</w:t>
        </w:r>
        <w:r>
          <w:fldChar w:fldCharType="end"/>
        </w:r>
      </w:hyperlink>
    </w:p>
    <w:p>
      <w:pPr>
        <w:pStyle w:val="TOC2"/>
        <w:tabs>
          <w:tab w:val="right" w:leader="dot" w:pos="8306"/>
        </w:tabs>
      </w:pPr>
      <w:hyperlink w:anchor="_Toc13627" w:history="1">
        <w:r>
          <w:rPr>
            <w:rFonts w:ascii="仿宋" w:eastAsia="仿宋" w:hAnsi="仿宋" w:cs="仿宋" w:hint="eastAsia"/>
            <w:lang w:eastAsia="zh-CN"/>
          </w:rPr>
          <w:t>(二)、运输货场服务项目目标</w:t>
        </w:r>
        <w:r>
          <w:tab/>
        </w:r>
        <w:r>
          <w:fldChar w:fldCharType="begin"/>
        </w:r>
        <w:r>
          <w:instrText xml:space="preserve"> PAGEREF _Toc13627 \h </w:instrText>
        </w:r>
        <w:r>
          <w:fldChar w:fldCharType="separate"/>
        </w:r>
        <w:r>
          <w:t>7</w:t>
        </w:r>
        <w:r>
          <w:fldChar w:fldCharType="end"/>
        </w:r>
      </w:hyperlink>
    </w:p>
    <w:p>
      <w:pPr>
        <w:pStyle w:val="TOC2"/>
        <w:tabs>
          <w:tab w:val="right" w:leader="dot" w:pos="8306"/>
        </w:tabs>
      </w:pPr>
      <w:hyperlink w:anchor="_Toc12886" w:history="1">
        <w:r>
          <w:rPr>
            <w:rFonts w:ascii="仿宋" w:eastAsia="仿宋" w:hAnsi="仿宋" w:cs="仿宋" w:hint="eastAsia"/>
            <w:lang w:eastAsia="zh-CN"/>
          </w:rPr>
          <w:t>(三)、运输货场服务项目提出的理由</w:t>
        </w:r>
        <w:r>
          <w:tab/>
        </w:r>
        <w:r>
          <w:fldChar w:fldCharType="begin"/>
        </w:r>
        <w:r>
          <w:instrText xml:space="preserve"> PAGEREF _Toc12886 \h </w:instrText>
        </w:r>
        <w:r>
          <w:fldChar w:fldCharType="separate"/>
        </w:r>
        <w:r>
          <w:t>8</w:t>
        </w:r>
        <w:r>
          <w:fldChar w:fldCharType="end"/>
        </w:r>
      </w:hyperlink>
    </w:p>
    <w:p>
      <w:pPr>
        <w:pStyle w:val="TOC2"/>
        <w:tabs>
          <w:tab w:val="right" w:leader="dot" w:pos="8306"/>
        </w:tabs>
      </w:pPr>
      <w:hyperlink w:anchor="_Toc22044" w:history="1">
        <w:r>
          <w:rPr>
            <w:rFonts w:ascii="仿宋" w:eastAsia="仿宋" w:hAnsi="仿宋" w:cs="仿宋" w:hint="eastAsia"/>
            <w:lang w:eastAsia="zh-CN"/>
          </w:rPr>
          <w:t>(四)、运输货场服务项目意义</w:t>
        </w:r>
        <w:r>
          <w:tab/>
        </w:r>
        <w:r>
          <w:fldChar w:fldCharType="begin"/>
        </w:r>
        <w:r>
          <w:instrText xml:space="preserve"> PAGEREF _Toc22044 \h </w:instrText>
        </w:r>
        <w:r>
          <w:fldChar w:fldCharType="separate"/>
        </w:r>
        <w:r>
          <w:t>10</w:t>
        </w:r>
        <w:r>
          <w:fldChar w:fldCharType="end"/>
        </w:r>
      </w:hyperlink>
    </w:p>
    <w:p>
      <w:pPr>
        <w:pStyle w:val="TOC2"/>
        <w:tabs>
          <w:tab w:val="right" w:leader="dot" w:pos="8306"/>
        </w:tabs>
      </w:pPr>
      <w:hyperlink w:anchor="_Toc13044" w:history="1">
        <w:r>
          <w:rPr>
            <w:rFonts w:ascii="仿宋" w:eastAsia="仿宋" w:hAnsi="仿宋" w:cs="仿宋" w:hint="eastAsia"/>
            <w:lang w:eastAsia="zh-CN"/>
          </w:rPr>
          <w:t>(五)、运输货场服务项目背景</w:t>
        </w:r>
        <w:r>
          <w:tab/>
        </w:r>
        <w:r>
          <w:fldChar w:fldCharType="begin"/>
        </w:r>
        <w:r>
          <w:instrText xml:space="preserve"> PAGEREF _Toc13044 \h </w:instrText>
        </w:r>
        <w:r>
          <w:fldChar w:fldCharType="separate"/>
        </w:r>
        <w:r>
          <w:t>10</w:t>
        </w:r>
        <w:r>
          <w:fldChar w:fldCharType="end"/>
        </w:r>
      </w:hyperlink>
    </w:p>
    <w:p>
      <w:pPr>
        <w:pStyle w:val="TOC1"/>
        <w:tabs>
          <w:tab w:val="right" w:leader="dot" w:pos="8306"/>
        </w:tabs>
      </w:pPr>
      <w:hyperlink w:anchor="_Toc14241" w:history="1">
        <w:r>
          <w:rPr>
            <w:rFonts w:ascii="仿宋" w:eastAsia="仿宋" w:hAnsi="仿宋" w:cs="仿宋" w:hint="eastAsia"/>
            <w:lang w:eastAsia="zh-CN"/>
          </w:rPr>
          <w:t>三、工艺说明</w:t>
        </w:r>
        <w:r>
          <w:tab/>
        </w:r>
        <w:r>
          <w:fldChar w:fldCharType="begin"/>
        </w:r>
        <w:r>
          <w:instrText xml:space="preserve"> PAGEREF _Toc14241 \h </w:instrText>
        </w:r>
        <w:r>
          <w:fldChar w:fldCharType="separate"/>
        </w:r>
        <w:r>
          <w:t>11</w:t>
        </w:r>
        <w:r>
          <w:fldChar w:fldCharType="end"/>
        </w:r>
      </w:hyperlink>
    </w:p>
    <w:p>
      <w:pPr>
        <w:pStyle w:val="TOC2"/>
        <w:tabs>
          <w:tab w:val="right" w:leader="dot" w:pos="8306"/>
        </w:tabs>
      </w:pPr>
      <w:hyperlink w:anchor="_Toc15597" w:history="1">
        <w:r>
          <w:rPr>
            <w:rFonts w:ascii="仿宋" w:eastAsia="仿宋" w:hAnsi="仿宋" w:cs="仿宋" w:hint="eastAsia"/>
            <w:lang w:eastAsia="zh-CN"/>
          </w:rPr>
          <w:t>(一)、技术管理特点</w:t>
        </w:r>
        <w:r>
          <w:tab/>
        </w:r>
        <w:r>
          <w:fldChar w:fldCharType="begin"/>
        </w:r>
        <w:r>
          <w:instrText xml:space="preserve"> PAGEREF _Toc15597 \h </w:instrText>
        </w:r>
        <w:r>
          <w:fldChar w:fldCharType="separate"/>
        </w:r>
        <w:r>
          <w:t>11</w:t>
        </w:r>
        <w:r>
          <w:fldChar w:fldCharType="end"/>
        </w:r>
      </w:hyperlink>
    </w:p>
    <w:p>
      <w:pPr>
        <w:pStyle w:val="TOC2"/>
        <w:tabs>
          <w:tab w:val="right" w:leader="dot" w:pos="8306"/>
        </w:tabs>
      </w:pPr>
      <w:hyperlink w:anchor="_Toc1088" w:history="1">
        <w:r>
          <w:rPr>
            <w:rFonts w:ascii="仿宋" w:eastAsia="仿宋" w:hAnsi="仿宋" w:cs="仿宋" w:hint="eastAsia"/>
            <w:lang w:eastAsia="zh-CN"/>
          </w:rPr>
          <w:t>(二)、运输货场服务项目工艺技术设计方案</w:t>
        </w:r>
        <w:r>
          <w:tab/>
        </w:r>
        <w:r>
          <w:fldChar w:fldCharType="begin"/>
        </w:r>
        <w:r>
          <w:instrText xml:space="preserve"> PAGEREF _Toc1088 \h </w:instrText>
        </w:r>
        <w:r>
          <w:fldChar w:fldCharType="separate"/>
        </w:r>
        <w:r>
          <w:t>12</w:t>
        </w:r>
        <w:r>
          <w:fldChar w:fldCharType="end"/>
        </w:r>
      </w:hyperlink>
    </w:p>
    <w:p>
      <w:pPr>
        <w:pStyle w:val="TOC2"/>
        <w:tabs>
          <w:tab w:val="right" w:leader="dot" w:pos="8306"/>
        </w:tabs>
      </w:pPr>
      <w:hyperlink w:anchor="_Toc13582" w:history="1">
        <w:r>
          <w:rPr>
            <w:rFonts w:ascii="仿宋" w:eastAsia="仿宋" w:hAnsi="仿宋" w:cs="仿宋" w:hint="eastAsia"/>
            <w:lang w:eastAsia="zh-CN"/>
          </w:rPr>
          <w:t>(三)、设备选型方案</w:t>
        </w:r>
        <w:r>
          <w:tab/>
        </w:r>
        <w:r>
          <w:fldChar w:fldCharType="begin"/>
        </w:r>
        <w:r>
          <w:instrText xml:space="preserve"> PAGEREF _Toc13582 \h </w:instrText>
        </w:r>
        <w:r>
          <w:fldChar w:fldCharType="separate"/>
        </w:r>
        <w:r>
          <w:t>14</w:t>
        </w:r>
        <w:r>
          <w:fldChar w:fldCharType="end"/>
        </w:r>
      </w:hyperlink>
    </w:p>
    <w:p>
      <w:pPr>
        <w:pStyle w:val="TOC1"/>
        <w:tabs>
          <w:tab w:val="right" w:leader="dot" w:pos="8306"/>
        </w:tabs>
      </w:pPr>
      <w:hyperlink w:anchor="_Toc10498" w:history="1">
        <w:r>
          <w:rPr>
            <w:rFonts w:ascii="仿宋" w:eastAsia="仿宋" w:hAnsi="仿宋" w:cs="仿宋" w:hint="eastAsia"/>
            <w:lang w:eastAsia="zh-CN"/>
          </w:rPr>
          <w:t>四、运输货场服务项目危机管理</w:t>
        </w:r>
        <w:r>
          <w:tab/>
        </w:r>
        <w:r>
          <w:fldChar w:fldCharType="begin"/>
        </w:r>
        <w:r>
          <w:instrText xml:space="preserve"> PAGEREF _Toc10498 \h </w:instrText>
        </w:r>
        <w:r>
          <w:fldChar w:fldCharType="separate"/>
        </w:r>
        <w:r>
          <w:t>15</w:t>
        </w:r>
        <w:r>
          <w:fldChar w:fldCharType="end"/>
        </w:r>
      </w:hyperlink>
    </w:p>
    <w:p>
      <w:pPr>
        <w:pStyle w:val="TOC2"/>
        <w:tabs>
          <w:tab w:val="right" w:leader="dot" w:pos="8306"/>
        </w:tabs>
      </w:pPr>
      <w:hyperlink w:anchor="_Toc10755" w:history="1">
        <w:r>
          <w:rPr>
            <w:rFonts w:ascii="仿宋" w:eastAsia="仿宋" w:hAnsi="仿宋" w:cs="仿宋" w:hint="eastAsia"/>
            <w:lang w:eastAsia="zh-CN"/>
          </w:rPr>
          <w:t>(一)、危机预警与识别</w:t>
        </w:r>
        <w:r>
          <w:tab/>
        </w:r>
        <w:r>
          <w:fldChar w:fldCharType="begin"/>
        </w:r>
        <w:r>
          <w:instrText xml:space="preserve"> PAGEREF _Toc10755 \h </w:instrText>
        </w:r>
        <w:r>
          <w:fldChar w:fldCharType="separate"/>
        </w:r>
        <w:r>
          <w:t>15</w:t>
        </w:r>
        <w:r>
          <w:fldChar w:fldCharType="end"/>
        </w:r>
      </w:hyperlink>
    </w:p>
    <w:p>
      <w:pPr>
        <w:pStyle w:val="TOC2"/>
        <w:tabs>
          <w:tab w:val="right" w:leader="dot" w:pos="8306"/>
        </w:tabs>
      </w:pPr>
      <w:hyperlink w:anchor="_Toc147" w:history="1">
        <w:r>
          <w:rPr>
            <w:rFonts w:ascii="仿宋" w:eastAsia="仿宋" w:hAnsi="仿宋" w:cs="仿宋" w:hint="eastAsia"/>
            <w:lang w:eastAsia="zh-CN"/>
          </w:rPr>
          <w:t>(二)、危机应对与恢复</w:t>
        </w:r>
        <w:r>
          <w:tab/>
        </w:r>
        <w:r>
          <w:fldChar w:fldCharType="begin"/>
        </w:r>
        <w:r>
          <w:instrText xml:space="preserve"> PAGEREF _Toc147 \h </w:instrText>
        </w:r>
        <w:r>
          <w:fldChar w:fldCharType="separate"/>
        </w:r>
        <w:r>
          <w:t>16</w:t>
        </w:r>
        <w:r>
          <w:fldChar w:fldCharType="end"/>
        </w:r>
      </w:hyperlink>
    </w:p>
    <w:p>
      <w:pPr>
        <w:pStyle w:val="TOC1"/>
        <w:tabs>
          <w:tab w:val="right" w:leader="dot" w:pos="8306"/>
        </w:tabs>
      </w:pPr>
      <w:hyperlink w:anchor="_Toc24469" w:history="1">
        <w:r>
          <w:rPr>
            <w:rFonts w:ascii="仿宋" w:eastAsia="仿宋" w:hAnsi="仿宋" w:cs="仿宋" w:hint="eastAsia"/>
            <w:lang w:eastAsia="zh-CN"/>
          </w:rPr>
          <w:t>五、运输货场服务项目建设单位说明</w:t>
        </w:r>
        <w:r>
          <w:tab/>
        </w:r>
        <w:r>
          <w:fldChar w:fldCharType="begin"/>
        </w:r>
        <w:r>
          <w:instrText xml:space="preserve"> PAGEREF _Toc24469 \h </w:instrText>
        </w:r>
        <w:r>
          <w:fldChar w:fldCharType="separate"/>
        </w:r>
        <w:r>
          <w:t>18</w:t>
        </w:r>
        <w:r>
          <w:fldChar w:fldCharType="end"/>
        </w:r>
      </w:hyperlink>
    </w:p>
    <w:p>
      <w:pPr>
        <w:pStyle w:val="TOC2"/>
        <w:tabs>
          <w:tab w:val="right" w:leader="dot" w:pos="8306"/>
        </w:tabs>
      </w:pPr>
      <w:hyperlink w:anchor="_Toc3118" w:history="1">
        <w:r>
          <w:rPr>
            <w:rFonts w:ascii="仿宋" w:eastAsia="仿宋" w:hAnsi="仿宋" w:cs="仿宋" w:hint="eastAsia"/>
            <w:lang w:eastAsia="zh-CN"/>
          </w:rPr>
          <w:t>(一)、运输货场服务项目承办单位基本情况</w:t>
        </w:r>
        <w:r>
          <w:tab/>
        </w:r>
        <w:r>
          <w:fldChar w:fldCharType="begin"/>
        </w:r>
        <w:r>
          <w:instrText xml:space="preserve"> PAGEREF _Toc3118 \h </w:instrText>
        </w:r>
        <w:r>
          <w:fldChar w:fldCharType="separate"/>
        </w:r>
        <w:r>
          <w:t>18</w:t>
        </w:r>
        <w:r>
          <w:fldChar w:fldCharType="end"/>
        </w:r>
      </w:hyperlink>
    </w:p>
    <w:p>
      <w:pPr>
        <w:pStyle w:val="TOC2"/>
        <w:tabs>
          <w:tab w:val="right" w:leader="dot" w:pos="8306"/>
        </w:tabs>
      </w:pPr>
      <w:hyperlink w:anchor="_Toc5240" w:history="1">
        <w:r>
          <w:rPr>
            <w:rFonts w:ascii="仿宋" w:eastAsia="仿宋" w:hAnsi="仿宋" w:cs="仿宋" w:hint="eastAsia"/>
            <w:lang w:eastAsia="zh-CN"/>
          </w:rPr>
          <w:t>(二)、公司经济效益分析</w:t>
        </w:r>
        <w:r>
          <w:tab/>
        </w:r>
        <w:r>
          <w:fldChar w:fldCharType="begin"/>
        </w:r>
        <w:r>
          <w:instrText xml:space="preserve"> PAGEREF _Toc5240 \h </w:instrText>
        </w:r>
        <w:r>
          <w:fldChar w:fldCharType="separate"/>
        </w:r>
        <w:r>
          <w:t>18</w:t>
        </w:r>
        <w:r>
          <w:fldChar w:fldCharType="end"/>
        </w:r>
      </w:hyperlink>
    </w:p>
    <w:p>
      <w:pPr>
        <w:pStyle w:val="TOC1"/>
        <w:tabs>
          <w:tab w:val="right" w:leader="dot" w:pos="8306"/>
        </w:tabs>
      </w:pPr>
      <w:hyperlink w:anchor="_Toc20618" w:history="1">
        <w:r>
          <w:rPr>
            <w:rFonts w:ascii="仿宋" w:eastAsia="仿宋" w:hAnsi="仿宋" w:cs="仿宋" w:hint="eastAsia"/>
            <w:lang w:eastAsia="zh-CN"/>
          </w:rPr>
          <w:t>六、运输货场服务项目土建工程</w:t>
        </w:r>
        <w:r>
          <w:tab/>
        </w:r>
        <w:r>
          <w:fldChar w:fldCharType="begin"/>
        </w:r>
        <w:r>
          <w:instrText xml:space="preserve"> PAGEREF _Toc20618 \h </w:instrText>
        </w:r>
        <w:r>
          <w:fldChar w:fldCharType="separate"/>
        </w:r>
        <w:r>
          <w:t>19</w:t>
        </w:r>
        <w:r>
          <w:fldChar w:fldCharType="end"/>
        </w:r>
      </w:hyperlink>
    </w:p>
    <w:p>
      <w:pPr>
        <w:pStyle w:val="TOC2"/>
        <w:tabs>
          <w:tab w:val="right" w:leader="dot" w:pos="8306"/>
        </w:tabs>
      </w:pPr>
      <w:hyperlink w:anchor="_Toc24570" w:history="1">
        <w:r>
          <w:rPr>
            <w:rFonts w:ascii="仿宋" w:eastAsia="仿宋" w:hAnsi="仿宋" w:cs="仿宋" w:hint="eastAsia"/>
            <w:lang w:eastAsia="zh-CN"/>
          </w:rPr>
          <w:t>(一)、建筑工程设计原则</w:t>
        </w:r>
        <w:r>
          <w:tab/>
        </w:r>
        <w:r>
          <w:fldChar w:fldCharType="begin"/>
        </w:r>
        <w:r>
          <w:instrText xml:space="preserve"> PAGEREF _Toc24570 \h </w:instrText>
        </w:r>
        <w:r>
          <w:fldChar w:fldCharType="separate"/>
        </w:r>
        <w:r>
          <w:t>19</w:t>
        </w:r>
        <w:r>
          <w:fldChar w:fldCharType="end"/>
        </w:r>
      </w:hyperlink>
    </w:p>
    <w:p>
      <w:pPr>
        <w:pStyle w:val="TOC2"/>
        <w:tabs>
          <w:tab w:val="right" w:leader="dot" w:pos="8306"/>
        </w:tabs>
      </w:pPr>
      <w:hyperlink w:anchor="_Toc24421" w:history="1">
        <w:r>
          <w:rPr>
            <w:rFonts w:ascii="仿宋" w:eastAsia="仿宋" w:hAnsi="仿宋" w:cs="仿宋" w:hint="eastAsia"/>
            <w:lang w:eastAsia="zh-CN"/>
          </w:rPr>
          <w:t>(二)、土建工程设计年限及安全等级</w:t>
        </w:r>
        <w:r>
          <w:tab/>
        </w:r>
        <w:r>
          <w:fldChar w:fldCharType="begin"/>
        </w:r>
        <w:r>
          <w:instrText xml:space="preserve"> PAGEREF _Toc24421 \h </w:instrText>
        </w:r>
        <w:r>
          <w:fldChar w:fldCharType="separate"/>
        </w:r>
        <w:r>
          <w:t>20</w:t>
        </w:r>
        <w:r>
          <w:fldChar w:fldCharType="end"/>
        </w:r>
      </w:hyperlink>
    </w:p>
    <w:p>
      <w:pPr>
        <w:pStyle w:val="TOC2"/>
        <w:tabs>
          <w:tab w:val="right" w:leader="dot" w:pos="8306"/>
        </w:tabs>
      </w:pPr>
      <w:hyperlink w:anchor="_Toc11741" w:history="1">
        <w:r>
          <w:rPr>
            <w:rFonts w:ascii="仿宋" w:eastAsia="仿宋" w:hAnsi="仿宋" w:cs="仿宋" w:hint="eastAsia"/>
            <w:lang w:eastAsia="zh-CN"/>
          </w:rPr>
          <w:t>(三)、建筑工程设计总体要求</w:t>
        </w:r>
        <w:r>
          <w:tab/>
        </w:r>
        <w:r>
          <w:fldChar w:fldCharType="begin"/>
        </w:r>
        <w:r>
          <w:instrText xml:space="preserve"> PAGEREF _Toc11741 \h </w:instrText>
        </w:r>
        <w:r>
          <w:fldChar w:fldCharType="separate"/>
        </w:r>
        <w:r>
          <w:t>22</w:t>
        </w:r>
        <w:r>
          <w:fldChar w:fldCharType="end"/>
        </w:r>
      </w:hyperlink>
    </w:p>
    <w:p>
      <w:pPr>
        <w:pStyle w:val="TOC2"/>
        <w:tabs>
          <w:tab w:val="right" w:leader="dot" w:pos="8306"/>
        </w:tabs>
      </w:pPr>
      <w:hyperlink w:anchor="_Toc6777" w:history="1">
        <w:r>
          <w:rPr>
            <w:rFonts w:ascii="仿宋" w:eastAsia="仿宋" w:hAnsi="仿宋" w:cs="仿宋" w:hint="eastAsia"/>
            <w:lang w:eastAsia="zh-CN"/>
          </w:rPr>
          <w:t>(四)、土建工程建设指标</w:t>
        </w:r>
        <w:r>
          <w:tab/>
        </w:r>
        <w:r>
          <w:fldChar w:fldCharType="begin"/>
        </w:r>
        <w:r>
          <w:instrText xml:space="preserve"> PAGEREF _Toc6777 \h </w:instrText>
        </w:r>
        <w:r>
          <w:fldChar w:fldCharType="separate"/>
        </w:r>
        <w:r>
          <w:t>22</w:t>
        </w:r>
        <w:r>
          <w:fldChar w:fldCharType="end"/>
        </w:r>
      </w:hyperlink>
    </w:p>
    <w:p>
      <w:pPr>
        <w:pStyle w:val="TOC1"/>
        <w:tabs>
          <w:tab w:val="right" w:leader="dot" w:pos="8306"/>
        </w:tabs>
      </w:pPr>
      <w:hyperlink w:anchor="_Toc21005" w:history="1">
        <w:r>
          <w:rPr>
            <w:rFonts w:ascii="仿宋" w:eastAsia="仿宋" w:hAnsi="仿宋" w:cs="仿宋" w:hint="eastAsia"/>
            <w:lang w:eastAsia="zh-CN"/>
          </w:rPr>
          <w:t>七、运输货场服务项目人力资源管理</w:t>
        </w:r>
        <w:r>
          <w:tab/>
        </w:r>
        <w:r>
          <w:fldChar w:fldCharType="begin"/>
        </w:r>
        <w:r>
          <w:instrText xml:space="preserve"> PAGEREF _Toc21005 \h </w:instrText>
        </w:r>
        <w:r>
          <w:fldChar w:fldCharType="separate"/>
        </w:r>
        <w:r>
          <w:t>23</w:t>
        </w:r>
        <w:r>
          <w:fldChar w:fldCharType="end"/>
        </w:r>
      </w:hyperlink>
    </w:p>
    <w:p>
      <w:pPr>
        <w:pStyle w:val="TOC2"/>
        <w:tabs>
          <w:tab w:val="right" w:leader="dot" w:pos="8306"/>
        </w:tabs>
      </w:pPr>
      <w:hyperlink w:anchor="_Toc25288" w:history="1">
        <w:r>
          <w:rPr>
            <w:rFonts w:ascii="仿宋" w:eastAsia="仿宋" w:hAnsi="仿宋" w:cs="仿宋" w:hint="eastAsia"/>
            <w:lang w:eastAsia="zh-CN"/>
          </w:rPr>
          <w:t>(一)、建立健全的预算管理制度</w:t>
        </w:r>
        <w:r>
          <w:tab/>
        </w:r>
        <w:r>
          <w:fldChar w:fldCharType="begin"/>
        </w:r>
        <w:r>
          <w:instrText xml:space="preserve"> PAGEREF _Toc25288 \h </w:instrText>
        </w:r>
        <w:r>
          <w:fldChar w:fldCharType="separate"/>
        </w:r>
        <w:r>
          <w:t>23</w:t>
        </w:r>
        <w:r>
          <w:fldChar w:fldCharType="end"/>
        </w:r>
      </w:hyperlink>
    </w:p>
    <w:p>
      <w:pPr>
        <w:pStyle w:val="TOC2"/>
        <w:tabs>
          <w:tab w:val="right" w:leader="dot" w:pos="8306"/>
        </w:tabs>
      </w:pPr>
      <w:hyperlink w:anchor="_Toc15136" w:history="1">
        <w:r>
          <w:rPr>
            <w:rFonts w:ascii="仿宋" w:eastAsia="仿宋" w:hAnsi="仿宋" w:cs="仿宋" w:hint="eastAsia"/>
            <w:lang w:eastAsia="zh-CN"/>
          </w:rPr>
          <w:t>(二)、加强资金流动监控</w:t>
        </w:r>
        <w:r>
          <w:tab/>
        </w:r>
        <w:r>
          <w:fldChar w:fldCharType="begin"/>
        </w:r>
        <w:r>
          <w:instrText xml:space="preserve"> PAGEREF _Toc15136 \h </w:instrText>
        </w:r>
        <w:r>
          <w:fldChar w:fldCharType="separate"/>
        </w:r>
        <w:r>
          <w:t>24</w:t>
        </w:r>
        <w:r>
          <w:fldChar w:fldCharType="end"/>
        </w:r>
      </w:hyperlink>
    </w:p>
    <w:p>
      <w:pPr>
        <w:pStyle w:val="TOC2"/>
        <w:tabs>
          <w:tab w:val="right" w:leader="dot" w:pos="8306"/>
        </w:tabs>
      </w:pPr>
      <w:hyperlink w:anchor="_Toc16299" w:history="1">
        <w:r>
          <w:rPr>
            <w:rFonts w:ascii="仿宋" w:eastAsia="仿宋" w:hAnsi="仿宋" w:cs="仿宋" w:hint="eastAsia"/>
            <w:lang w:eastAsia="zh-CN"/>
          </w:rPr>
          <w:t>(三)、制定完善的风险控制机制</w:t>
        </w:r>
        <w:r>
          <w:tab/>
        </w:r>
        <w:r>
          <w:fldChar w:fldCharType="begin"/>
        </w:r>
        <w:r>
          <w:instrText xml:space="preserve"> PAGEREF _Toc16299 \h </w:instrText>
        </w:r>
        <w:r>
          <w:fldChar w:fldCharType="separate"/>
        </w:r>
        <w:r>
          <w:t>25</w:t>
        </w:r>
        <w:r>
          <w:fldChar w:fldCharType="end"/>
        </w:r>
      </w:hyperlink>
    </w:p>
    <w:p>
      <w:pPr>
        <w:pStyle w:val="TOC2"/>
        <w:tabs>
          <w:tab w:val="right" w:leader="dot" w:pos="8306"/>
        </w:tabs>
      </w:pPr>
      <w:hyperlink w:anchor="_Toc16833" w:history="1">
        <w:r>
          <w:rPr>
            <w:rFonts w:ascii="仿宋" w:eastAsia="仿宋" w:hAnsi="仿宋" w:cs="仿宋" w:hint="eastAsia"/>
            <w:lang w:eastAsia="zh-CN"/>
          </w:rPr>
          <w:t>(四)、优化成本管理</w:t>
        </w:r>
        <w:r>
          <w:tab/>
        </w:r>
        <w:r>
          <w:fldChar w:fldCharType="begin"/>
        </w:r>
        <w:r>
          <w:instrText xml:space="preserve"> PAGEREF _Toc16833 \h </w:instrText>
        </w:r>
        <w:r>
          <w:fldChar w:fldCharType="separate"/>
        </w:r>
        <w:r>
          <w:t>27</w:t>
        </w:r>
        <w:r>
          <w:fldChar w:fldCharType="end"/>
        </w:r>
      </w:hyperlink>
    </w:p>
    <w:p>
      <w:pPr>
        <w:pStyle w:val="TOC1"/>
        <w:tabs>
          <w:tab w:val="right" w:leader="dot" w:pos="8306"/>
        </w:tabs>
      </w:pPr>
      <w:hyperlink w:anchor="_Toc8974" w:history="1">
        <w:r>
          <w:rPr>
            <w:rFonts w:ascii="仿宋" w:eastAsia="仿宋" w:hAnsi="仿宋" w:cs="仿宋" w:hint="eastAsia"/>
            <w:lang w:eastAsia="zh-CN"/>
          </w:rPr>
          <w:t>八、运输货场服务项目投资规划</w:t>
        </w:r>
        <w:r>
          <w:tab/>
        </w:r>
        <w:r>
          <w:fldChar w:fldCharType="begin"/>
        </w:r>
        <w:r>
          <w:instrText xml:space="preserve"> PAGEREF _Toc8974 \h </w:instrText>
        </w:r>
        <w:r>
          <w:fldChar w:fldCharType="separate"/>
        </w:r>
        <w:r>
          <w:t>28</w:t>
        </w:r>
        <w:r>
          <w:fldChar w:fldCharType="end"/>
        </w:r>
      </w:hyperlink>
    </w:p>
    <w:p>
      <w:pPr>
        <w:pStyle w:val="TOC2"/>
        <w:tabs>
          <w:tab w:val="right" w:leader="dot" w:pos="8306"/>
        </w:tabs>
      </w:pPr>
      <w:hyperlink w:anchor="_Toc17516" w:history="1">
        <w:r>
          <w:rPr>
            <w:rFonts w:ascii="仿宋" w:eastAsia="仿宋" w:hAnsi="仿宋" w:cs="仿宋" w:hint="eastAsia"/>
            <w:lang w:eastAsia="zh-CN"/>
          </w:rPr>
          <w:t>(一)、运输货场服务项目总投资估算</w:t>
        </w:r>
        <w:r>
          <w:tab/>
        </w:r>
        <w:r>
          <w:fldChar w:fldCharType="begin"/>
        </w:r>
        <w:r>
          <w:instrText xml:space="preserve"> PAGEREF _Toc17516 \h </w:instrText>
        </w:r>
        <w:r>
          <w:fldChar w:fldCharType="separate"/>
        </w:r>
        <w:r>
          <w:t>28</w:t>
        </w:r>
        <w:r>
          <w:fldChar w:fldCharType="end"/>
        </w:r>
      </w:hyperlink>
    </w:p>
    <w:p>
      <w:pPr>
        <w:pStyle w:val="TOC2"/>
        <w:tabs>
          <w:tab w:val="right" w:leader="dot" w:pos="8306"/>
        </w:tabs>
      </w:pPr>
      <w:hyperlink w:anchor="_Toc23730" w:history="1">
        <w:r>
          <w:rPr>
            <w:rFonts w:ascii="仿宋" w:eastAsia="仿宋" w:hAnsi="仿宋" w:cs="仿宋" w:hint="eastAsia"/>
            <w:lang w:eastAsia="zh-CN"/>
          </w:rPr>
          <w:t>(二)、资金筹措</w:t>
        </w:r>
        <w:r>
          <w:tab/>
        </w:r>
        <w:r>
          <w:fldChar w:fldCharType="begin"/>
        </w:r>
        <w:r>
          <w:instrText xml:space="preserve"> PAGEREF _Toc23730 \h </w:instrText>
        </w:r>
        <w:r>
          <w:fldChar w:fldCharType="separate"/>
        </w:r>
        <w:r>
          <w:t>30</w:t>
        </w:r>
        <w:r>
          <w:fldChar w:fldCharType="end"/>
        </w:r>
      </w:hyperlink>
    </w:p>
    <w:p>
      <w:pPr>
        <w:pStyle w:val="TOC1"/>
        <w:tabs>
          <w:tab w:val="right" w:leader="dot" w:pos="8306"/>
        </w:tabs>
      </w:pPr>
      <w:hyperlink w:anchor="_Toc31279" w:history="1">
        <w:r>
          <w:rPr>
            <w:rFonts w:ascii="仿宋" w:eastAsia="仿宋" w:hAnsi="仿宋" w:cs="仿宋" w:hint="eastAsia"/>
            <w:lang w:eastAsia="zh-CN"/>
          </w:rPr>
          <w:t>九、运输货场服务项目财务管理</w:t>
        </w:r>
        <w:r>
          <w:tab/>
        </w:r>
        <w:r>
          <w:fldChar w:fldCharType="begin"/>
        </w:r>
        <w:r>
          <w:instrText xml:space="preserve"> PAGEREF _Toc31279 \h </w:instrText>
        </w:r>
        <w:r>
          <w:fldChar w:fldCharType="separate"/>
        </w:r>
        <w:r>
          <w:t>30</w:t>
        </w:r>
        <w:r>
          <w:fldChar w:fldCharType="end"/>
        </w:r>
      </w:hyperlink>
    </w:p>
    <w:p>
      <w:pPr>
        <w:pStyle w:val="TOC2"/>
        <w:tabs>
          <w:tab w:val="right" w:leader="dot" w:pos="8306"/>
        </w:tabs>
      </w:pPr>
      <w:hyperlink w:anchor="_Toc7288" w:history="1">
        <w:r>
          <w:rPr>
            <w:rFonts w:ascii="仿宋" w:eastAsia="仿宋" w:hAnsi="仿宋" w:cs="仿宋" w:hint="eastAsia"/>
            <w:lang w:eastAsia="zh-CN"/>
          </w:rPr>
          <w:t>(一)、资金需求大</w:t>
        </w:r>
        <w:r>
          <w:tab/>
        </w:r>
        <w:r>
          <w:fldChar w:fldCharType="begin"/>
        </w:r>
        <w:r>
          <w:instrText xml:space="preserve"> PAGEREF _Toc7288 \h </w:instrText>
        </w:r>
        <w:r>
          <w:fldChar w:fldCharType="separate"/>
        </w:r>
        <w:r>
          <w:t>30</w:t>
        </w:r>
        <w:r>
          <w:fldChar w:fldCharType="end"/>
        </w:r>
      </w:hyperlink>
    </w:p>
    <w:p>
      <w:pPr>
        <w:pStyle w:val="TOC2"/>
        <w:tabs>
          <w:tab w:val="right" w:leader="dot" w:pos="8306"/>
        </w:tabs>
      </w:pPr>
      <w:hyperlink w:anchor="_Toc31819" w:history="1">
        <w:r>
          <w:rPr>
            <w:rFonts w:ascii="仿宋" w:eastAsia="仿宋" w:hAnsi="仿宋" w:cs="仿宋" w:hint="eastAsia"/>
            <w:lang w:eastAsia="zh-CN"/>
          </w:rPr>
          <w:t>(二)、研发周期长</w:t>
        </w:r>
        <w:r>
          <w:tab/>
        </w:r>
        <w:r>
          <w:fldChar w:fldCharType="begin"/>
        </w:r>
        <w:r>
          <w:instrText xml:space="preserve"> PAGEREF _Toc31819 \h </w:instrText>
        </w:r>
        <w:r>
          <w:fldChar w:fldCharType="separate"/>
        </w:r>
        <w:r>
          <w:t>31</w:t>
        </w:r>
        <w:r>
          <w:fldChar w:fldCharType="end"/>
        </w:r>
      </w:hyperlink>
    </w:p>
    <w:p>
      <w:pPr>
        <w:pStyle w:val="TOC2"/>
        <w:tabs>
          <w:tab w:val="right" w:leader="dot" w:pos="8306"/>
        </w:tabs>
      </w:pPr>
      <w:hyperlink w:anchor="_Toc9212" w:history="1">
        <w:r>
          <w:rPr>
            <w:rFonts w:ascii="仿宋" w:eastAsia="仿宋" w:hAnsi="仿宋" w:cs="仿宋" w:hint="eastAsia"/>
            <w:lang w:eastAsia="zh-CN"/>
          </w:rPr>
          <w:t>(三)、市场风险大</w:t>
        </w:r>
        <w:r>
          <w:tab/>
        </w:r>
        <w:r>
          <w:fldChar w:fldCharType="begin"/>
        </w:r>
        <w:r>
          <w:instrText xml:space="preserve"> PAGEREF _Toc9212 \h </w:instrText>
        </w:r>
        <w:r>
          <w:fldChar w:fldCharType="separate"/>
        </w:r>
        <w:r>
          <w:t>33</w:t>
        </w:r>
        <w:r>
          <w:fldChar w:fldCharType="end"/>
        </w:r>
      </w:hyperlink>
    </w:p>
    <w:p>
      <w:pPr>
        <w:pStyle w:val="TOC2"/>
        <w:tabs>
          <w:tab w:val="right" w:leader="dot" w:pos="8306"/>
        </w:tabs>
      </w:pPr>
      <w:hyperlink w:anchor="_Toc17886" w:history="1">
        <w:r>
          <w:rPr>
            <w:rFonts w:ascii="仿宋" w:eastAsia="仿宋" w:hAnsi="仿宋" w:cs="仿宋" w:hint="eastAsia"/>
            <w:lang w:eastAsia="zh-CN"/>
          </w:rPr>
          <w:t>(四)、利润率高</w:t>
        </w:r>
        <w:r>
          <w:tab/>
        </w:r>
        <w:r>
          <w:fldChar w:fldCharType="begin"/>
        </w:r>
        <w:r>
          <w:instrText xml:space="preserve"> PAGEREF _Toc17886 \h </w:instrText>
        </w:r>
        <w:r>
          <w:fldChar w:fldCharType="separate"/>
        </w:r>
        <w:r>
          <w:t>35</w:t>
        </w:r>
        <w:r>
          <w:fldChar w:fldCharType="end"/>
        </w:r>
      </w:hyperlink>
    </w:p>
    <w:p>
      <w:pPr>
        <w:pStyle w:val="TOC1"/>
        <w:tabs>
          <w:tab w:val="right" w:leader="dot" w:pos="8306"/>
        </w:tabs>
      </w:pPr>
      <w:hyperlink w:anchor="_Toc2567" w:history="1">
        <w:r>
          <w:rPr>
            <w:rFonts w:ascii="仿宋" w:eastAsia="仿宋" w:hAnsi="仿宋" w:cs="仿宋" w:hint="eastAsia"/>
            <w:lang w:eastAsia="zh-CN"/>
          </w:rPr>
          <w:t>十、生产安全保护</w:t>
        </w:r>
        <w:r>
          <w:tab/>
        </w:r>
        <w:r>
          <w:fldChar w:fldCharType="begin"/>
        </w:r>
        <w:r>
          <w:instrText xml:space="preserve"> PAGEREF _Toc2567 \h </w:instrText>
        </w:r>
        <w:r>
          <w:fldChar w:fldCharType="separate"/>
        </w:r>
        <w:r>
          <w:t>37</w:t>
        </w:r>
        <w:r>
          <w:fldChar w:fldCharType="end"/>
        </w:r>
      </w:hyperlink>
    </w:p>
    <w:p>
      <w:pPr>
        <w:pStyle w:val="TOC2"/>
        <w:tabs>
          <w:tab w:val="right" w:leader="dot" w:pos="8306"/>
        </w:tabs>
      </w:pPr>
      <w:hyperlink w:anchor="_Toc8718" w:history="1">
        <w:r>
          <w:rPr>
            <w:rFonts w:ascii="仿宋" w:eastAsia="仿宋" w:hAnsi="仿宋" w:cs="仿宋" w:hint="eastAsia"/>
            <w:lang w:eastAsia="zh-CN"/>
          </w:rPr>
          <w:t>(一)、消防安全</w:t>
        </w:r>
        <w:r>
          <w:tab/>
        </w:r>
        <w:r>
          <w:fldChar w:fldCharType="begin"/>
        </w:r>
        <w:r>
          <w:instrText xml:space="preserve"> PAGEREF _Toc8718 \h </w:instrText>
        </w:r>
        <w:r>
          <w:fldChar w:fldCharType="separate"/>
        </w:r>
        <w:r>
          <w:t>37</w:t>
        </w:r>
        <w:r>
          <w:fldChar w:fldCharType="end"/>
        </w:r>
      </w:hyperlink>
    </w:p>
    <w:p>
      <w:pPr>
        <w:pStyle w:val="TOC2"/>
        <w:tabs>
          <w:tab w:val="right" w:leader="dot" w:pos="8306"/>
        </w:tabs>
      </w:pPr>
      <w:hyperlink w:anchor="_Toc18087" w:history="1">
        <w:r>
          <w:rPr>
            <w:rFonts w:ascii="仿宋" w:eastAsia="仿宋" w:hAnsi="仿宋" w:cs="仿宋" w:hint="eastAsia"/>
            <w:lang w:eastAsia="zh-CN"/>
          </w:rPr>
          <w:t>(二)、防火防爆总图布置措施</w:t>
        </w:r>
        <w:r>
          <w:tab/>
        </w:r>
        <w:r>
          <w:fldChar w:fldCharType="begin"/>
        </w:r>
        <w:r>
          <w:instrText xml:space="preserve"> PAGEREF _Toc18087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0" w:history="1">
        <w:r>
          <w:rPr>
            <w:rFonts w:ascii="仿宋" w:eastAsia="仿宋" w:hAnsi="仿宋" w:cs="仿宋" w:hint="eastAsia"/>
            <w:lang w:eastAsia="zh-CN"/>
          </w:rPr>
          <w:t>(三)、自然灾害防范措施</w:t>
        </w:r>
        <w:r>
          <w:tab/>
        </w:r>
        <w:r>
          <w:fldChar w:fldCharType="begin"/>
        </w:r>
        <w:r>
          <w:instrText xml:space="preserve"> PAGEREF _Toc1090 \h </w:instrText>
        </w:r>
        <w:r>
          <w:fldChar w:fldCharType="separate"/>
        </w:r>
        <w:r>
          <w:t>40</w:t>
        </w:r>
        <w:r>
          <w:fldChar w:fldCharType="end"/>
        </w:r>
      </w:hyperlink>
    </w:p>
    <w:p>
      <w:pPr>
        <w:pStyle w:val="TOC2"/>
        <w:tabs>
          <w:tab w:val="right" w:leader="dot" w:pos="8306"/>
        </w:tabs>
      </w:pPr>
      <w:hyperlink w:anchor="_Toc13548" w:history="1">
        <w:r>
          <w:rPr>
            <w:rFonts w:ascii="仿宋" w:eastAsia="仿宋" w:hAnsi="仿宋" w:cs="仿宋" w:hint="eastAsia"/>
            <w:lang w:eastAsia="zh-CN"/>
          </w:rPr>
          <w:t>(四)、安全色及安全标志使用要求</w:t>
        </w:r>
        <w:r>
          <w:tab/>
        </w:r>
        <w:r>
          <w:fldChar w:fldCharType="begin"/>
        </w:r>
        <w:r>
          <w:instrText xml:space="preserve"> PAGEREF _Toc13548 \h </w:instrText>
        </w:r>
        <w:r>
          <w:fldChar w:fldCharType="separate"/>
        </w:r>
        <w:r>
          <w:t>41</w:t>
        </w:r>
        <w:r>
          <w:fldChar w:fldCharType="end"/>
        </w:r>
      </w:hyperlink>
    </w:p>
    <w:p>
      <w:pPr>
        <w:pStyle w:val="TOC2"/>
        <w:tabs>
          <w:tab w:val="right" w:leader="dot" w:pos="8306"/>
        </w:tabs>
      </w:pPr>
      <w:hyperlink w:anchor="_Toc25454" w:history="1">
        <w:r>
          <w:rPr>
            <w:rFonts w:ascii="仿宋" w:eastAsia="仿宋" w:hAnsi="仿宋" w:cs="仿宋" w:hint="eastAsia"/>
            <w:lang w:eastAsia="zh-CN"/>
          </w:rPr>
          <w:t>(五)、防尘防毒措施</w:t>
        </w:r>
        <w:r>
          <w:tab/>
        </w:r>
        <w:r>
          <w:fldChar w:fldCharType="begin"/>
        </w:r>
        <w:r>
          <w:instrText xml:space="preserve"> PAGEREF _Toc25454 \h </w:instrText>
        </w:r>
        <w:r>
          <w:fldChar w:fldCharType="separate"/>
        </w:r>
        <w:r>
          <w:t>42</w:t>
        </w:r>
        <w:r>
          <w:fldChar w:fldCharType="end"/>
        </w:r>
      </w:hyperlink>
    </w:p>
    <w:p>
      <w:pPr>
        <w:pStyle w:val="TOC2"/>
        <w:tabs>
          <w:tab w:val="right" w:leader="dot" w:pos="8306"/>
        </w:tabs>
      </w:pPr>
      <w:hyperlink w:anchor="_Toc24470" w:history="1">
        <w:r>
          <w:rPr>
            <w:rFonts w:ascii="仿宋" w:eastAsia="仿宋" w:hAnsi="仿宋" w:cs="仿宋" w:hint="eastAsia"/>
            <w:lang w:eastAsia="zh-CN"/>
          </w:rPr>
          <w:t>(六)、防静电、触电防护及防雷措施</w:t>
        </w:r>
        <w:r>
          <w:tab/>
        </w:r>
        <w:r>
          <w:fldChar w:fldCharType="begin"/>
        </w:r>
        <w:r>
          <w:instrText xml:space="preserve"> PAGEREF _Toc24470 \h </w:instrText>
        </w:r>
        <w:r>
          <w:fldChar w:fldCharType="separate"/>
        </w:r>
        <w:r>
          <w:t>43</w:t>
        </w:r>
        <w:r>
          <w:fldChar w:fldCharType="end"/>
        </w:r>
      </w:hyperlink>
    </w:p>
    <w:p>
      <w:pPr>
        <w:pStyle w:val="TOC2"/>
        <w:tabs>
          <w:tab w:val="right" w:leader="dot" w:pos="8306"/>
        </w:tabs>
      </w:pPr>
      <w:hyperlink w:anchor="_Toc14466" w:history="1">
        <w:r>
          <w:rPr>
            <w:rFonts w:ascii="仿宋" w:eastAsia="仿宋" w:hAnsi="仿宋" w:cs="仿宋" w:hint="eastAsia"/>
            <w:lang w:eastAsia="zh-CN"/>
          </w:rPr>
          <w:t>(七)、机械设备安全保障措施</w:t>
        </w:r>
        <w:r>
          <w:tab/>
        </w:r>
        <w:r>
          <w:fldChar w:fldCharType="begin"/>
        </w:r>
        <w:r>
          <w:instrText xml:space="preserve"> PAGEREF _Toc14466 \h </w:instrText>
        </w:r>
        <w:r>
          <w:fldChar w:fldCharType="separate"/>
        </w:r>
        <w:r>
          <w:t>44</w:t>
        </w:r>
        <w:r>
          <w:fldChar w:fldCharType="end"/>
        </w:r>
      </w:hyperlink>
    </w:p>
    <w:p>
      <w:pPr>
        <w:pStyle w:val="TOC1"/>
        <w:tabs>
          <w:tab w:val="right" w:leader="dot" w:pos="8306"/>
        </w:tabs>
      </w:pPr>
      <w:hyperlink w:anchor="_Toc22592" w:history="1">
        <w:r>
          <w:rPr>
            <w:rFonts w:ascii="仿宋" w:eastAsia="仿宋" w:hAnsi="仿宋" w:cs="仿宋" w:hint="eastAsia"/>
            <w:lang w:eastAsia="zh-CN"/>
          </w:rPr>
          <w:t>十一、运输货场服务项目技术管理</w:t>
        </w:r>
        <w:r>
          <w:tab/>
        </w:r>
        <w:r>
          <w:fldChar w:fldCharType="begin"/>
        </w:r>
        <w:r>
          <w:instrText xml:space="preserve"> PAGEREF _Toc22592 \h </w:instrText>
        </w:r>
        <w:r>
          <w:fldChar w:fldCharType="separate"/>
        </w:r>
        <w:r>
          <w:t>46</w:t>
        </w:r>
        <w:r>
          <w:fldChar w:fldCharType="end"/>
        </w:r>
      </w:hyperlink>
    </w:p>
    <w:p>
      <w:pPr>
        <w:pStyle w:val="TOC2"/>
        <w:tabs>
          <w:tab w:val="right" w:leader="dot" w:pos="8306"/>
        </w:tabs>
      </w:pPr>
      <w:hyperlink w:anchor="_Toc371" w:history="1">
        <w:r>
          <w:rPr>
            <w:rFonts w:ascii="仿宋" w:eastAsia="仿宋" w:hAnsi="仿宋" w:cs="仿宋" w:hint="eastAsia"/>
            <w:lang w:eastAsia="zh-CN"/>
          </w:rPr>
          <w:t>(一)、技术方案选用方向</w:t>
        </w:r>
        <w:r>
          <w:tab/>
        </w:r>
        <w:r>
          <w:fldChar w:fldCharType="begin"/>
        </w:r>
        <w:r>
          <w:instrText xml:space="preserve"> PAGEREF _Toc371 \h </w:instrText>
        </w:r>
        <w:r>
          <w:fldChar w:fldCharType="separate"/>
        </w:r>
        <w:r>
          <w:t>46</w:t>
        </w:r>
        <w:r>
          <w:fldChar w:fldCharType="end"/>
        </w:r>
      </w:hyperlink>
    </w:p>
    <w:p>
      <w:pPr>
        <w:pStyle w:val="TOC2"/>
        <w:tabs>
          <w:tab w:val="right" w:leader="dot" w:pos="8306"/>
        </w:tabs>
      </w:pPr>
      <w:hyperlink w:anchor="_Toc5317" w:history="1">
        <w:r>
          <w:rPr>
            <w:rFonts w:ascii="仿宋" w:eastAsia="仿宋" w:hAnsi="仿宋" w:cs="仿宋" w:hint="eastAsia"/>
            <w:lang w:eastAsia="zh-CN"/>
          </w:rPr>
          <w:t>(二)、工艺技术方案选用原则</w:t>
        </w:r>
        <w:r>
          <w:tab/>
        </w:r>
        <w:r>
          <w:fldChar w:fldCharType="begin"/>
        </w:r>
        <w:r>
          <w:instrText xml:space="preserve"> PAGEREF _Toc5317 \h </w:instrText>
        </w:r>
        <w:r>
          <w:fldChar w:fldCharType="separate"/>
        </w:r>
        <w:r>
          <w:t>47</w:t>
        </w:r>
        <w:r>
          <w:fldChar w:fldCharType="end"/>
        </w:r>
      </w:hyperlink>
    </w:p>
    <w:p>
      <w:pPr>
        <w:pStyle w:val="TOC2"/>
        <w:tabs>
          <w:tab w:val="right" w:leader="dot" w:pos="8306"/>
        </w:tabs>
      </w:pPr>
      <w:hyperlink w:anchor="_Toc30079" w:history="1">
        <w:r>
          <w:rPr>
            <w:rFonts w:ascii="仿宋" w:eastAsia="仿宋" w:hAnsi="仿宋" w:cs="仿宋" w:hint="eastAsia"/>
            <w:lang w:eastAsia="zh-CN"/>
          </w:rPr>
          <w:t>(三)、工艺技术方案要求</w:t>
        </w:r>
        <w:r>
          <w:tab/>
        </w:r>
        <w:r>
          <w:fldChar w:fldCharType="begin"/>
        </w:r>
        <w:r>
          <w:instrText xml:space="preserve"> PAGEREF _Toc30079 \h </w:instrText>
        </w:r>
        <w:r>
          <w:fldChar w:fldCharType="separate"/>
        </w:r>
        <w:r>
          <w:t>50</w:t>
        </w:r>
        <w:r>
          <w:fldChar w:fldCharType="end"/>
        </w:r>
      </w:hyperlink>
    </w:p>
    <w:p>
      <w:pPr>
        <w:pStyle w:val="TOC1"/>
        <w:tabs>
          <w:tab w:val="right" w:leader="dot" w:pos="8306"/>
        </w:tabs>
      </w:pPr>
      <w:hyperlink w:anchor="_Toc27893" w:history="1">
        <w:r>
          <w:rPr>
            <w:rFonts w:ascii="仿宋" w:eastAsia="仿宋" w:hAnsi="仿宋" w:cs="仿宋" w:hint="eastAsia"/>
            <w:lang w:eastAsia="zh-CN"/>
          </w:rPr>
          <w:t>十二、运输货场服务项目计划安排</w:t>
        </w:r>
        <w:r>
          <w:tab/>
        </w:r>
        <w:r>
          <w:fldChar w:fldCharType="begin"/>
        </w:r>
        <w:r>
          <w:instrText xml:space="preserve"> PAGEREF _Toc27893 \h </w:instrText>
        </w:r>
        <w:r>
          <w:fldChar w:fldCharType="separate"/>
        </w:r>
        <w:r>
          <w:t>52</w:t>
        </w:r>
        <w:r>
          <w:fldChar w:fldCharType="end"/>
        </w:r>
      </w:hyperlink>
    </w:p>
    <w:p>
      <w:pPr>
        <w:pStyle w:val="TOC2"/>
        <w:tabs>
          <w:tab w:val="right" w:leader="dot" w:pos="8306"/>
        </w:tabs>
      </w:pPr>
      <w:hyperlink w:anchor="_Toc15509" w:history="1">
        <w:r>
          <w:rPr>
            <w:rFonts w:ascii="仿宋" w:eastAsia="仿宋" w:hAnsi="仿宋" w:cs="仿宋" w:hint="eastAsia"/>
            <w:lang w:eastAsia="zh-CN"/>
          </w:rPr>
          <w:t>(一)、建设周期</w:t>
        </w:r>
        <w:r>
          <w:tab/>
        </w:r>
        <w:r>
          <w:fldChar w:fldCharType="begin"/>
        </w:r>
        <w:r>
          <w:instrText xml:space="preserve"> PAGEREF _Toc15509 \h </w:instrText>
        </w:r>
        <w:r>
          <w:fldChar w:fldCharType="separate"/>
        </w:r>
        <w:r>
          <w:t>52</w:t>
        </w:r>
        <w:r>
          <w:fldChar w:fldCharType="end"/>
        </w:r>
      </w:hyperlink>
    </w:p>
    <w:p>
      <w:pPr>
        <w:pStyle w:val="TOC2"/>
        <w:tabs>
          <w:tab w:val="right" w:leader="dot" w:pos="8306"/>
        </w:tabs>
      </w:pPr>
      <w:hyperlink w:anchor="_Toc25305" w:history="1">
        <w:r>
          <w:rPr>
            <w:rFonts w:ascii="仿宋" w:eastAsia="仿宋" w:hAnsi="仿宋" w:cs="仿宋" w:hint="eastAsia"/>
            <w:lang w:eastAsia="zh-CN"/>
          </w:rPr>
          <w:t>(二)、建设进度</w:t>
        </w:r>
        <w:r>
          <w:tab/>
        </w:r>
        <w:r>
          <w:fldChar w:fldCharType="begin"/>
        </w:r>
        <w:r>
          <w:instrText xml:space="preserve"> PAGEREF _Toc25305 \h </w:instrText>
        </w:r>
        <w:r>
          <w:fldChar w:fldCharType="separate"/>
        </w:r>
        <w:r>
          <w:t>53</w:t>
        </w:r>
        <w:r>
          <w:fldChar w:fldCharType="end"/>
        </w:r>
      </w:hyperlink>
    </w:p>
    <w:p>
      <w:pPr>
        <w:pStyle w:val="TOC2"/>
        <w:tabs>
          <w:tab w:val="right" w:leader="dot" w:pos="8306"/>
        </w:tabs>
      </w:pPr>
      <w:hyperlink w:anchor="_Toc19217" w:history="1">
        <w:r>
          <w:rPr>
            <w:rFonts w:ascii="仿宋" w:eastAsia="仿宋" w:hAnsi="仿宋" w:cs="仿宋" w:hint="eastAsia"/>
            <w:lang w:eastAsia="zh-CN"/>
          </w:rPr>
          <w:t>(三)、进度安排注意事项</w:t>
        </w:r>
        <w:r>
          <w:tab/>
        </w:r>
        <w:r>
          <w:fldChar w:fldCharType="begin"/>
        </w:r>
        <w:r>
          <w:instrText xml:space="preserve"> PAGEREF _Toc19217 \h </w:instrText>
        </w:r>
        <w:r>
          <w:fldChar w:fldCharType="separate"/>
        </w:r>
        <w:r>
          <w:t>54</w:t>
        </w:r>
        <w:r>
          <w:fldChar w:fldCharType="end"/>
        </w:r>
      </w:hyperlink>
    </w:p>
    <w:p>
      <w:pPr>
        <w:pStyle w:val="TOC2"/>
        <w:tabs>
          <w:tab w:val="right" w:leader="dot" w:pos="8306"/>
        </w:tabs>
      </w:pPr>
      <w:hyperlink w:anchor="_Toc29197" w:history="1">
        <w:r>
          <w:rPr>
            <w:rFonts w:ascii="仿宋" w:eastAsia="仿宋" w:hAnsi="仿宋" w:cs="仿宋" w:hint="eastAsia"/>
            <w:lang w:eastAsia="zh-CN"/>
          </w:rPr>
          <w:t>(四)、人力资源配置</w:t>
        </w:r>
        <w:r>
          <w:tab/>
        </w:r>
        <w:r>
          <w:fldChar w:fldCharType="begin"/>
        </w:r>
        <w:r>
          <w:instrText xml:space="preserve"> PAGEREF _Toc29197 \h </w:instrText>
        </w:r>
        <w:r>
          <w:fldChar w:fldCharType="separate"/>
        </w:r>
        <w:r>
          <w:t>55</w:t>
        </w:r>
        <w:r>
          <w:fldChar w:fldCharType="end"/>
        </w:r>
      </w:hyperlink>
    </w:p>
    <w:p>
      <w:pPr>
        <w:pStyle w:val="TOC1"/>
        <w:tabs>
          <w:tab w:val="right" w:leader="dot" w:pos="8306"/>
        </w:tabs>
      </w:pPr>
      <w:hyperlink w:anchor="_Toc19490" w:history="1">
        <w:r>
          <w:rPr>
            <w:rFonts w:ascii="仿宋" w:eastAsia="仿宋" w:hAnsi="仿宋" w:cs="仿宋" w:hint="eastAsia"/>
            <w:lang w:eastAsia="zh-CN"/>
          </w:rPr>
          <w:t>十三、运输货场服务项目实施保障措施</w:t>
        </w:r>
        <w:r>
          <w:tab/>
        </w:r>
        <w:r>
          <w:fldChar w:fldCharType="begin"/>
        </w:r>
        <w:r>
          <w:instrText xml:space="preserve"> PAGEREF _Toc19490 \h </w:instrText>
        </w:r>
        <w:r>
          <w:fldChar w:fldCharType="separate"/>
        </w:r>
        <w:r>
          <w:t>56</w:t>
        </w:r>
        <w:r>
          <w:fldChar w:fldCharType="end"/>
        </w:r>
      </w:hyperlink>
    </w:p>
    <w:p>
      <w:pPr>
        <w:pStyle w:val="TOC2"/>
        <w:tabs>
          <w:tab w:val="right" w:leader="dot" w:pos="8306"/>
        </w:tabs>
      </w:pPr>
      <w:hyperlink w:anchor="_Toc18172" w:history="1">
        <w:r>
          <w:rPr>
            <w:rFonts w:ascii="仿宋" w:eastAsia="仿宋" w:hAnsi="仿宋" w:cs="仿宋" w:hint="eastAsia"/>
            <w:lang w:eastAsia="zh-CN"/>
          </w:rPr>
          <w:t>(一)、运输货场服务项目实施保障机制</w:t>
        </w:r>
        <w:r>
          <w:tab/>
        </w:r>
        <w:r>
          <w:fldChar w:fldCharType="begin"/>
        </w:r>
        <w:r>
          <w:instrText xml:space="preserve"> PAGEREF _Toc18172 \h </w:instrText>
        </w:r>
        <w:r>
          <w:fldChar w:fldCharType="separate"/>
        </w:r>
        <w:r>
          <w:t>56</w:t>
        </w:r>
        <w:r>
          <w:fldChar w:fldCharType="end"/>
        </w:r>
      </w:hyperlink>
    </w:p>
    <w:p>
      <w:pPr>
        <w:pStyle w:val="TOC2"/>
        <w:tabs>
          <w:tab w:val="right" w:leader="dot" w:pos="8306"/>
        </w:tabs>
      </w:pPr>
      <w:hyperlink w:anchor="_Toc6291" w:history="1">
        <w:r>
          <w:rPr>
            <w:rFonts w:ascii="仿宋" w:eastAsia="仿宋" w:hAnsi="仿宋" w:cs="仿宋" w:hint="eastAsia"/>
            <w:lang w:eastAsia="zh-CN"/>
          </w:rPr>
          <w:t>(二)、运输货场服务项目法律合规要求</w:t>
        </w:r>
        <w:r>
          <w:tab/>
        </w:r>
        <w:r>
          <w:fldChar w:fldCharType="begin"/>
        </w:r>
        <w:r>
          <w:instrText xml:space="preserve"> PAGEREF _Toc6291 \h </w:instrText>
        </w:r>
        <w:r>
          <w:fldChar w:fldCharType="separate"/>
        </w:r>
        <w:r>
          <w:t>60</w:t>
        </w:r>
        <w:r>
          <w:fldChar w:fldCharType="end"/>
        </w:r>
      </w:hyperlink>
    </w:p>
    <w:p>
      <w:pPr>
        <w:pStyle w:val="TOC2"/>
        <w:tabs>
          <w:tab w:val="right" w:leader="dot" w:pos="8306"/>
        </w:tabs>
      </w:pPr>
      <w:hyperlink w:anchor="_Toc1289" w:history="1">
        <w:r>
          <w:rPr>
            <w:rFonts w:ascii="仿宋" w:eastAsia="仿宋" w:hAnsi="仿宋" w:cs="仿宋" w:hint="eastAsia"/>
            <w:lang w:eastAsia="zh-CN"/>
          </w:rPr>
          <w:t>(三)、运输货场服务项目合同管理与法律事务</w:t>
        </w:r>
        <w:r>
          <w:tab/>
        </w:r>
        <w:r>
          <w:fldChar w:fldCharType="begin"/>
        </w:r>
        <w:r>
          <w:instrText xml:space="preserve"> PAGEREF _Toc1289 \h </w:instrText>
        </w:r>
        <w:r>
          <w:fldChar w:fldCharType="separate"/>
        </w:r>
        <w:r>
          <w:t>64</w:t>
        </w:r>
        <w:r>
          <w:fldChar w:fldCharType="end"/>
        </w:r>
      </w:hyperlink>
    </w:p>
    <w:p>
      <w:pPr>
        <w:pStyle w:val="TOC2"/>
        <w:tabs>
          <w:tab w:val="right" w:leader="dot" w:pos="8306"/>
        </w:tabs>
      </w:pPr>
      <w:hyperlink w:anchor="_Toc25823" w:history="1">
        <w:r>
          <w:rPr>
            <w:rFonts w:ascii="仿宋" w:eastAsia="仿宋" w:hAnsi="仿宋" w:cs="仿宋" w:hint="eastAsia"/>
            <w:lang w:eastAsia="zh-CN"/>
          </w:rPr>
          <w:t>(四)、运输货场服务项目知识产权保护策略</w:t>
        </w:r>
        <w:r>
          <w:tab/>
        </w:r>
        <w:r>
          <w:fldChar w:fldCharType="begin"/>
        </w:r>
        <w:r>
          <w:instrText xml:space="preserve"> PAGEREF _Toc25823 \h </w:instrText>
        </w:r>
        <w:r>
          <w:fldChar w:fldCharType="separate"/>
        </w:r>
        <w:r>
          <w:t>70</w:t>
        </w:r>
        <w:r>
          <w:fldChar w:fldCharType="end"/>
        </w:r>
      </w:hyperlink>
    </w:p>
    <w:p>
      <w:pPr>
        <w:pStyle w:val="TOC1"/>
        <w:tabs>
          <w:tab w:val="right" w:leader="dot" w:pos="8306"/>
        </w:tabs>
      </w:pPr>
      <w:hyperlink w:anchor="_Toc15079" w:history="1">
        <w:r>
          <w:rPr>
            <w:rFonts w:ascii="仿宋" w:eastAsia="仿宋" w:hAnsi="仿宋" w:cs="仿宋" w:hint="eastAsia"/>
            <w:lang w:eastAsia="zh-CN"/>
          </w:rPr>
          <w:t>十四、营销与推广策略</w:t>
        </w:r>
        <w:r>
          <w:tab/>
        </w:r>
        <w:r>
          <w:fldChar w:fldCharType="begin"/>
        </w:r>
        <w:r>
          <w:instrText xml:space="preserve"> PAGEREF _Toc15079 \h </w:instrText>
        </w:r>
        <w:r>
          <w:fldChar w:fldCharType="separate"/>
        </w:r>
        <w:r>
          <w:t>73</w:t>
        </w:r>
        <w:r>
          <w:fldChar w:fldCharType="end"/>
        </w:r>
      </w:hyperlink>
    </w:p>
    <w:p>
      <w:pPr>
        <w:pStyle w:val="TOC2"/>
        <w:tabs>
          <w:tab w:val="right" w:leader="dot" w:pos="8306"/>
        </w:tabs>
      </w:pPr>
      <w:hyperlink w:anchor="_Toc26787" w:history="1">
        <w:r>
          <w:rPr>
            <w:rFonts w:ascii="仿宋" w:eastAsia="仿宋" w:hAnsi="仿宋" w:cs="仿宋" w:hint="eastAsia"/>
            <w:lang w:eastAsia="zh-CN"/>
          </w:rPr>
          <w:t>(一)、产品/服务定位与特点</w:t>
        </w:r>
        <w:r>
          <w:tab/>
        </w:r>
        <w:r>
          <w:fldChar w:fldCharType="begin"/>
        </w:r>
        <w:r>
          <w:instrText xml:space="preserve"> PAGEREF _Toc26787 \h </w:instrText>
        </w:r>
        <w:r>
          <w:fldChar w:fldCharType="separate"/>
        </w:r>
        <w:r>
          <w:t>73</w:t>
        </w:r>
        <w:r>
          <w:fldChar w:fldCharType="end"/>
        </w:r>
      </w:hyperlink>
    </w:p>
    <w:p>
      <w:pPr>
        <w:pStyle w:val="TOC2"/>
        <w:tabs>
          <w:tab w:val="right" w:leader="dot" w:pos="8306"/>
        </w:tabs>
      </w:pPr>
      <w:hyperlink w:anchor="_Toc24229" w:history="1">
        <w:r>
          <w:rPr>
            <w:rFonts w:ascii="仿宋" w:eastAsia="仿宋" w:hAnsi="仿宋" w:cs="仿宋" w:hint="eastAsia"/>
            <w:lang w:eastAsia="zh-CN"/>
          </w:rPr>
          <w:t>(二)、市场定位与竞争分析</w:t>
        </w:r>
        <w:r>
          <w:tab/>
        </w:r>
        <w:r>
          <w:fldChar w:fldCharType="begin"/>
        </w:r>
        <w:r>
          <w:instrText xml:space="preserve"> PAGEREF _Toc24229 \h </w:instrText>
        </w:r>
        <w:r>
          <w:fldChar w:fldCharType="separate"/>
        </w:r>
        <w:r>
          <w:t>74</w:t>
        </w:r>
        <w:r>
          <w:fldChar w:fldCharType="end"/>
        </w:r>
      </w:hyperlink>
    </w:p>
    <w:p>
      <w:pPr>
        <w:pStyle w:val="TOC2"/>
        <w:tabs>
          <w:tab w:val="right" w:leader="dot" w:pos="8306"/>
        </w:tabs>
      </w:pPr>
      <w:hyperlink w:anchor="_Toc4850" w:history="1">
        <w:r>
          <w:rPr>
            <w:rFonts w:ascii="仿宋" w:eastAsia="仿宋" w:hAnsi="仿宋" w:cs="仿宋" w:hint="eastAsia"/>
            <w:lang w:eastAsia="zh-CN"/>
          </w:rPr>
          <w:t>(三)、营销渠道与策略</w:t>
        </w:r>
        <w:r>
          <w:tab/>
        </w:r>
        <w:r>
          <w:fldChar w:fldCharType="begin"/>
        </w:r>
        <w:r>
          <w:instrText xml:space="preserve"> PAGEREF _Toc4850 \h </w:instrText>
        </w:r>
        <w:r>
          <w:fldChar w:fldCharType="separate"/>
        </w:r>
        <w:r>
          <w:t>76</w:t>
        </w:r>
        <w:r>
          <w:fldChar w:fldCharType="end"/>
        </w:r>
      </w:hyperlink>
    </w:p>
    <w:p>
      <w:pPr>
        <w:pStyle w:val="TOC2"/>
        <w:tabs>
          <w:tab w:val="right" w:leader="dot" w:pos="8306"/>
        </w:tabs>
      </w:pPr>
      <w:hyperlink w:anchor="_Toc14144" w:history="1">
        <w:r>
          <w:rPr>
            <w:rFonts w:ascii="仿宋" w:eastAsia="仿宋" w:hAnsi="仿宋" w:cs="仿宋" w:hint="eastAsia"/>
            <w:lang w:eastAsia="zh-CN"/>
          </w:rPr>
          <w:t>(四)、推广与宣传活动</w:t>
        </w:r>
        <w:r>
          <w:tab/>
        </w:r>
        <w:r>
          <w:fldChar w:fldCharType="begin"/>
        </w:r>
        <w:r>
          <w:instrText xml:space="preserve"> PAGEREF _Toc14144 \h </w:instrText>
        </w:r>
        <w:r>
          <w:fldChar w:fldCharType="separate"/>
        </w:r>
        <w:r>
          <w:t>77</w:t>
        </w:r>
        <w:r>
          <w:fldChar w:fldCharType="end"/>
        </w:r>
      </w:hyperlink>
    </w:p>
    <w:p>
      <w:pPr>
        <w:pStyle w:val="TOC1"/>
        <w:tabs>
          <w:tab w:val="right" w:leader="dot" w:pos="8306"/>
        </w:tabs>
      </w:pPr>
      <w:hyperlink w:anchor="_Toc14883" w:history="1">
        <w:r>
          <w:rPr>
            <w:rFonts w:ascii="仿宋" w:eastAsia="仿宋" w:hAnsi="仿宋" w:cs="仿宋" w:hint="eastAsia"/>
            <w:lang w:eastAsia="zh-CN"/>
          </w:rPr>
          <w:t>十五、运输货场服务项目变更管理</w:t>
        </w:r>
        <w:r>
          <w:tab/>
        </w:r>
        <w:r>
          <w:fldChar w:fldCharType="begin"/>
        </w:r>
        <w:r>
          <w:instrText xml:space="preserve"> PAGEREF _Toc14883 \h </w:instrText>
        </w:r>
        <w:r>
          <w:fldChar w:fldCharType="separate"/>
        </w:r>
        <w:r>
          <w:t>82</w:t>
        </w:r>
        <w:r>
          <w:fldChar w:fldCharType="end"/>
        </w:r>
      </w:hyperlink>
    </w:p>
    <w:p>
      <w:pPr>
        <w:pStyle w:val="TOC2"/>
        <w:tabs>
          <w:tab w:val="right" w:leader="dot" w:pos="8306"/>
        </w:tabs>
      </w:pPr>
      <w:hyperlink w:anchor="_Toc1986" w:history="1">
        <w:r>
          <w:rPr>
            <w:rFonts w:ascii="仿宋" w:eastAsia="仿宋" w:hAnsi="仿宋" w:cs="仿宋" w:hint="eastAsia"/>
            <w:lang w:eastAsia="zh-CN"/>
          </w:rPr>
          <w:t>(一)、变更申请与评估</w:t>
        </w:r>
        <w:r>
          <w:tab/>
        </w:r>
        <w:r>
          <w:fldChar w:fldCharType="begin"/>
        </w:r>
        <w:r>
          <w:instrText xml:space="preserve"> PAGEREF _Toc1986 \h </w:instrText>
        </w:r>
        <w:r>
          <w:fldChar w:fldCharType="separate"/>
        </w:r>
        <w:r>
          <w:t>82</w:t>
        </w:r>
        <w:r>
          <w:fldChar w:fldCharType="end"/>
        </w:r>
      </w:hyperlink>
    </w:p>
    <w:p>
      <w:pPr>
        <w:pStyle w:val="TOC2"/>
        <w:tabs>
          <w:tab w:val="right" w:leader="dot" w:pos="8306"/>
        </w:tabs>
      </w:pPr>
      <w:hyperlink w:anchor="_Toc27391" w:history="1">
        <w:r>
          <w:rPr>
            <w:rFonts w:ascii="仿宋" w:eastAsia="仿宋" w:hAnsi="仿宋" w:cs="仿宋" w:hint="eastAsia"/>
            <w:lang w:eastAsia="zh-CN"/>
          </w:rPr>
          <w:t>(二)、变更实施与控制</w:t>
        </w:r>
        <w:r>
          <w:tab/>
        </w:r>
        <w:r>
          <w:fldChar w:fldCharType="begin"/>
        </w:r>
        <w:r>
          <w:instrText xml:space="preserve"> PAGEREF _Toc27391 \h </w:instrText>
        </w:r>
        <w:r>
          <w:fldChar w:fldCharType="separate"/>
        </w:r>
        <w:r>
          <w:t>82</w:t>
        </w:r>
        <w:r>
          <w:fldChar w:fldCharType="end"/>
        </w:r>
      </w:hyperlink>
    </w:p>
    <w:p>
      <w:pPr>
        <w:pStyle w:val="TOC1"/>
        <w:tabs>
          <w:tab w:val="right" w:leader="dot" w:pos="8306"/>
        </w:tabs>
      </w:pPr>
      <w:hyperlink w:anchor="_Toc12327" w:history="1">
        <w:r>
          <w:rPr>
            <w:rFonts w:ascii="仿宋" w:eastAsia="仿宋" w:hAnsi="仿宋" w:cs="仿宋" w:hint="eastAsia"/>
            <w:lang w:eastAsia="zh-CN"/>
          </w:rPr>
          <w:t>十六、利益相关者分析与沟通计划</w:t>
        </w:r>
        <w:r>
          <w:tab/>
        </w:r>
        <w:r>
          <w:fldChar w:fldCharType="begin"/>
        </w:r>
        <w:r>
          <w:instrText xml:space="preserve"> PAGEREF _Toc12327 \h </w:instrText>
        </w:r>
        <w:r>
          <w:fldChar w:fldCharType="separate"/>
        </w:r>
        <w:r>
          <w:t>83</w:t>
        </w:r>
        <w:r>
          <w:fldChar w:fldCharType="end"/>
        </w:r>
      </w:hyperlink>
    </w:p>
    <w:p>
      <w:pPr>
        <w:pStyle w:val="TOC2"/>
        <w:tabs>
          <w:tab w:val="right" w:leader="dot" w:pos="8306"/>
        </w:tabs>
      </w:pPr>
      <w:hyperlink w:anchor="_Toc23171" w:history="1">
        <w:r>
          <w:rPr>
            <w:rFonts w:ascii="仿宋" w:eastAsia="仿宋" w:hAnsi="仿宋" w:cs="仿宋" w:hint="eastAsia"/>
            <w:lang w:eastAsia="zh-CN"/>
          </w:rPr>
          <w:t>(一)、利益相关者分析</w:t>
        </w:r>
        <w:r>
          <w:tab/>
        </w:r>
        <w:r>
          <w:fldChar w:fldCharType="begin"/>
        </w:r>
        <w:r>
          <w:instrText xml:space="preserve"> PAGEREF _Toc23171 \h </w:instrText>
        </w:r>
        <w:r>
          <w:fldChar w:fldCharType="separate"/>
        </w:r>
        <w:r>
          <w:t>83</w:t>
        </w:r>
        <w:r>
          <w:fldChar w:fldCharType="end"/>
        </w:r>
      </w:hyperlink>
    </w:p>
    <w:p>
      <w:pPr>
        <w:pStyle w:val="TOC2"/>
        <w:tabs>
          <w:tab w:val="right" w:leader="dot" w:pos="8306"/>
        </w:tabs>
      </w:pPr>
      <w:hyperlink w:anchor="_Toc23204" w:history="1">
        <w:r>
          <w:rPr>
            <w:rFonts w:ascii="仿宋" w:eastAsia="仿宋" w:hAnsi="仿宋" w:cs="仿宋" w:hint="eastAsia"/>
            <w:lang w:eastAsia="zh-CN"/>
          </w:rPr>
          <w:t>(二)、沟通计划</w:t>
        </w:r>
        <w:r>
          <w:tab/>
        </w:r>
        <w:r>
          <w:fldChar w:fldCharType="begin"/>
        </w:r>
        <w:r>
          <w:instrText xml:space="preserve"> PAGEREF _Toc23204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533"/>
      <w:r>
        <w:rPr>
          <w:rFonts w:ascii="仿宋" w:eastAsia="仿宋" w:hAnsi="仿宋" w:cs="仿宋" w:hint="eastAsia"/>
          <w:sz w:val="28"/>
          <w:lang w:eastAsia="zh-CN"/>
        </w:rPr>
        <w:t>一、运输货场服务项目可持续发展</w:t>
      </w:r>
      <w:bookmarkEnd w:id="2"/>
    </w:p>
    <w:p>
      <w:pPr>
        <w:pStyle w:val="Heading2"/>
        <w:rPr>
          <w:rFonts w:ascii="仿宋" w:eastAsia="仿宋" w:hAnsi="仿宋" w:cs="仿宋" w:hint="eastAsia"/>
          <w:lang w:eastAsia="zh-CN"/>
        </w:rPr>
      </w:pPr>
      <w:bookmarkStart w:id="3" w:name="_Toc108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输货场服务项目中，运输货场服务项目团队着眼于未来，明确了可持续发展的战略方向。制定的具体可持续发展目标包括降低资源使用、采用环保技术、最大化社会效益等。这一步骤不仅有助于运输货场服务项目在环保和社会责任方面达到最高标准，也为未来提供了明确的指引，确保运输货场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可持续实践的融入运输货场服务项目管理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运输货场服务项目管理周期。从运输货场服务项目规划开始，运输货场服务项目团队就考虑了环境和社会的因素。在执行阶段，运输货场服务项目团队积极推动绿色技术的应用，优化资源利用。此外，关注员工的社会责任，通过培训和沟通活动提高员工对可持续发展的认知，使他们能够在日常工作中践行可持续实践。这些举措不仅为运输货场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8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扎根于运输货场服务项目的可持续发展理念，我们深信环保与社会责任是运输货场服务项目成功的关键支柱。在运输货场服务项目的每一步，我们都致力于通过创新和实践，履行对环境和社会的坚定责任。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团队通过引入先进的环保技术、建立高效的废物处理系统以及推动能源节约措施，积极履行环保责任。定期的环保监测和评估确保运输货场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不仅致力于自身可持续发展，还注重对社会的回馈。通过支持社区运输货场服务项目、参与慈善事业、提供培训机会等方式，运输货场服务项目积极履行社会责任。与当地社区建立积极互动，关注员工的工作与生活平衡，以及员工的身心健康，是运输货场服务项目在社会责任层面的关键举措。这样的实践不仅增强了运输货场服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685"/>
      <w:r>
        <w:rPr>
          <w:rFonts w:ascii="仿宋" w:eastAsia="仿宋" w:hAnsi="仿宋" w:cs="仿宋" w:hint="eastAsia"/>
          <w:sz w:val="28"/>
          <w:lang w:eastAsia="zh-CN"/>
        </w:rPr>
        <w:t>二、运输货场服务项目概论</w:t>
      </w:r>
      <w:bookmarkEnd w:id="5"/>
    </w:p>
    <w:p>
      <w:pPr>
        <w:pStyle w:val="Heading2"/>
        <w:rPr>
          <w:rFonts w:ascii="仿宋" w:eastAsia="仿宋" w:hAnsi="仿宋" w:cs="仿宋" w:hint="eastAsia"/>
          <w:lang w:eastAsia="zh-CN"/>
        </w:rPr>
      </w:pPr>
      <w:bookmarkStart w:id="6" w:name="_Toc435"/>
      <w:r>
        <w:rPr>
          <w:rFonts w:ascii="仿宋" w:eastAsia="仿宋" w:hAnsi="仿宋" w:cs="仿宋" w:hint="eastAsia"/>
          <w:lang w:eastAsia="zh-CN"/>
        </w:rPr>
        <w:t>(一)、运输货场服务项目概况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的起源追溯至对市场的深入洞察。市场的不断演变与变革为运输货场服务项目提供了难得的机遇。当前市场存在的需求缺口和变革的大环境共同构成了运输货场服务项目的背景。这个运输货场服务项目旨在充分利用市场机遇，填补行业中尚未满足的需求，为客户提供全新的解决方案。市场的变革和需求的增长使得这个运输货场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运输货场服务项目名称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正式命名为运输货场服务。这个名称不仅仅是一个标识，更代表了运输货场服务项目的核心理念和愿景。它蕴含着运输货场服务项目所要解决问题的关键字，具有强烈的表达和辨识度，为运输货场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运输货场服务项目目标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的核心目标是提供一种全新、高效的解决方案，满足客户日益增长的需求。运输货场服务项目追求的不仅仅是满足市场需求，更是在市场中获得卓越的竞争优势。通过不断提升产品或服务的质量和创新水平，运输货场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运输货场服务项目范围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全面涵盖了产品研发、制造、市场推广和售后服务，确保从产品设计到最终用户体验的全方位关注。这一全面的运输货场服务项目范围是为了确保运输货场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运输货场服务项目时间表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运输货场服务项目计划在未来18个月内完成，包括研发、测试、市场试点和正式推出等不同阶段。这个时间表的合理设计是为了确保运输货场服务项目各个阶段的顺利推进，以便按时交付高质量的成果。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运输货场服务项目预算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总预算估算为XX百万美元，主要分配在研发、市场推广、人员培训和运营等方面。这一充足的预算为运输货场服务项目提供了充足的资源，确保运输货场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运输货场服务项目风险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可能面临的风险包括市场接受度低、技术难题、竞争激烈等。运输货场服务项目团队已经制定了相应的风险应对计划，通过前瞻性的风险管理，确保运输货场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运输货场服务项目团队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运输货场服务项目汇聚了一支经验丰富、多领域专业素养的核心团队，确保运输货场服务项目在各个方面都能拥有高水平的执行力。团队的协同作战是运输货场服务项目成功的关键因素之一。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运输货场服务项目背景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运输货场服务项目的背景根植于市场对更高效、创新产品的渴望，同时也受到科技发展对行业格局的深刻改变的影响。这为运输货场服务项目提供了广阔的发展空间和市场需求。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运输货场服务项目现状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截至目前，运输货场服务项目已完成市场调研和技术验证，取得了初步的成功。这为运输货场服务项目在未来的发展奠定了坚实的基础，为更远大的目标打下了坚实的基石。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627"/>
      <w:r>
        <w:rPr>
          <w:rFonts w:ascii="仿宋" w:eastAsia="仿宋" w:hAnsi="仿宋" w:cs="仿宋" w:hint="eastAsia"/>
          <w:sz w:val="28"/>
          <w:lang w:eastAsia="zh-CN"/>
        </w:rPr>
        <w:t>(二)、运输货场服务项目目标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keyword》运输货场服务项目首要业务目标是在市场中占据有利地位，实现产品/服务的成功推广和销售。通过不断提升产品质量、创新性，运输货场服务项目追求成为行业中的领导者，赢得更多客户的青睐。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在科技迅速发展的时代，运输货场服务项目着眼于技术创新。通过持续的研发和技术升级，运输货场服务项目旨在推出更具创新性的产品或服务，以满足市场对新鲜、先进解决方案的需求。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为了建立可持续的客户关系，运输货场服务项目设定了客户满意度目标。通过提供卓越的产品质量和优质的客户服务，运输货场服务项目追求赢得客户的信任和忠诚度，确保他们的满意度达到行业领先水平。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运输货场服务项目注重社会责任和可持续发展。通过实施环保、社会责任运输货场服务项目，运输货场服务项目致力于在经济发展的同时保护环境，促进社会公平，实现可持续经营。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运输货场服务项目的团队是实现目标的核心驱动力。因此，运输货场服务项目设定了团队发展目标，包括提升团队成员的专业技能、培养领导力，以及搭建协同高效的团队工作氛围。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2886"/>
      <w:r>
        <w:rPr>
          <w:rFonts w:ascii="仿宋" w:eastAsia="仿宋" w:hAnsi="仿宋" w:cs="仿宋" w:hint="eastAsia"/>
          <w:sz w:val="28"/>
          <w:lang w:eastAsia="zh-CN"/>
        </w:rPr>
        <w:t>(三)、运输货场服务项目提出的理由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运输货场服务项目提出的理由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的提出源于对市场机遇的深刻洞察。当前市场中存在的需求缺口和行业发展趋势表明，有巨大的商业机会等待被开发。通过准确捕捉市场机遇，运输货场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的理念基于对技术创新的信仰。通过持续的研发和技术投入，运输货场服务项目有望推出更具创新性的产品或服务。在科技飞速发展的当下，运输货场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运输货场服务项目的提出是为了增强企业的行业竞争力。通过提升产品或服务的质量和独特性，运输货场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响应了消费者需求的变化。随着社会和科技的不断发展，消费者对产品和服务的需求也在发生变化。通过深入了解并及时回应消费者的新需求，运输货场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运输货场服务项目的提出是企业战略发展规划的一部分。在面对日益激烈的市场竞争和不断变化的商业环境中，运输货场服务项目作为企业战略的一环，旨在为企业开辟新的增长领域，巩固企业在行业中的地位。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的提出不仅仅是基于商业考量，还注重社会责任。通过推出环保、社会责任等方面的运输货场服务项目，运输货场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运输货场服务项目的提出反映了对利益相关者期望的关注。包括客户、员工、投资者等利益相关者在企业发展中都有着各自的期望，运输货场服务项目力求在满足这些期望的同时，取得更大的共赢。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2044"/>
      <w:r>
        <w:rPr>
          <w:rFonts w:ascii="仿宋" w:eastAsia="仿宋" w:hAnsi="仿宋" w:cs="仿宋" w:hint="eastAsia"/>
          <w:sz w:val="28"/>
          <w:lang w:eastAsia="zh-CN"/>
        </w:rPr>
        <w:t>(四)、运输货场服务项目意义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在实施运输货场服务项目的过程中，我们不仅仅是在追逐商业成功，更是为企业和社会的多个层面创造了深远的意义。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的首要意义在于提升企业的市场竞争力。通过持续的创新和对产品质量的高标准要求，运输货场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运输货场服务项目的推进将促使行业技术水平的提升。通过引入先进技术和创新性解决方案，运输货场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运输货场服务项目不仅创造了大量就业机会，提高了就业水平，还注重社会责任和环保。通过参与社会公益事业和推动环保运输货场服务项目，运输货场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综合而言，运输货场服务项目意义重大，不仅推动了企业的发展，也为行业和社会的进步贡献了积极力量。这是一个全面而深刻的影响，将在未来产生可持续的正面效应。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044"/>
      <w:r>
        <w:rPr>
          <w:rFonts w:ascii="仿宋" w:eastAsia="仿宋" w:hAnsi="仿宋" w:cs="仿宋" w:hint="eastAsia"/>
          <w:sz w:val="28"/>
          <w:lang w:eastAsia="zh-CN"/>
        </w:rPr>
        <w:t>(五)、运输货场服务项目背景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在当今迅猛发展的商业环境中，运输货场服务项目的动因根植于对多方面因素的审慎考量。这个运输货场服务项目的提出并非孤立的决策，而是对企业所处背景深入思考的产物。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运输货场服务项目背后的首要原因。科技的迅速发展和全球市场的快速变化使得企业必须灵活应对。运输货场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竞争的激烈程度也是运输货场服务项目背景中不可忽视的一环。企业需要在激烈竞争中脱颖而出，为此，运输货场服务项目致力于打破常规，提供独特的价值主张，以吸引客户并确保市场份额的增长。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技术的迅速发展为企业带来了机遇与挑战。作为运输货场服务项目启动的背景之一，对新兴技术的应用将有助于提升企业的技术水平，使其在不断演进的商业环境中保持竞争优势。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此外，社会对企业责任的期望也在逐渐升高。运输货场服务项目充分融入了社会责任的理念，通过可持续经营和社会公益运输货场服务项目，企图为社会贡献一份力量，在商业成功的同时关注社会价值。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24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559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的技术管理特点体现在其创新导向。通过引入最先进的技术趋势和解决方案，运输货场服务项目致力于提升科技含量、提高质量和效率水平。这意味着我们将采用最新的工具和方法，确保运输货场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运输货场服务项目技术管理的显著特征。通过整合不同领域的技术资源，我们实现了跨学科的协同工作。这有助于优化技术架构，提高整体效能。此外，整合性策略还促进了不同技术团队之间的紧密沟通和高效合作，确保运输货场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运输货场服务项目所采用的技术。通过不断优化技术方案，运输货场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运输货场服务项目团队将在运输货场服务项目初期识别可能的技术风险，并采取相应的预防和应对措施。通过建立健全的风险评估机制，运输货场服务项目能够在实施过程中及时发现并解决潜在的技术问题，保障运输货场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运输货场服务项目中，技术将成为运输货场服务项目成功的有力支持。这一深度剖析揭示了技术管理在运输货场服务项目实施中的关键作用，为运输货场服务项目的技术基础奠定了坚实的基础。</w:t>
      </w:r>
    </w:p>
    <w:p>
      <w:pPr>
        <w:pStyle w:val="Heading2"/>
        <w:ind w:firstLine="560" w:firstLineChars="200"/>
        <w:rPr>
          <w:rFonts w:ascii="仿宋" w:eastAsia="仿宋" w:hAnsi="仿宋" w:cs="仿宋" w:hint="eastAsia"/>
          <w:sz w:val="28"/>
          <w:lang w:eastAsia="zh-CN"/>
        </w:rPr>
      </w:pPr>
      <w:bookmarkStart w:id="13" w:name="_Toc1088"/>
      <w:r>
        <w:rPr>
          <w:rFonts w:ascii="仿宋" w:eastAsia="仿宋" w:hAnsi="仿宋" w:cs="仿宋" w:hint="eastAsia"/>
          <w:sz w:val="28"/>
          <w:lang w:eastAsia="zh-CN"/>
        </w:rPr>
        <w:t>(二)、运输货场服务项目工艺技术设计方案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运输货场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运输货场服务项目将严格按照相关行业规范要求进行组织。通过有效控制产品质量，运输货场服务项目将致力于为顾客提供优质的运输货场服务项目产品和良好的服务。这体现了运输货场服务项目对于生产活动合规性和质量标准的高度重视，为运输货场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运输货场服务项目注重生态效益和清洁生产原则。运输货场服务项目建设将紧密结合地方特色经济发展，与社会经济发展规划和区域环境保护规划方案相协调一致。通过与当地区域自然生态系统的结合，运输货场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运输货场服务项目产品具有多样化的客户需求和个性化的特点。因此，运输货场服务项目产品规格品种多样，且单批生产数量较小。为满足这一特点，运输货场服务项目承办单位将建设先进的柔性制造生产线。通过广泛应用柔性制造技术，运输货场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运输货场服务项目采用的技术具有较高的技术含量和自动化水平，处于国内先进水平。这一技术选用不仅体现了对生产效率、质量和环境友好性的高标准要求，同时为运输货场服务项目的可持续发展奠定了坚实的基础。</w:t>
      </w:r>
    </w:p>
    <w:p>
      <w:pPr>
        <w:pStyle w:val="Heading2"/>
        <w:ind w:firstLine="560" w:firstLineChars="200"/>
        <w:rPr>
          <w:rFonts w:ascii="仿宋" w:eastAsia="仿宋" w:hAnsi="仿宋" w:cs="仿宋" w:hint="eastAsia"/>
          <w:sz w:val="28"/>
          <w:lang w:eastAsia="zh-CN"/>
        </w:rPr>
      </w:pPr>
      <w:bookmarkStart w:id="14" w:name="_Toc1358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为确保运输货场服务项目的高效生产和技术实施，我们制定了一套精心设计的设备选型方案，以满足运输货场服务项目生产、质量和环保的要求。该方案的主要特点如下：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运输货场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针对运输货场服务项目产品的多样性和小批量生产的特点，我们将建设柔性制造生产线。通过在设备选型中考虑柔性制造技术，可以灵活应对不同产品规格和生产需求，实现生产线的高度灵活性和适应性。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0498"/>
      <w:r>
        <w:rPr>
          <w:rFonts w:ascii="仿宋" w:eastAsia="仿宋" w:hAnsi="仿宋" w:cs="仿宋" w:hint="eastAsia"/>
          <w:sz w:val="28"/>
          <w:lang w:eastAsia="zh-CN"/>
        </w:rPr>
        <w:t>四、运输货场服务项目危机管理</w:t>
      </w:r>
      <w:bookmarkEnd w:id="15"/>
    </w:p>
    <w:p>
      <w:pPr>
        <w:pStyle w:val="Heading2"/>
        <w:rPr>
          <w:rFonts w:ascii="仿宋" w:eastAsia="仿宋" w:hAnsi="仿宋" w:cs="仿宋" w:hint="eastAsia"/>
          <w:lang w:eastAsia="zh-CN"/>
        </w:rPr>
      </w:pPr>
      <w:bookmarkStart w:id="16" w:name="_Toc1075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运输货场服务项目危机管理中，危机预警与识别是确保运输货场服务项目稳健运行的核心步骤。通过建立全面的监测机制，运输货场服务项目团队旨在及时发现和理解潜在的风险和危机因素，以便采取及时的预防和应对措施，确保运输货场服务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首先，通过深入的风险评估，运输货场服务项目团队全面分析了整个运输货场服务项目和各个阶段可能存在的威胁。这包括准确评估每个潜在风险的发生概率和可能影响的程度，为后续危机预警提供了有力支持。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运输货场服务项目团队着重于明确定义运输货场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运输货场服务项目进展的持续监控，团队能够及时发现潜在问题并作出迅速反应。运输货场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在这一阶段，团队的专业素养和反应速度将发挥至关重要的作用，以确保潜在危机能够在初期得到有效的处理，最大程度地减轻负面影响。通过危机预警与识别，运输货场服务项目得以更有序、可控地推进。</w:t>
      </w:r>
    </w:p>
    <w:p>
      <w:pPr>
        <w:pStyle w:val="Heading2"/>
        <w:ind w:firstLine="560" w:firstLineChars="200"/>
        <w:rPr>
          <w:rFonts w:ascii="仿宋" w:eastAsia="仿宋" w:hAnsi="仿宋" w:cs="仿宋" w:hint="eastAsia"/>
          <w:sz w:val="28"/>
          <w:lang w:eastAsia="zh-CN"/>
        </w:rPr>
      </w:pPr>
      <w:bookmarkStart w:id="17" w:name="_Toc14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在危机发生时，运输货场服务项目团队立即行动，成立了应急小组。该小组的任务是迅速制定并实施紧急应对措施，以最小化潜在损失。以下是采取的主要措施：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暂停运输货场服务项目进度：为遏制危机蔓延，运输货场服务项目暂时停止进行，以便全面评估当前状况。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资源重新分配：重新评估运输货场服务项目资源的分配，确保最大限度地减小损失。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https://d.book118.com/305044110340011041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4127D5"/>
    <w:rsid w:val="274127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04411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2024-01-12T12:50:00Z</dcterms:created>
  <dcterms:modified xsi:type="dcterms:W3CDTF">2024-01-12T12:50:46Z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81BC4A7885424328A9FC4090FB786727_11</vt:lpwstr>
  </property>
  <property fmtid="{D5CDD505-2E9C-101B-9397-08002B2CF9AE}" pid="3" name="KSOProductBuildVer">
    <vt:lpwstr>2052-12.1.0.16120</vt:lpwstr>
  </property>
</Properties>
</file>