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五金交电批发服务项目规划设计蓝图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737" w:history="1">
        <w:r>
          <w:rPr>
            <w:rFonts w:ascii="仿宋" w:eastAsia="仿宋" w:hAnsi="仿宋" w:cs="仿宋" w:hint="eastAsia"/>
            <w:lang w:eastAsia="zh-CN"/>
          </w:rPr>
          <w:t>序言</w:t>
        </w:r>
        <w:r>
          <w:tab/>
        </w:r>
        <w:r>
          <w:fldChar w:fldCharType="begin"/>
        </w:r>
        <w:r>
          <w:instrText xml:space="preserve"> PAGEREF _Toc14737 \h </w:instrText>
        </w:r>
        <w:r>
          <w:fldChar w:fldCharType="separate"/>
        </w:r>
        <w:r>
          <w:t>3</w:t>
        </w:r>
        <w:r>
          <w:fldChar w:fldCharType="end"/>
        </w:r>
      </w:hyperlink>
    </w:p>
    <w:p>
      <w:pPr>
        <w:pStyle w:val="TOC1"/>
        <w:tabs>
          <w:tab w:val="right" w:leader="dot" w:pos="8306"/>
        </w:tabs>
      </w:pPr>
      <w:hyperlink w:anchor="_Toc11875" w:history="1">
        <w:r>
          <w:rPr>
            <w:rFonts w:ascii="仿宋" w:eastAsia="仿宋" w:hAnsi="仿宋" w:cs="仿宋" w:hint="eastAsia"/>
            <w:lang w:eastAsia="zh-CN"/>
          </w:rPr>
          <w:t>一、五金交电批发服务项目概论</w:t>
        </w:r>
        <w:r>
          <w:tab/>
        </w:r>
        <w:r>
          <w:fldChar w:fldCharType="begin"/>
        </w:r>
        <w:r>
          <w:instrText xml:space="preserve"> PAGEREF _Toc11875 \h </w:instrText>
        </w:r>
        <w:r>
          <w:fldChar w:fldCharType="separate"/>
        </w:r>
        <w:r>
          <w:t>3</w:t>
        </w:r>
        <w:r>
          <w:fldChar w:fldCharType="end"/>
        </w:r>
      </w:hyperlink>
    </w:p>
    <w:p>
      <w:pPr>
        <w:pStyle w:val="TOC2"/>
        <w:tabs>
          <w:tab w:val="right" w:leader="dot" w:pos="8306"/>
        </w:tabs>
      </w:pPr>
      <w:hyperlink w:anchor="_Toc15069" w:history="1">
        <w:r>
          <w:rPr>
            <w:rFonts w:ascii="仿宋" w:eastAsia="仿宋" w:hAnsi="仿宋" w:cs="仿宋" w:hint="eastAsia"/>
            <w:lang w:eastAsia="zh-CN"/>
          </w:rPr>
          <w:t>(一)、五金交电批发服务项目概况</w:t>
        </w:r>
        <w:r>
          <w:tab/>
        </w:r>
        <w:r>
          <w:fldChar w:fldCharType="begin"/>
        </w:r>
        <w:r>
          <w:instrText xml:space="preserve"> PAGEREF _Toc15069 \h </w:instrText>
        </w:r>
        <w:r>
          <w:fldChar w:fldCharType="separate"/>
        </w:r>
        <w:r>
          <w:t>3</w:t>
        </w:r>
        <w:r>
          <w:fldChar w:fldCharType="end"/>
        </w:r>
      </w:hyperlink>
    </w:p>
    <w:p>
      <w:pPr>
        <w:pStyle w:val="TOC2"/>
        <w:tabs>
          <w:tab w:val="right" w:leader="dot" w:pos="8306"/>
        </w:tabs>
      </w:pPr>
      <w:hyperlink w:anchor="_Toc24012" w:history="1">
        <w:r>
          <w:rPr>
            <w:rFonts w:ascii="仿宋" w:eastAsia="仿宋" w:hAnsi="仿宋" w:cs="仿宋" w:hint="eastAsia"/>
            <w:lang w:eastAsia="zh-CN"/>
          </w:rPr>
          <w:t>(二)、五金交电批发服务项目目标</w:t>
        </w:r>
        <w:r>
          <w:tab/>
        </w:r>
        <w:r>
          <w:fldChar w:fldCharType="begin"/>
        </w:r>
        <w:r>
          <w:instrText xml:space="preserve"> PAGEREF _Toc24012 \h </w:instrText>
        </w:r>
        <w:r>
          <w:fldChar w:fldCharType="separate"/>
        </w:r>
        <w:r>
          <w:t>5</w:t>
        </w:r>
        <w:r>
          <w:fldChar w:fldCharType="end"/>
        </w:r>
      </w:hyperlink>
    </w:p>
    <w:p>
      <w:pPr>
        <w:pStyle w:val="TOC2"/>
        <w:tabs>
          <w:tab w:val="right" w:leader="dot" w:pos="8306"/>
        </w:tabs>
      </w:pPr>
      <w:hyperlink w:anchor="_Toc16468" w:history="1">
        <w:r>
          <w:rPr>
            <w:rFonts w:ascii="仿宋" w:eastAsia="仿宋" w:hAnsi="仿宋" w:cs="仿宋" w:hint="eastAsia"/>
            <w:lang w:eastAsia="zh-CN"/>
          </w:rPr>
          <w:t>(三)、五金交电批发服务项目提出的理由</w:t>
        </w:r>
        <w:r>
          <w:tab/>
        </w:r>
        <w:r>
          <w:fldChar w:fldCharType="begin"/>
        </w:r>
        <w:r>
          <w:instrText xml:space="preserve"> PAGEREF _Toc16468 \h </w:instrText>
        </w:r>
        <w:r>
          <w:fldChar w:fldCharType="separate"/>
        </w:r>
        <w:r>
          <w:t>6</w:t>
        </w:r>
        <w:r>
          <w:fldChar w:fldCharType="end"/>
        </w:r>
      </w:hyperlink>
    </w:p>
    <w:p>
      <w:pPr>
        <w:pStyle w:val="TOC2"/>
        <w:tabs>
          <w:tab w:val="right" w:leader="dot" w:pos="8306"/>
        </w:tabs>
      </w:pPr>
      <w:hyperlink w:anchor="_Toc2414" w:history="1">
        <w:r>
          <w:rPr>
            <w:rFonts w:ascii="仿宋" w:eastAsia="仿宋" w:hAnsi="仿宋" w:cs="仿宋" w:hint="eastAsia"/>
            <w:lang w:eastAsia="zh-CN"/>
          </w:rPr>
          <w:t>(四)、五金交电批发服务项目意义</w:t>
        </w:r>
        <w:r>
          <w:tab/>
        </w:r>
        <w:r>
          <w:fldChar w:fldCharType="begin"/>
        </w:r>
        <w:r>
          <w:instrText xml:space="preserve"> PAGEREF _Toc2414 \h </w:instrText>
        </w:r>
        <w:r>
          <w:fldChar w:fldCharType="separate"/>
        </w:r>
        <w:r>
          <w:t>8</w:t>
        </w:r>
        <w:r>
          <w:fldChar w:fldCharType="end"/>
        </w:r>
      </w:hyperlink>
    </w:p>
    <w:p>
      <w:pPr>
        <w:pStyle w:val="TOC2"/>
        <w:tabs>
          <w:tab w:val="right" w:leader="dot" w:pos="8306"/>
        </w:tabs>
      </w:pPr>
      <w:hyperlink w:anchor="_Toc9212" w:history="1">
        <w:r>
          <w:rPr>
            <w:rFonts w:ascii="仿宋" w:eastAsia="仿宋" w:hAnsi="仿宋" w:cs="仿宋" w:hint="eastAsia"/>
            <w:lang w:eastAsia="zh-CN"/>
          </w:rPr>
          <w:t>(五)、五金交电批发服务项目背景</w:t>
        </w:r>
        <w:r>
          <w:tab/>
        </w:r>
        <w:r>
          <w:fldChar w:fldCharType="begin"/>
        </w:r>
        <w:r>
          <w:instrText xml:space="preserve"> PAGEREF _Toc9212 \h </w:instrText>
        </w:r>
        <w:r>
          <w:fldChar w:fldCharType="separate"/>
        </w:r>
        <w:r>
          <w:t>9</w:t>
        </w:r>
        <w:r>
          <w:fldChar w:fldCharType="end"/>
        </w:r>
      </w:hyperlink>
    </w:p>
    <w:p>
      <w:pPr>
        <w:pStyle w:val="TOC1"/>
        <w:tabs>
          <w:tab w:val="right" w:leader="dot" w:pos="8306"/>
        </w:tabs>
      </w:pPr>
      <w:hyperlink w:anchor="_Toc23279" w:history="1">
        <w:r>
          <w:rPr>
            <w:rFonts w:ascii="仿宋" w:eastAsia="仿宋" w:hAnsi="仿宋" w:cs="仿宋" w:hint="eastAsia"/>
            <w:lang w:eastAsia="zh-CN"/>
          </w:rPr>
          <w:t>二、五金交电批发服务项目可持续发展</w:t>
        </w:r>
        <w:r>
          <w:tab/>
        </w:r>
        <w:r>
          <w:fldChar w:fldCharType="begin"/>
        </w:r>
        <w:r>
          <w:instrText xml:space="preserve"> PAGEREF _Toc23279 \h </w:instrText>
        </w:r>
        <w:r>
          <w:fldChar w:fldCharType="separate"/>
        </w:r>
        <w:r>
          <w:t>10</w:t>
        </w:r>
        <w:r>
          <w:fldChar w:fldCharType="end"/>
        </w:r>
      </w:hyperlink>
    </w:p>
    <w:p>
      <w:pPr>
        <w:pStyle w:val="TOC2"/>
        <w:tabs>
          <w:tab w:val="right" w:leader="dot" w:pos="8306"/>
        </w:tabs>
      </w:pPr>
      <w:hyperlink w:anchor="_Toc10676" w:history="1">
        <w:r>
          <w:rPr>
            <w:rFonts w:ascii="仿宋" w:eastAsia="仿宋" w:hAnsi="仿宋" w:cs="仿宋" w:hint="eastAsia"/>
            <w:lang w:eastAsia="zh-CN"/>
          </w:rPr>
          <w:t>(一)、可持续战略与实践</w:t>
        </w:r>
        <w:r>
          <w:tab/>
        </w:r>
        <w:r>
          <w:fldChar w:fldCharType="begin"/>
        </w:r>
        <w:r>
          <w:instrText xml:space="preserve"> PAGEREF _Toc10676 \h </w:instrText>
        </w:r>
        <w:r>
          <w:fldChar w:fldCharType="separate"/>
        </w:r>
        <w:r>
          <w:t>10</w:t>
        </w:r>
        <w:r>
          <w:fldChar w:fldCharType="end"/>
        </w:r>
      </w:hyperlink>
    </w:p>
    <w:p>
      <w:pPr>
        <w:pStyle w:val="TOC2"/>
        <w:tabs>
          <w:tab w:val="right" w:leader="dot" w:pos="8306"/>
        </w:tabs>
      </w:pPr>
      <w:hyperlink w:anchor="_Toc3128" w:history="1">
        <w:r>
          <w:rPr>
            <w:rFonts w:ascii="仿宋" w:eastAsia="仿宋" w:hAnsi="仿宋" w:cs="仿宋" w:hint="eastAsia"/>
            <w:lang w:eastAsia="zh-CN"/>
          </w:rPr>
          <w:t>(二)、环保与社会责任</w:t>
        </w:r>
        <w:r>
          <w:tab/>
        </w:r>
        <w:r>
          <w:fldChar w:fldCharType="begin"/>
        </w:r>
        <w:r>
          <w:instrText xml:space="preserve"> PAGEREF _Toc3128 \h </w:instrText>
        </w:r>
        <w:r>
          <w:fldChar w:fldCharType="separate"/>
        </w:r>
        <w:r>
          <w:t>11</w:t>
        </w:r>
        <w:r>
          <w:fldChar w:fldCharType="end"/>
        </w:r>
      </w:hyperlink>
    </w:p>
    <w:p>
      <w:pPr>
        <w:pStyle w:val="TOC1"/>
        <w:tabs>
          <w:tab w:val="right" w:leader="dot" w:pos="8306"/>
        </w:tabs>
      </w:pPr>
      <w:hyperlink w:anchor="_Toc15136" w:history="1">
        <w:r>
          <w:rPr>
            <w:rFonts w:ascii="仿宋" w:eastAsia="仿宋" w:hAnsi="仿宋" w:cs="仿宋" w:hint="eastAsia"/>
            <w:lang w:eastAsia="zh-CN"/>
          </w:rPr>
          <w:t>三、五金交电批发服务项目绩效评估</w:t>
        </w:r>
        <w:r>
          <w:tab/>
        </w:r>
        <w:r>
          <w:fldChar w:fldCharType="begin"/>
        </w:r>
        <w:r>
          <w:instrText xml:space="preserve"> PAGEREF _Toc15136 \h </w:instrText>
        </w:r>
        <w:r>
          <w:fldChar w:fldCharType="separate"/>
        </w:r>
        <w:r>
          <w:t>12</w:t>
        </w:r>
        <w:r>
          <w:fldChar w:fldCharType="end"/>
        </w:r>
      </w:hyperlink>
    </w:p>
    <w:p>
      <w:pPr>
        <w:pStyle w:val="TOC2"/>
        <w:tabs>
          <w:tab w:val="right" w:leader="dot" w:pos="8306"/>
        </w:tabs>
      </w:pPr>
      <w:hyperlink w:anchor="_Toc8765" w:history="1">
        <w:r>
          <w:rPr>
            <w:rFonts w:ascii="仿宋" w:eastAsia="仿宋" w:hAnsi="仿宋" w:cs="仿宋" w:hint="eastAsia"/>
            <w:lang w:eastAsia="zh-CN"/>
          </w:rPr>
          <w:t>(一)、绩效评估指标</w:t>
        </w:r>
        <w:r>
          <w:tab/>
        </w:r>
        <w:r>
          <w:fldChar w:fldCharType="begin"/>
        </w:r>
        <w:r>
          <w:instrText xml:space="preserve"> PAGEREF _Toc8765 \h </w:instrText>
        </w:r>
        <w:r>
          <w:fldChar w:fldCharType="separate"/>
        </w:r>
        <w:r>
          <w:t>12</w:t>
        </w:r>
        <w:r>
          <w:fldChar w:fldCharType="end"/>
        </w:r>
      </w:hyperlink>
    </w:p>
    <w:p>
      <w:pPr>
        <w:pStyle w:val="TOC2"/>
        <w:tabs>
          <w:tab w:val="right" w:leader="dot" w:pos="8306"/>
        </w:tabs>
      </w:pPr>
      <w:hyperlink w:anchor="_Toc27612" w:history="1">
        <w:r>
          <w:rPr>
            <w:rFonts w:ascii="仿宋" w:eastAsia="仿宋" w:hAnsi="仿宋" w:cs="仿宋" w:hint="eastAsia"/>
            <w:lang w:eastAsia="zh-CN"/>
          </w:rPr>
          <w:t>(二)、绩效评估方法</w:t>
        </w:r>
        <w:r>
          <w:tab/>
        </w:r>
        <w:r>
          <w:fldChar w:fldCharType="begin"/>
        </w:r>
        <w:r>
          <w:instrText xml:space="preserve"> PAGEREF _Toc27612 \h </w:instrText>
        </w:r>
        <w:r>
          <w:fldChar w:fldCharType="separate"/>
        </w:r>
        <w:r>
          <w:t>13</w:t>
        </w:r>
        <w:r>
          <w:fldChar w:fldCharType="end"/>
        </w:r>
      </w:hyperlink>
    </w:p>
    <w:p>
      <w:pPr>
        <w:pStyle w:val="TOC2"/>
        <w:tabs>
          <w:tab w:val="right" w:leader="dot" w:pos="8306"/>
        </w:tabs>
      </w:pPr>
      <w:hyperlink w:anchor="_Toc17105" w:history="1">
        <w:r>
          <w:rPr>
            <w:rFonts w:ascii="仿宋" w:eastAsia="仿宋" w:hAnsi="仿宋" w:cs="仿宋" w:hint="eastAsia"/>
            <w:lang w:eastAsia="zh-CN"/>
          </w:rPr>
          <w:t>(三)、绩效评估周期</w:t>
        </w:r>
        <w:r>
          <w:tab/>
        </w:r>
        <w:r>
          <w:fldChar w:fldCharType="begin"/>
        </w:r>
        <w:r>
          <w:instrText xml:space="preserve"> PAGEREF _Toc17105 \h </w:instrText>
        </w:r>
        <w:r>
          <w:fldChar w:fldCharType="separate"/>
        </w:r>
        <w:r>
          <w:t>14</w:t>
        </w:r>
        <w:r>
          <w:fldChar w:fldCharType="end"/>
        </w:r>
      </w:hyperlink>
    </w:p>
    <w:p>
      <w:pPr>
        <w:pStyle w:val="TOC1"/>
        <w:tabs>
          <w:tab w:val="right" w:leader="dot" w:pos="8306"/>
        </w:tabs>
      </w:pPr>
      <w:hyperlink w:anchor="_Toc20584" w:history="1">
        <w:r>
          <w:rPr>
            <w:rFonts w:ascii="仿宋" w:eastAsia="仿宋" w:hAnsi="仿宋" w:cs="仿宋" w:hint="eastAsia"/>
            <w:lang w:eastAsia="zh-CN"/>
          </w:rPr>
          <w:t>四、市场分析、调研</w:t>
        </w:r>
        <w:r>
          <w:tab/>
        </w:r>
        <w:r>
          <w:fldChar w:fldCharType="begin"/>
        </w:r>
        <w:r>
          <w:instrText xml:space="preserve"> PAGEREF _Toc20584 \h </w:instrText>
        </w:r>
        <w:r>
          <w:fldChar w:fldCharType="separate"/>
        </w:r>
        <w:r>
          <w:t>15</w:t>
        </w:r>
        <w:r>
          <w:fldChar w:fldCharType="end"/>
        </w:r>
      </w:hyperlink>
    </w:p>
    <w:p>
      <w:pPr>
        <w:pStyle w:val="TOC2"/>
        <w:tabs>
          <w:tab w:val="right" w:leader="dot" w:pos="8306"/>
        </w:tabs>
      </w:pPr>
      <w:hyperlink w:anchor="_Toc9837" w:history="1">
        <w:r>
          <w:rPr>
            <w:rFonts w:ascii="仿宋" w:eastAsia="仿宋" w:hAnsi="仿宋" w:cs="仿宋" w:hint="eastAsia"/>
            <w:lang w:eastAsia="zh-CN"/>
          </w:rPr>
          <w:t>(一)、五金交电批发服务行业分析</w:t>
        </w:r>
        <w:r>
          <w:tab/>
        </w:r>
        <w:r>
          <w:fldChar w:fldCharType="begin"/>
        </w:r>
        <w:r>
          <w:instrText xml:space="preserve"> PAGEREF _Toc9837 \h </w:instrText>
        </w:r>
        <w:r>
          <w:fldChar w:fldCharType="separate"/>
        </w:r>
        <w:r>
          <w:t>15</w:t>
        </w:r>
        <w:r>
          <w:fldChar w:fldCharType="end"/>
        </w:r>
      </w:hyperlink>
    </w:p>
    <w:p>
      <w:pPr>
        <w:pStyle w:val="TOC2"/>
        <w:tabs>
          <w:tab w:val="right" w:leader="dot" w:pos="8306"/>
        </w:tabs>
      </w:pPr>
      <w:hyperlink w:anchor="_Toc17780" w:history="1">
        <w:r>
          <w:rPr>
            <w:rFonts w:ascii="仿宋" w:eastAsia="仿宋" w:hAnsi="仿宋" w:cs="仿宋" w:hint="eastAsia"/>
            <w:lang w:eastAsia="zh-CN"/>
          </w:rPr>
          <w:t>(二)、五金交电批发服务市场分析预测</w:t>
        </w:r>
        <w:r>
          <w:tab/>
        </w:r>
        <w:r>
          <w:fldChar w:fldCharType="begin"/>
        </w:r>
        <w:r>
          <w:instrText xml:space="preserve"> PAGEREF _Toc17780 \h </w:instrText>
        </w:r>
        <w:r>
          <w:fldChar w:fldCharType="separate"/>
        </w:r>
        <w:r>
          <w:t>16</w:t>
        </w:r>
        <w:r>
          <w:fldChar w:fldCharType="end"/>
        </w:r>
      </w:hyperlink>
    </w:p>
    <w:p>
      <w:pPr>
        <w:pStyle w:val="TOC1"/>
        <w:tabs>
          <w:tab w:val="right" w:leader="dot" w:pos="8306"/>
        </w:tabs>
      </w:pPr>
      <w:hyperlink w:anchor="_Toc27853" w:history="1">
        <w:r>
          <w:rPr>
            <w:rFonts w:ascii="仿宋" w:eastAsia="仿宋" w:hAnsi="仿宋" w:cs="仿宋" w:hint="eastAsia"/>
            <w:lang w:eastAsia="zh-CN"/>
          </w:rPr>
          <w:t>五、五金交电批发服务项目建设背景及必要性分析</w:t>
        </w:r>
        <w:r>
          <w:tab/>
        </w:r>
        <w:r>
          <w:fldChar w:fldCharType="begin"/>
        </w:r>
        <w:r>
          <w:instrText xml:space="preserve"> PAGEREF _Toc27853 \h </w:instrText>
        </w:r>
        <w:r>
          <w:fldChar w:fldCharType="separate"/>
        </w:r>
        <w:r>
          <w:t>17</w:t>
        </w:r>
        <w:r>
          <w:fldChar w:fldCharType="end"/>
        </w:r>
      </w:hyperlink>
    </w:p>
    <w:p>
      <w:pPr>
        <w:pStyle w:val="TOC2"/>
        <w:tabs>
          <w:tab w:val="right" w:leader="dot" w:pos="8306"/>
        </w:tabs>
      </w:pPr>
      <w:hyperlink w:anchor="_Toc29290" w:history="1">
        <w:r>
          <w:rPr>
            <w:rFonts w:ascii="仿宋" w:eastAsia="仿宋" w:hAnsi="仿宋" w:cs="仿宋" w:hint="eastAsia"/>
            <w:lang w:eastAsia="zh-CN"/>
          </w:rPr>
          <w:t>(一)、五金交电批发服务项目背景分析</w:t>
        </w:r>
        <w:r>
          <w:tab/>
        </w:r>
        <w:r>
          <w:fldChar w:fldCharType="begin"/>
        </w:r>
        <w:r>
          <w:instrText xml:space="preserve"> PAGEREF _Toc29290 \h </w:instrText>
        </w:r>
        <w:r>
          <w:fldChar w:fldCharType="separate"/>
        </w:r>
        <w:r>
          <w:t>17</w:t>
        </w:r>
        <w:r>
          <w:fldChar w:fldCharType="end"/>
        </w:r>
      </w:hyperlink>
    </w:p>
    <w:p>
      <w:pPr>
        <w:pStyle w:val="TOC2"/>
        <w:tabs>
          <w:tab w:val="right" w:leader="dot" w:pos="8306"/>
        </w:tabs>
      </w:pPr>
      <w:hyperlink w:anchor="_Toc5068" w:history="1">
        <w:r>
          <w:rPr>
            <w:rFonts w:ascii="仿宋" w:eastAsia="仿宋" w:hAnsi="仿宋" w:cs="仿宋" w:hint="eastAsia"/>
            <w:lang w:eastAsia="zh-CN"/>
          </w:rPr>
          <w:t>(二)、五金交电批发服务项目建设必要性分析</w:t>
        </w:r>
        <w:r>
          <w:tab/>
        </w:r>
        <w:r>
          <w:fldChar w:fldCharType="begin"/>
        </w:r>
        <w:r>
          <w:instrText xml:space="preserve"> PAGEREF _Toc5068 \h </w:instrText>
        </w:r>
        <w:r>
          <w:fldChar w:fldCharType="separate"/>
        </w:r>
        <w:r>
          <w:t>18</w:t>
        </w:r>
        <w:r>
          <w:fldChar w:fldCharType="end"/>
        </w:r>
      </w:hyperlink>
    </w:p>
    <w:p>
      <w:pPr>
        <w:pStyle w:val="TOC1"/>
        <w:tabs>
          <w:tab w:val="right" w:leader="dot" w:pos="8306"/>
        </w:tabs>
      </w:pPr>
      <w:hyperlink w:anchor="_Toc26986" w:history="1">
        <w:r>
          <w:rPr>
            <w:rFonts w:ascii="仿宋" w:eastAsia="仿宋" w:hAnsi="仿宋" w:cs="仿宋" w:hint="eastAsia"/>
            <w:lang w:eastAsia="zh-CN"/>
          </w:rPr>
          <w:t>六、五金交电批发服务项目危机管理</w:t>
        </w:r>
        <w:r>
          <w:tab/>
        </w:r>
        <w:r>
          <w:fldChar w:fldCharType="begin"/>
        </w:r>
        <w:r>
          <w:instrText xml:space="preserve"> PAGEREF _Toc26986 \h </w:instrText>
        </w:r>
        <w:r>
          <w:fldChar w:fldCharType="separate"/>
        </w:r>
        <w:r>
          <w:t>20</w:t>
        </w:r>
        <w:r>
          <w:fldChar w:fldCharType="end"/>
        </w:r>
      </w:hyperlink>
    </w:p>
    <w:p>
      <w:pPr>
        <w:pStyle w:val="TOC2"/>
        <w:tabs>
          <w:tab w:val="right" w:leader="dot" w:pos="8306"/>
        </w:tabs>
      </w:pPr>
      <w:hyperlink w:anchor="_Toc2547" w:history="1">
        <w:r>
          <w:rPr>
            <w:rFonts w:ascii="仿宋" w:eastAsia="仿宋" w:hAnsi="仿宋" w:cs="仿宋" w:hint="eastAsia"/>
            <w:lang w:eastAsia="zh-CN"/>
          </w:rPr>
          <w:t>(一)、危机预警与识别</w:t>
        </w:r>
        <w:r>
          <w:tab/>
        </w:r>
        <w:r>
          <w:fldChar w:fldCharType="begin"/>
        </w:r>
        <w:r>
          <w:instrText xml:space="preserve"> PAGEREF _Toc2547 \h </w:instrText>
        </w:r>
        <w:r>
          <w:fldChar w:fldCharType="separate"/>
        </w:r>
        <w:r>
          <w:t>20</w:t>
        </w:r>
        <w:r>
          <w:fldChar w:fldCharType="end"/>
        </w:r>
      </w:hyperlink>
    </w:p>
    <w:p>
      <w:pPr>
        <w:pStyle w:val="TOC2"/>
        <w:tabs>
          <w:tab w:val="right" w:leader="dot" w:pos="8306"/>
        </w:tabs>
      </w:pPr>
      <w:hyperlink w:anchor="_Toc6170" w:history="1">
        <w:r>
          <w:rPr>
            <w:rFonts w:ascii="仿宋" w:eastAsia="仿宋" w:hAnsi="仿宋" w:cs="仿宋" w:hint="eastAsia"/>
            <w:lang w:eastAsia="zh-CN"/>
          </w:rPr>
          <w:t>(二)、危机应对与恢复</w:t>
        </w:r>
        <w:r>
          <w:tab/>
        </w:r>
        <w:r>
          <w:fldChar w:fldCharType="begin"/>
        </w:r>
        <w:r>
          <w:instrText xml:space="preserve"> PAGEREF _Toc6170 \h </w:instrText>
        </w:r>
        <w:r>
          <w:fldChar w:fldCharType="separate"/>
        </w:r>
        <w:r>
          <w:t>21</w:t>
        </w:r>
        <w:r>
          <w:fldChar w:fldCharType="end"/>
        </w:r>
      </w:hyperlink>
    </w:p>
    <w:p>
      <w:pPr>
        <w:pStyle w:val="TOC1"/>
        <w:tabs>
          <w:tab w:val="right" w:leader="dot" w:pos="8306"/>
        </w:tabs>
      </w:pPr>
      <w:hyperlink w:anchor="_Toc25229" w:history="1">
        <w:r>
          <w:rPr>
            <w:rFonts w:ascii="仿宋" w:eastAsia="仿宋" w:hAnsi="仿宋" w:cs="仿宋" w:hint="eastAsia"/>
            <w:lang w:eastAsia="zh-CN"/>
          </w:rPr>
          <w:t>七、五金交电批发服务项目社会影响</w:t>
        </w:r>
        <w:r>
          <w:tab/>
        </w:r>
        <w:r>
          <w:fldChar w:fldCharType="begin"/>
        </w:r>
        <w:r>
          <w:instrText xml:space="preserve"> PAGEREF _Toc25229 \h </w:instrText>
        </w:r>
        <w:r>
          <w:fldChar w:fldCharType="separate"/>
        </w:r>
        <w:r>
          <w:t>22</w:t>
        </w:r>
        <w:r>
          <w:fldChar w:fldCharType="end"/>
        </w:r>
      </w:hyperlink>
    </w:p>
    <w:p>
      <w:pPr>
        <w:pStyle w:val="TOC2"/>
        <w:tabs>
          <w:tab w:val="right" w:leader="dot" w:pos="8306"/>
        </w:tabs>
      </w:pPr>
      <w:hyperlink w:anchor="_Toc6130" w:history="1">
        <w:r>
          <w:rPr>
            <w:rFonts w:ascii="仿宋" w:eastAsia="仿宋" w:hAnsi="仿宋" w:cs="仿宋" w:hint="eastAsia"/>
            <w:lang w:eastAsia="zh-CN"/>
          </w:rPr>
          <w:t>(一)、社会责任与义务</w:t>
        </w:r>
        <w:r>
          <w:tab/>
        </w:r>
        <w:r>
          <w:fldChar w:fldCharType="begin"/>
        </w:r>
        <w:r>
          <w:instrText xml:space="preserve"> PAGEREF _Toc6130 \h </w:instrText>
        </w:r>
        <w:r>
          <w:fldChar w:fldCharType="separate"/>
        </w:r>
        <w:r>
          <w:t>22</w:t>
        </w:r>
        <w:r>
          <w:fldChar w:fldCharType="end"/>
        </w:r>
      </w:hyperlink>
    </w:p>
    <w:p>
      <w:pPr>
        <w:pStyle w:val="TOC2"/>
        <w:tabs>
          <w:tab w:val="right" w:leader="dot" w:pos="8306"/>
        </w:tabs>
      </w:pPr>
      <w:hyperlink w:anchor="_Toc7994" w:history="1">
        <w:r>
          <w:rPr>
            <w:rFonts w:ascii="仿宋" w:eastAsia="仿宋" w:hAnsi="仿宋" w:cs="仿宋" w:hint="eastAsia"/>
            <w:lang w:eastAsia="zh-CN"/>
          </w:rPr>
          <w:t>(二)、社会参与与沟通</w:t>
        </w:r>
        <w:r>
          <w:tab/>
        </w:r>
        <w:r>
          <w:fldChar w:fldCharType="begin"/>
        </w:r>
        <w:r>
          <w:instrText xml:space="preserve"> PAGEREF _Toc7994 \h </w:instrText>
        </w:r>
        <w:r>
          <w:fldChar w:fldCharType="separate"/>
        </w:r>
        <w:r>
          <w:t>23</w:t>
        </w:r>
        <w:r>
          <w:fldChar w:fldCharType="end"/>
        </w:r>
      </w:hyperlink>
    </w:p>
    <w:p>
      <w:pPr>
        <w:pStyle w:val="TOC1"/>
        <w:tabs>
          <w:tab w:val="right" w:leader="dot" w:pos="8306"/>
        </w:tabs>
      </w:pPr>
      <w:hyperlink w:anchor="_Toc8686" w:history="1">
        <w:r>
          <w:rPr>
            <w:rFonts w:ascii="仿宋" w:eastAsia="仿宋" w:hAnsi="仿宋" w:cs="仿宋" w:hint="eastAsia"/>
            <w:lang w:eastAsia="zh-CN"/>
          </w:rPr>
          <w:t>八、五金交电批发服务项目人力资源管理</w:t>
        </w:r>
        <w:r>
          <w:tab/>
        </w:r>
        <w:r>
          <w:fldChar w:fldCharType="begin"/>
        </w:r>
        <w:r>
          <w:instrText xml:space="preserve"> PAGEREF _Toc8686 \h </w:instrText>
        </w:r>
        <w:r>
          <w:fldChar w:fldCharType="separate"/>
        </w:r>
        <w:r>
          <w:t>24</w:t>
        </w:r>
        <w:r>
          <w:fldChar w:fldCharType="end"/>
        </w:r>
      </w:hyperlink>
    </w:p>
    <w:p>
      <w:pPr>
        <w:pStyle w:val="TOC2"/>
        <w:tabs>
          <w:tab w:val="right" w:leader="dot" w:pos="8306"/>
        </w:tabs>
      </w:pPr>
      <w:hyperlink w:anchor="_Toc25440" w:history="1">
        <w:r>
          <w:rPr>
            <w:rFonts w:ascii="仿宋" w:eastAsia="仿宋" w:hAnsi="仿宋" w:cs="仿宋" w:hint="eastAsia"/>
            <w:lang w:eastAsia="zh-CN"/>
          </w:rPr>
          <w:t>(一)、建立健全的预算管理制度</w:t>
        </w:r>
        <w:r>
          <w:tab/>
        </w:r>
        <w:r>
          <w:fldChar w:fldCharType="begin"/>
        </w:r>
        <w:r>
          <w:instrText xml:space="preserve"> PAGEREF _Toc25440 \h </w:instrText>
        </w:r>
        <w:r>
          <w:fldChar w:fldCharType="separate"/>
        </w:r>
        <w:r>
          <w:t>24</w:t>
        </w:r>
        <w:r>
          <w:fldChar w:fldCharType="end"/>
        </w:r>
      </w:hyperlink>
    </w:p>
    <w:p>
      <w:pPr>
        <w:pStyle w:val="TOC2"/>
        <w:tabs>
          <w:tab w:val="right" w:leader="dot" w:pos="8306"/>
        </w:tabs>
      </w:pPr>
      <w:hyperlink w:anchor="_Toc18635" w:history="1">
        <w:r>
          <w:rPr>
            <w:rFonts w:ascii="仿宋" w:eastAsia="仿宋" w:hAnsi="仿宋" w:cs="仿宋" w:hint="eastAsia"/>
            <w:lang w:eastAsia="zh-CN"/>
          </w:rPr>
          <w:t>(二)、加强资金流动监控</w:t>
        </w:r>
        <w:r>
          <w:tab/>
        </w:r>
        <w:r>
          <w:fldChar w:fldCharType="begin"/>
        </w:r>
        <w:r>
          <w:instrText xml:space="preserve"> PAGEREF _Toc18635 \h </w:instrText>
        </w:r>
        <w:r>
          <w:fldChar w:fldCharType="separate"/>
        </w:r>
        <w:r>
          <w:t>26</w:t>
        </w:r>
        <w:r>
          <w:fldChar w:fldCharType="end"/>
        </w:r>
      </w:hyperlink>
    </w:p>
    <w:p>
      <w:pPr>
        <w:pStyle w:val="TOC2"/>
        <w:tabs>
          <w:tab w:val="right" w:leader="dot" w:pos="8306"/>
        </w:tabs>
      </w:pPr>
      <w:hyperlink w:anchor="_Toc18417" w:history="1">
        <w:r>
          <w:rPr>
            <w:rFonts w:ascii="仿宋" w:eastAsia="仿宋" w:hAnsi="仿宋" w:cs="仿宋" w:hint="eastAsia"/>
            <w:lang w:eastAsia="zh-CN"/>
          </w:rPr>
          <w:t>(三)、制定完善的风险控制机制</w:t>
        </w:r>
        <w:r>
          <w:tab/>
        </w:r>
        <w:r>
          <w:fldChar w:fldCharType="begin"/>
        </w:r>
        <w:r>
          <w:instrText xml:space="preserve"> PAGEREF _Toc18417 \h </w:instrText>
        </w:r>
        <w:r>
          <w:fldChar w:fldCharType="separate"/>
        </w:r>
        <w:r>
          <w:t>27</w:t>
        </w:r>
        <w:r>
          <w:fldChar w:fldCharType="end"/>
        </w:r>
      </w:hyperlink>
    </w:p>
    <w:p>
      <w:pPr>
        <w:pStyle w:val="TOC2"/>
        <w:tabs>
          <w:tab w:val="right" w:leader="dot" w:pos="8306"/>
        </w:tabs>
      </w:pPr>
      <w:hyperlink w:anchor="_Toc30271" w:history="1">
        <w:r>
          <w:rPr>
            <w:rFonts w:ascii="仿宋" w:eastAsia="仿宋" w:hAnsi="仿宋" w:cs="仿宋" w:hint="eastAsia"/>
            <w:lang w:eastAsia="zh-CN"/>
          </w:rPr>
          <w:t>(四)、优化成本管理</w:t>
        </w:r>
        <w:r>
          <w:tab/>
        </w:r>
        <w:r>
          <w:fldChar w:fldCharType="begin"/>
        </w:r>
        <w:r>
          <w:instrText xml:space="preserve"> PAGEREF _Toc30271 \h </w:instrText>
        </w:r>
        <w:r>
          <w:fldChar w:fldCharType="separate"/>
        </w:r>
        <w:r>
          <w:t>28</w:t>
        </w:r>
        <w:r>
          <w:fldChar w:fldCharType="end"/>
        </w:r>
      </w:hyperlink>
    </w:p>
    <w:p>
      <w:pPr>
        <w:pStyle w:val="TOC1"/>
        <w:tabs>
          <w:tab w:val="right" w:leader="dot" w:pos="8306"/>
        </w:tabs>
      </w:pPr>
      <w:hyperlink w:anchor="_Toc31303" w:history="1">
        <w:r>
          <w:rPr>
            <w:rFonts w:ascii="仿宋" w:eastAsia="仿宋" w:hAnsi="仿宋" w:cs="仿宋" w:hint="eastAsia"/>
            <w:lang w:eastAsia="zh-CN"/>
          </w:rPr>
          <w:t>九、五金交电批发服务项目投资规划</w:t>
        </w:r>
        <w:r>
          <w:tab/>
        </w:r>
        <w:r>
          <w:fldChar w:fldCharType="begin"/>
        </w:r>
        <w:r>
          <w:instrText xml:space="preserve"> PAGEREF _Toc31303 \h </w:instrText>
        </w:r>
        <w:r>
          <w:fldChar w:fldCharType="separate"/>
        </w:r>
        <w:r>
          <w:t>30</w:t>
        </w:r>
        <w:r>
          <w:fldChar w:fldCharType="end"/>
        </w:r>
      </w:hyperlink>
    </w:p>
    <w:p>
      <w:pPr>
        <w:pStyle w:val="TOC2"/>
        <w:tabs>
          <w:tab w:val="right" w:leader="dot" w:pos="8306"/>
        </w:tabs>
      </w:pPr>
      <w:hyperlink w:anchor="_Toc19140" w:history="1">
        <w:r>
          <w:rPr>
            <w:rFonts w:ascii="仿宋" w:eastAsia="仿宋" w:hAnsi="仿宋" w:cs="仿宋" w:hint="eastAsia"/>
            <w:lang w:eastAsia="zh-CN"/>
          </w:rPr>
          <w:t>(一)、五金交电批发服务项目总投资估算</w:t>
        </w:r>
        <w:r>
          <w:tab/>
        </w:r>
        <w:r>
          <w:fldChar w:fldCharType="begin"/>
        </w:r>
        <w:r>
          <w:instrText xml:space="preserve"> PAGEREF _Toc19140 \h </w:instrText>
        </w:r>
        <w:r>
          <w:fldChar w:fldCharType="separate"/>
        </w:r>
        <w:r>
          <w:t>30</w:t>
        </w:r>
        <w:r>
          <w:fldChar w:fldCharType="end"/>
        </w:r>
      </w:hyperlink>
    </w:p>
    <w:p>
      <w:pPr>
        <w:pStyle w:val="TOC2"/>
        <w:tabs>
          <w:tab w:val="right" w:leader="dot" w:pos="8306"/>
        </w:tabs>
      </w:pPr>
      <w:hyperlink w:anchor="_Toc26429" w:history="1">
        <w:r>
          <w:rPr>
            <w:rFonts w:ascii="仿宋" w:eastAsia="仿宋" w:hAnsi="仿宋" w:cs="仿宋" w:hint="eastAsia"/>
            <w:lang w:eastAsia="zh-CN"/>
          </w:rPr>
          <w:t>(二)、资金筹措</w:t>
        </w:r>
        <w:r>
          <w:tab/>
        </w:r>
        <w:r>
          <w:fldChar w:fldCharType="begin"/>
        </w:r>
        <w:r>
          <w:instrText xml:space="preserve"> PAGEREF _Toc26429 \h </w:instrText>
        </w:r>
        <w:r>
          <w:fldChar w:fldCharType="separate"/>
        </w:r>
        <w:r>
          <w:t>31</w:t>
        </w:r>
        <w:r>
          <w:fldChar w:fldCharType="end"/>
        </w:r>
      </w:hyperlink>
    </w:p>
    <w:p>
      <w:pPr>
        <w:pStyle w:val="TOC1"/>
        <w:tabs>
          <w:tab w:val="right" w:leader="dot" w:pos="8306"/>
        </w:tabs>
      </w:pPr>
      <w:hyperlink w:anchor="_Toc15603" w:history="1">
        <w:r>
          <w:rPr>
            <w:rFonts w:ascii="仿宋" w:eastAsia="仿宋" w:hAnsi="仿宋" w:cs="仿宋" w:hint="eastAsia"/>
            <w:lang w:eastAsia="zh-CN"/>
          </w:rPr>
          <w:t>十、五金交电批发服务项目人力资源培养与发展</w:t>
        </w:r>
        <w:r>
          <w:tab/>
        </w:r>
        <w:r>
          <w:fldChar w:fldCharType="begin"/>
        </w:r>
        <w:r>
          <w:instrText xml:space="preserve"> PAGEREF _Toc15603 \h </w:instrText>
        </w:r>
        <w:r>
          <w:fldChar w:fldCharType="separate"/>
        </w:r>
        <w:r>
          <w:t>32</w:t>
        </w:r>
        <w:r>
          <w:fldChar w:fldCharType="end"/>
        </w:r>
      </w:hyperlink>
    </w:p>
    <w:p>
      <w:pPr>
        <w:pStyle w:val="TOC2"/>
        <w:tabs>
          <w:tab w:val="right" w:leader="dot" w:pos="8306"/>
        </w:tabs>
      </w:pPr>
      <w:hyperlink w:anchor="_Toc31653" w:history="1">
        <w:r>
          <w:rPr>
            <w:rFonts w:ascii="仿宋" w:eastAsia="仿宋" w:hAnsi="仿宋" w:cs="仿宋" w:hint="eastAsia"/>
            <w:lang w:eastAsia="zh-CN"/>
          </w:rPr>
          <w:t>(一)、人才需求与规划</w:t>
        </w:r>
        <w:r>
          <w:tab/>
        </w:r>
        <w:r>
          <w:fldChar w:fldCharType="begin"/>
        </w:r>
        <w:r>
          <w:instrText xml:space="preserve"> PAGEREF _Toc31653 \h </w:instrText>
        </w:r>
        <w:r>
          <w:fldChar w:fldCharType="separate"/>
        </w:r>
        <w:r>
          <w:t>32</w:t>
        </w:r>
        <w:r>
          <w:fldChar w:fldCharType="end"/>
        </w:r>
      </w:hyperlink>
    </w:p>
    <w:p>
      <w:pPr>
        <w:pStyle w:val="TOC2"/>
        <w:tabs>
          <w:tab w:val="right" w:leader="dot" w:pos="8306"/>
        </w:tabs>
      </w:pPr>
      <w:hyperlink w:anchor="_Toc31872" w:history="1">
        <w:r>
          <w:rPr>
            <w:rFonts w:ascii="仿宋" w:eastAsia="仿宋" w:hAnsi="仿宋" w:cs="仿宋" w:hint="eastAsia"/>
            <w:lang w:eastAsia="zh-CN"/>
          </w:rPr>
          <w:t>(二)、培训与发展计划</w:t>
        </w:r>
        <w:r>
          <w:tab/>
        </w:r>
        <w:r>
          <w:fldChar w:fldCharType="begin"/>
        </w:r>
        <w:r>
          <w:instrText xml:space="preserve"> PAGEREF _Toc31872 \h </w:instrText>
        </w:r>
        <w:r>
          <w:fldChar w:fldCharType="separate"/>
        </w:r>
        <w:r>
          <w:t>32</w:t>
        </w:r>
        <w:r>
          <w:fldChar w:fldCharType="end"/>
        </w:r>
      </w:hyperlink>
    </w:p>
    <w:p>
      <w:pPr>
        <w:pStyle w:val="TOC1"/>
        <w:tabs>
          <w:tab w:val="right" w:leader="dot" w:pos="8306"/>
        </w:tabs>
      </w:pPr>
      <w:hyperlink w:anchor="_Toc3528" w:history="1">
        <w:r>
          <w:rPr>
            <w:rFonts w:ascii="仿宋" w:eastAsia="仿宋" w:hAnsi="仿宋" w:cs="仿宋" w:hint="eastAsia"/>
            <w:lang w:eastAsia="zh-CN"/>
          </w:rPr>
          <w:t>十一、生产安全保护</w:t>
        </w:r>
        <w:r>
          <w:tab/>
        </w:r>
        <w:r>
          <w:fldChar w:fldCharType="begin"/>
        </w:r>
        <w:r>
          <w:instrText xml:space="preserve"> PAGEREF _Toc3528 \h </w:instrText>
        </w:r>
        <w:r>
          <w:fldChar w:fldCharType="separate"/>
        </w:r>
        <w:r>
          <w:t>33</w:t>
        </w:r>
        <w:r>
          <w:fldChar w:fldCharType="end"/>
        </w:r>
      </w:hyperlink>
    </w:p>
    <w:p>
      <w:pPr>
        <w:pStyle w:val="TOC2"/>
        <w:tabs>
          <w:tab w:val="right" w:leader="dot" w:pos="8306"/>
        </w:tabs>
      </w:pPr>
      <w:hyperlink w:anchor="_Toc32345" w:history="1">
        <w:r>
          <w:rPr>
            <w:rFonts w:ascii="仿宋" w:eastAsia="仿宋" w:hAnsi="仿宋" w:cs="仿宋" w:hint="eastAsia"/>
            <w:lang w:eastAsia="zh-CN"/>
          </w:rPr>
          <w:t>(一)、消防安全</w:t>
        </w:r>
        <w:r>
          <w:tab/>
        </w:r>
        <w:r>
          <w:fldChar w:fldCharType="begin"/>
        </w:r>
        <w:r>
          <w:instrText xml:space="preserve"> PAGEREF _Toc32345 \h </w:instrText>
        </w:r>
        <w:r>
          <w:fldChar w:fldCharType="separate"/>
        </w:r>
        <w:r>
          <w:t>33</w:t>
        </w:r>
        <w:r>
          <w:fldChar w:fldCharType="end"/>
        </w:r>
      </w:hyperlink>
    </w:p>
    <w:p>
      <w:pPr>
        <w:pStyle w:val="TOC2"/>
        <w:tabs>
          <w:tab w:val="right" w:leader="dot" w:pos="8306"/>
        </w:tabs>
      </w:pPr>
      <w:hyperlink w:anchor="_Toc24472" w:history="1">
        <w:r>
          <w:rPr>
            <w:rFonts w:ascii="仿宋" w:eastAsia="仿宋" w:hAnsi="仿宋" w:cs="仿宋" w:hint="eastAsia"/>
            <w:lang w:eastAsia="zh-CN"/>
          </w:rPr>
          <w:t>(二)、防火防爆总图布置措施</w:t>
        </w:r>
        <w:r>
          <w:tab/>
        </w:r>
        <w:r>
          <w:fldChar w:fldCharType="begin"/>
        </w:r>
        <w:r>
          <w:instrText xml:space="preserve"> PAGEREF _Toc24472 \h </w:instrText>
        </w:r>
        <w:r>
          <w:fldChar w:fldCharType="separate"/>
        </w:r>
        <w:r>
          <w:t>35</w:t>
        </w:r>
        <w:r>
          <w:fldChar w:fldCharType="end"/>
        </w:r>
      </w:hyperlink>
    </w:p>
    <w:p>
      <w:pPr>
        <w:pStyle w:val="TOC2"/>
        <w:tabs>
          <w:tab w:val="right" w:leader="dot" w:pos="8306"/>
        </w:tabs>
      </w:pPr>
      <w:hyperlink w:anchor="_Toc630" w:history="1">
        <w:r>
          <w:rPr>
            <w:rFonts w:ascii="仿宋" w:eastAsia="仿宋" w:hAnsi="仿宋" w:cs="仿宋" w:hint="eastAsia"/>
            <w:lang w:eastAsia="zh-CN"/>
          </w:rPr>
          <w:t>(三)、自然灾害防范措施</w:t>
        </w:r>
        <w:r>
          <w:tab/>
        </w:r>
        <w:r>
          <w:fldChar w:fldCharType="begin"/>
        </w:r>
        <w:r>
          <w:instrText xml:space="preserve"> PAGEREF _Toc630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552" w:history="1">
        <w:r>
          <w:rPr>
            <w:rFonts w:ascii="仿宋" w:eastAsia="仿宋" w:hAnsi="仿宋" w:cs="仿宋" w:hint="eastAsia"/>
            <w:lang w:eastAsia="zh-CN"/>
          </w:rPr>
          <w:t>(四)、安全色及安全标志使用要求</w:t>
        </w:r>
        <w:r>
          <w:tab/>
        </w:r>
        <w:r>
          <w:fldChar w:fldCharType="begin"/>
        </w:r>
        <w:r>
          <w:instrText xml:space="preserve"> PAGEREF _Toc26552 \h </w:instrText>
        </w:r>
        <w:r>
          <w:fldChar w:fldCharType="separate"/>
        </w:r>
        <w:r>
          <w:t>37</w:t>
        </w:r>
        <w:r>
          <w:fldChar w:fldCharType="end"/>
        </w:r>
      </w:hyperlink>
    </w:p>
    <w:p>
      <w:pPr>
        <w:pStyle w:val="TOC2"/>
        <w:tabs>
          <w:tab w:val="right" w:leader="dot" w:pos="8306"/>
        </w:tabs>
      </w:pPr>
      <w:hyperlink w:anchor="_Toc10580" w:history="1">
        <w:r>
          <w:rPr>
            <w:rFonts w:ascii="仿宋" w:eastAsia="仿宋" w:hAnsi="仿宋" w:cs="仿宋" w:hint="eastAsia"/>
            <w:lang w:eastAsia="zh-CN"/>
          </w:rPr>
          <w:t>(五)、防尘防毒措施</w:t>
        </w:r>
        <w:r>
          <w:tab/>
        </w:r>
        <w:r>
          <w:fldChar w:fldCharType="begin"/>
        </w:r>
        <w:r>
          <w:instrText xml:space="preserve"> PAGEREF _Toc10580 \h </w:instrText>
        </w:r>
        <w:r>
          <w:fldChar w:fldCharType="separate"/>
        </w:r>
        <w:r>
          <w:t>38</w:t>
        </w:r>
        <w:r>
          <w:fldChar w:fldCharType="end"/>
        </w:r>
      </w:hyperlink>
    </w:p>
    <w:p>
      <w:pPr>
        <w:pStyle w:val="TOC2"/>
        <w:tabs>
          <w:tab w:val="right" w:leader="dot" w:pos="8306"/>
        </w:tabs>
      </w:pPr>
      <w:hyperlink w:anchor="_Toc16265" w:history="1">
        <w:r>
          <w:rPr>
            <w:rFonts w:ascii="仿宋" w:eastAsia="仿宋" w:hAnsi="仿宋" w:cs="仿宋" w:hint="eastAsia"/>
            <w:lang w:eastAsia="zh-CN"/>
          </w:rPr>
          <w:t>(六)、防静电、触电防护及防雷措施</w:t>
        </w:r>
        <w:r>
          <w:tab/>
        </w:r>
        <w:r>
          <w:fldChar w:fldCharType="begin"/>
        </w:r>
        <w:r>
          <w:instrText xml:space="preserve"> PAGEREF _Toc16265 \h </w:instrText>
        </w:r>
        <w:r>
          <w:fldChar w:fldCharType="separate"/>
        </w:r>
        <w:r>
          <w:t>39</w:t>
        </w:r>
        <w:r>
          <w:fldChar w:fldCharType="end"/>
        </w:r>
      </w:hyperlink>
    </w:p>
    <w:p>
      <w:pPr>
        <w:pStyle w:val="TOC2"/>
        <w:tabs>
          <w:tab w:val="right" w:leader="dot" w:pos="8306"/>
        </w:tabs>
      </w:pPr>
      <w:hyperlink w:anchor="_Toc7739" w:history="1">
        <w:r>
          <w:rPr>
            <w:rFonts w:ascii="仿宋" w:eastAsia="仿宋" w:hAnsi="仿宋" w:cs="仿宋" w:hint="eastAsia"/>
            <w:lang w:eastAsia="zh-CN"/>
          </w:rPr>
          <w:t>(七)、机械设备安全保障措施</w:t>
        </w:r>
        <w:r>
          <w:tab/>
        </w:r>
        <w:r>
          <w:fldChar w:fldCharType="begin"/>
        </w:r>
        <w:r>
          <w:instrText xml:space="preserve"> PAGEREF _Toc7739 \h </w:instrText>
        </w:r>
        <w:r>
          <w:fldChar w:fldCharType="separate"/>
        </w:r>
        <w:r>
          <w:t>40</w:t>
        </w:r>
        <w:r>
          <w:fldChar w:fldCharType="end"/>
        </w:r>
      </w:hyperlink>
    </w:p>
    <w:p>
      <w:pPr>
        <w:pStyle w:val="TOC1"/>
        <w:tabs>
          <w:tab w:val="right" w:leader="dot" w:pos="8306"/>
        </w:tabs>
      </w:pPr>
      <w:hyperlink w:anchor="_Toc18142" w:history="1">
        <w:r>
          <w:rPr>
            <w:rFonts w:ascii="仿宋" w:eastAsia="仿宋" w:hAnsi="仿宋" w:cs="仿宋" w:hint="eastAsia"/>
            <w:lang w:eastAsia="zh-CN"/>
          </w:rPr>
          <w:t>十二、五金交电批发服务项目财务管理</w:t>
        </w:r>
        <w:r>
          <w:tab/>
        </w:r>
        <w:r>
          <w:fldChar w:fldCharType="begin"/>
        </w:r>
        <w:r>
          <w:instrText xml:space="preserve"> PAGEREF _Toc18142 \h </w:instrText>
        </w:r>
        <w:r>
          <w:fldChar w:fldCharType="separate"/>
        </w:r>
        <w:r>
          <w:t>41</w:t>
        </w:r>
        <w:r>
          <w:fldChar w:fldCharType="end"/>
        </w:r>
      </w:hyperlink>
    </w:p>
    <w:p>
      <w:pPr>
        <w:pStyle w:val="TOC2"/>
        <w:tabs>
          <w:tab w:val="right" w:leader="dot" w:pos="8306"/>
        </w:tabs>
      </w:pPr>
      <w:hyperlink w:anchor="_Toc17596" w:history="1">
        <w:r>
          <w:rPr>
            <w:rFonts w:ascii="仿宋" w:eastAsia="仿宋" w:hAnsi="仿宋" w:cs="仿宋" w:hint="eastAsia"/>
            <w:lang w:eastAsia="zh-CN"/>
          </w:rPr>
          <w:t>(一)、资金需求大</w:t>
        </w:r>
        <w:r>
          <w:tab/>
        </w:r>
        <w:r>
          <w:fldChar w:fldCharType="begin"/>
        </w:r>
        <w:r>
          <w:instrText xml:space="preserve"> PAGEREF _Toc17596 \h </w:instrText>
        </w:r>
        <w:r>
          <w:fldChar w:fldCharType="separate"/>
        </w:r>
        <w:r>
          <w:t>41</w:t>
        </w:r>
        <w:r>
          <w:fldChar w:fldCharType="end"/>
        </w:r>
      </w:hyperlink>
    </w:p>
    <w:p>
      <w:pPr>
        <w:pStyle w:val="TOC2"/>
        <w:tabs>
          <w:tab w:val="right" w:leader="dot" w:pos="8306"/>
        </w:tabs>
      </w:pPr>
      <w:hyperlink w:anchor="_Toc20994" w:history="1">
        <w:r>
          <w:rPr>
            <w:rFonts w:ascii="仿宋" w:eastAsia="仿宋" w:hAnsi="仿宋" w:cs="仿宋" w:hint="eastAsia"/>
            <w:lang w:eastAsia="zh-CN"/>
          </w:rPr>
          <w:t>(二)、研发周期长</w:t>
        </w:r>
        <w:r>
          <w:tab/>
        </w:r>
        <w:r>
          <w:fldChar w:fldCharType="begin"/>
        </w:r>
        <w:r>
          <w:instrText xml:space="preserve"> PAGEREF _Toc20994 \h </w:instrText>
        </w:r>
        <w:r>
          <w:fldChar w:fldCharType="separate"/>
        </w:r>
        <w:r>
          <w:t>43</w:t>
        </w:r>
        <w:r>
          <w:fldChar w:fldCharType="end"/>
        </w:r>
      </w:hyperlink>
    </w:p>
    <w:p>
      <w:pPr>
        <w:pStyle w:val="TOC2"/>
        <w:tabs>
          <w:tab w:val="right" w:leader="dot" w:pos="8306"/>
        </w:tabs>
      </w:pPr>
      <w:hyperlink w:anchor="_Toc2820" w:history="1">
        <w:r>
          <w:rPr>
            <w:rFonts w:ascii="仿宋" w:eastAsia="仿宋" w:hAnsi="仿宋" w:cs="仿宋" w:hint="eastAsia"/>
            <w:lang w:eastAsia="zh-CN"/>
          </w:rPr>
          <w:t>(三)、市场风险大</w:t>
        </w:r>
        <w:r>
          <w:tab/>
        </w:r>
        <w:r>
          <w:fldChar w:fldCharType="begin"/>
        </w:r>
        <w:r>
          <w:instrText xml:space="preserve"> PAGEREF _Toc2820 \h </w:instrText>
        </w:r>
        <w:r>
          <w:fldChar w:fldCharType="separate"/>
        </w:r>
        <w:r>
          <w:t>44</w:t>
        </w:r>
        <w:r>
          <w:fldChar w:fldCharType="end"/>
        </w:r>
      </w:hyperlink>
    </w:p>
    <w:p>
      <w:pPr>
        <w:pStyle w:val="TOC2"/>
        <w:tabs>
          <w:tab w:val="right" w:leader="dot" w:pos="8306"/>
        </w:tabs>
      </w:pPr>
      <w:hyperlink w:anchor="_Toc7472" w:history="1">
        <w:r>
          <w:rPr>
            <w:rFonts w:ascii="仿宋" w:eastAsia="仿宋" w:hAnsi="仿宋" w:cs="仿宋" w:hint="eastAsia"/>
            <w:lang w:eastAsia="zh-CN"/>
          </w:rPr>
          <w:t>(四)、利润率高</w:t>
        </w:r>
        <w:r>
          <w:tab/>
        </w:r>
        <w:r>
          <w:fldChar w:fldCharType="begin"/>
        </w:r>
        <w:r>
          <w:instrText xml:space="preserve"> PAGEREF _Toc7472 \h </w:instrText>
        </w:r>
        <w:r>
          <w:fldChar w:fldCharType="separate"/>
        </w:r>
        <w:r>
          <w:t>47</w:t>
        </w:r>
        <w:r>
          <w:fldChar w:fldCharType="end"/>
        </w:r>
      </w:hyperlink>
    </w:p>
    <w:p>
      <w:pPr>
        <w:pStyle w:val="TOC1"/>
        <w:tabs>
          <w:tab w:val="right" w:leader="dot" w:pos="8306"/>
        </w:tabs>
      </w:pPr>
      <w:hyperlink w:anchor="_Toc20481" w:history="1">
        <w:r>
          <w:rPr>
            <w:rFonts w:ascii="仿宋" w:eastAsia="仿宋" w:hAnsi="仿宋" w:cs="仿宋" w:hint="eastAsia"/>
            <w:lang w:eastAsia="zh-CN"/>
          </w:rPr>
          <w:t>十三、质量管理体系</w:t>
        </w:r>
        <w:r>
          <w:tab/>
        </w:r>
        <w:r>
          <w:fldChar w:fldCharType="begin"/>
        </w:r>
        <w:r>
          <w:instrText xml:space="preserve"> PAGEREF _Toc20481 \h </w:instrText>
        </w:r>
        <w:r>
          <w:fldChar w:fldCharType="separate"/>
        </w:r>
        <w:r>
          <w:t>49</w:t>
        </w:r>
        <w:r>
          <w:fldChar w:fldCharType="end"/>
        </w:r>
      </w:hyperlink>
    </w:p>
    <w:p>
      <w:pPr>
        <w:pStyle w:val="TOC2"/>
        <w:tabs>
          <w:tab w:val="right" w:leader="dot" w:pos="8306"/>
        </w:tabs>
      </w:pPr>
      <w:hyperlink w:anchor="_Toc22719" w:history="1">
        <w:r>
          <w:rPr>
            <w:rFonts w:ascii="仿宋" w:eastAsia="仿宋" w:hAnsi="仿宋" w:cs="仿宋" w:hint="eastAsia"/>
            <w:lang w:eastAsia="zh-CN"/>
          </w:rPr>
          <w:t>(一)、质量目标与方针</w:t>
        </w:r>
        <w:r>
          <w:tab/>
        </w:r>
        <w:r>
          <w:fldChar w:fldCharType="begin"/>
        </w:r>
        <w:r>
          <w:instrText xml:space="preserve"> PAGEREF _Toc22719 \h </w:instrText>
        </w:r>
        <w:r>
          <w:fldChar w:fldCharType="separate"/>
        </w:r>
        <w:r>
          <w:t>49</w:t>
        </w:r>
        <w:r>
          <w:fldChar w:fldCharType="end"/>
        </w:r>
      </w:hyperlink>
    </w:p>
    <w:p>
      <w:pPr>
        <w:pStyle w:val="TOC2"/>
        <w:tabs>
          <w:tab w:val="right" w:leader="dot" w:pos="8306"/>
        </w:tabs>
      </w:pPr>
      <w:hyperlink w:anchor="_Toc871" w:history="1">
        <w:r>
          <w:rPr>
            <w:rFonts w:ascii="仿宋" w:eastAsia="仿宋" w:hAnsi="仿宋" w:cs="仿宋" w:hint="eastAsia"/>
            <w:lang w:eastAsia="zh-CN"/>
          </w:rPr>
          <w:t>(二)、质量管理责任</w:t>
        </w:r>
        <w:r>
          <w:tab/>
        </w:r>
        <w:r>
          <w:fldChar w:fldCharType="begin"/>
        </w:r>
        <w:r>
          <w:instrText xml:space="preserve"> PAGEREF _Toc871 \h </w:instrText>
        </w:r>
        <w:r>
          <w:fldChar w:fldCharType="separate"/>
        </w:r>
        <w:r>
          <w:t>50</w:t>
        </w:r>
        <w:r>
          <w:fldChar w:fldCharType="end"/>
        </w:r>
      </w:hyperlink>
    </w:p>
    <w:p>
      <w:pPr>
        <w:pStyle w:val="TOC2"/>
        <w:tabs>
          <w:tab w:val="right" w:leader="dot" w:pos="8306"/>
        </w:tabs>
      </w:pPr>
      <w:hyperlink w:anchor="_Toc31610" w:history="1">
        <w:r>
          <w:rPr>
            <w:rFonts w:ascii="仿宋" w:eastAsia="仿宋" w:hAnsi="仿宋" w:cs="仿宋" w:hint="eastAsia"/>
            <w:lang w:eastAsia="zh-CN"/>
          </w:rPr>
          <w:t>(三)、质量管理体系文件</w:t>
        </w:r>
        <w:r>
          <w:tab/>
        </w:r>
        <w:r>
          <w:fldChar w:fldCharType="begin"/>
        </w:r>
        <w:r>
          <w:instrText xml:space="preserve"> PAGEREF _Toc31610 \h </w:instrText>
        </w:r>
        <w:r>
          <w:fldChar w:fldCharType="separate"/>
        </w:r>
        <w:r>
          <w:t>51</w:t>
        </w:r>
        <w:r>
          <w:fldChar w:fldCharType="end"/>
        </w:r>
      </w:hyperlink>
    </w:p>
    <w:p>
      <w:pPr>
        <w:pStyle w:val="TOC2"/>
        <w:tabs>
          <w:tab w:val="right" w:leader="dot" w:pos="8306"/>
        </w:tabs>
      </w:pPr>
      <w:hyperlink w:anchor="_Toc5905" w:history="1">
        <w:r>
          <w:rPr>
            <w:rFonts w:ascii="仿宋" w:eastAsia="仿宋" w:hAnsi="仿宋" w:cs="仿宋" w:hint="eastAsia"/>
            <w:lang w:eastAsia="zh-CN"/>
          </w:rPr>
          <w:t>(四)、质量培训与教育</w:t>
        </w:r>
        <w:r>
          <w:tab/>
        </w:r>
        <w:r>
          <w:fldChar w:fldCharType="begin"/>
        </w:r>
        <w:r>
          <w:instrText xml:space="preserve"> PAGEREF _Toc5905 \h </w:instrText>
        </w:r>
        <w:r>
          <w:fldChar w:fldCharType="separate"/>
        </w:r>
        <w:r>
          <w:t>53</w:t>
        </w:r>
        <w:r>
          <w:fldChar w:fldCharType="end"/>
        </w:r>
      </w:hyperlink>
    </w:p>
    <w:p>
      <w:pPr>
        <w:pStyle w:val="TOC2"/>
        <w:tabs>
          <w:tab w:val="right" w:leader="dot" w:pos="8306"/>
        </w:tabs>
      </w:pPr>
      <w:hyperlink w:anchor="_Toc13575" w:history="1">
        <w:r>
          <w:rPr>
            <w:rFonts w:ascii="仿宋" w:eastAsia="仿宋" w:hAnsi="仿宋" w:cs="仿宋" w:hint="eastAsia"/>
            <w:lang w:eastAsia="zh-CN"/>
          </w:rPr>
          <w:t>(五)、质量审核与评价</w:t>
        </w:r>
        <w:r>
          <w:tab/>
        </w:r>
        <w:r>
          <w:fldChar w:fldCharType="begin"/>
        </w:r>
        <w:r>
          <w:instrText xml:space="preserve"> PAGEREF _Toc13575 \h </w:instrText>
        </w:r>
        <w:r>
          <w:fldChar w:fldCharType="separate"/>
        </w:r>
        <w:r>
          <w:t>54</w:t>
        </w:r>
        <w:r>
          <w:fldChar w:fldCharType="end"/>
        </w:r>
      </w:hyperlink>
    </w:p>
    <w:p>
      <w:pPr>
        <w:pStyle w:val="TOC2"/>
        <w:tabs>
          <w:tab w:val="right" w:leader="dot" w:pos="8306"/>
        </w:tabs>
      </w:pPr>
      <w:hyperlink w:anchor="_Toc21601" w:history="1">
        <w:r>
          <w:rPr>
            <w:rFonts w:ascii="仿宋" w:eastAsia="仿宋" w:hAnsi="仿宋" w:cs="仿宋" w:hint="eastAsia"/>
            <w:lang w:eastAsia="zh-CN"/>
          </w:rPr>
          <w:t>(六)、不符合与纠正措施</w:t>
        </w:r>
        <w:r>
          <w:tab/>
        </w:r>
        <w:r>
          <w:fldChar w:fldCharType="begin"/>
        </w:r>
        <w:r>
          <w:instrText xml:space="preserve"> PAGEREF _Toc21601 \h </w:instrText>
        </w:r>
        <w:r>
          <w:fldChar w:fldCharType="separate"/>
        </w:r>
        <w:r>
          <w:t>56</w:t>
        </w:r>
        <w:r>
          <w:fldChar w:fldCharType="end"/>
        </w:r>
      </w:hyperlink>
    </w:p>
    <w:p>
      <w:pPr>
        <w:pStyle w:val="TOC1"/>
        <w:tabs>
          <w:tab w:val="right" w:leader="dot" w:pos="8306"/>
        </w:tabs>
      </w:pPr>
      <w:hyperlink w:anchor="_Toc26704" w:history="1">
        <w:r>
          <w:rPr>
            <w:rFonts w:ascii="仿宋" w:eastAsia="仿宋" w:hAnsi="仿宋" w:cs="仿宋" w:hint="eastAsia"/>
            <w:lang w:eastAsia="zh-CN"/>
          </w:rPr>
          <w:t>十四、营销与推广策略</w:t>
        </w:r>
        <w:r>
          <w:tab/>
        </w:r>
        <w:r>
          <w:fldChar w:fldCharType="begin"/>
        </w:r>
        <w:r>
          <w:instrText xml:space="preserve"> PAGEREF _Toc26704 \h </w:instrText>
        </w:r>
        <w:r>
          <w:fldChar w:fldCharType="separate"/>
        </w:r>
        <w:r>
          <w:t>57</w:t>
        </w:r>
        <w:r>
          <w:fldChar w:fldCharType="end"/>
        </w:r>
      </w:hyperlink>
    </w:p>
    <w:p>
      <w:pPr>
        <w:pStyle w:val="TOC2"/>
        <w:tabs>
          <w:tab w:val="right" w:leader="dot" w:pos="8306"/>
        </w:tabs>
      </w:pPr>
      <w:hyperlink w:anchor="_Toc32124" w:history="1">
        <w:r>
          <w:rPr>
            <w:rFonts w:ascii="仿宋" w:eastAsia="仿宋" w:hAnsi="仿宋" w:cs="仿宋" w:hint="eastAsia"/>
            <w:lang w:eastAsia="zh-CN"/>
          </w:rPr>
          <w:t>(一)、产品/服务定位与特点</w:t>
        </w:r>
        <w:r>
          <w:tab/>
        </w:r>
        <w:r>
          <w:fldChar w:fldCharType="begin"/>
        </w:r>
        <w:r>
          <w:instrText xml:space="preserve"> PAGEREF _Toc32124 \h </w:instrText>
        </w:r>
        <w:r>
          <w:fldChar w:fldCharType="separate"/>
        </w:r>
        <w:r>
          <w:t>57</w:t>
        </w:r>
        <w:r>
          <w:fldChar w:fldCharType="end"/>
        </w:r>
      </w:hyperlink>
    </w:p>
    <w:p>
      <w:pPr>
        <w:pStyle w:val="TOC2"/>
        <w:tabs>
          <w:tab w:val="right" w:leader="dot" w:pos="8306"/>
        </w:tabs>
      </w:pPr>
      <w:hyperlink w:anchor="_Toc5693" w:history="1">
        <w:r>
          <w:rPr>
            <w:rFonts w:ascii="仿宋" w:eastAsia="仿宋" w:hAnsi="仿宋" w:cs="仿宋" w:hint="eastAsia"/>
            <w:lang w:eastAsia="zh-CN"/>
          </w:rPr>
          <w:t>(二)、市场定位与竞争分析</w:t>
        </w:r>
        <w:r>
          <w:tab/>
        </w:r>
        <w:r>
          <w:fldChar w:fldCharType="begin"/>
        </w:r>
        <w:r>
          <w:instrText xml:space="preserve"> PAGEREF _Toc5693 \h </w:instrText>
        </w:r>
        <w:r>
          <w:fldChar w:fldCharType="separate"/>
        </w:r>
        <w:r>
          <w:t>58</w:t>
        </w:r>
        <w:r>
          <w:fldChar w:fldCharType="end"/>
        </w:r>
      </w:hyperlink>
    </w:p>
    <w:p>
      <w:pPr>
        <w:pStyle w:val="TOC2"/>
        <w:tabs>
          <w:tab w:val="right" w:leader="dot" w:pos="8306"/>
        </w:tabs>
      </w:pPr>
      <w:hyperlink w:anchor="_Toc8605" w:history="1">
        <w:r>
          <w:rPr>
            <w:rFonts w:ascii="仿宋" w:eastAsia="仿宋" w:hAnsi="仿宋" w:cs="仿宋" w:hint="eastAsia"/>
            <w:lang w:eastAsia="zh-CN"/>
          </w:rPr>
          <w:t>(三)、营销渠道与策略</w:t>
        </w:r>
        <w:r>
          <w:tab/>
        </w:r>
        <w:r>
          <w:fldChar w:fldCharType="begin"/>
        </w:r>
        <w:r>
          <w:instrText xml:space="preserve"> PAGEREF _Toc8605 \h </w:instrText>
        </w:r>
        <w:r>
          <w:fldChar w:fldCharType="separate"/>
        </w:r>
        <w:r>
          <w:t>60</w:t>
        </w:r>
        <w:r>
          <w:fldChar w:fldCharType="end"/>
        </w:r>
      </w:hyperlink>
    </w:p>
    <w:p>
      <w:pPr>
        <w:pStyle w:val="TOC2"/>
        <w:tabs>
          <w:tab w:val="right" w:leader="dot" w:pos="8306"/>
        </w:tabs>
      </w:pPr>
      <w:hyperlink w:anchor="_Toc9031" w:history="1">
        <w:r>
          <w:rPr>
            <w:rFonts w:ascii="仿宋" w:eastAsia="仿宋" w:hAnsi="仿宋" w:cs="仿宋" w:hint="eastAsia"/>
            <w:lang w:eastAsia="zh-CN"/>
          </w:rPr>
          <w:t>(四)、推广与宣传活动</w:t>
        </w:r>
        <w:r>
          <w:tab/>
        </w:r>
        <w:r>
          <w:fldChar w:fldCharType="begin"/>
        </w:r>
        <w:r>
          <w:instrText xml:space="preserve"> PAGEREF _Toc9031 \h </w:instrText>
        </w:r>
        <w:r>
          <w:fldChar w:fldCharType="separate"/>
        </w:r>
        <w:r>
          <w:t>61</w:t>
        </w:r>
        <w:r>
          <w:fldChar w:fldCharType="end"/>
        </w:r>
      </w:hyperlink>
    </w:p>
    <w:p>
      <w:pPr>
        <w:pStyle w:val="TOC1"/>
        <w:tabs>
          <w:tab w:val="right" w:leader="dot" w:pos="8306"/>
        </w:tabs>
      </w:pPr>
      <w:hyperlink w:anchor="_Toc1238" w:history="1">
        <w:r>
          <w:rPr>
            <w:rFonts w:ascii="仿宋" w:eastAsia="仿宋" w:hAnsi="仿宋" w:cs="仿宋" w:hint="eastAsia"/>
            <w:lang w:eastAsia="zh-CN"/>
          </w:rPr>
          <w:t>十五、五金交电批发服务项目治理与监督</w:t>
        </w:r>
        <w:r>
          <w:tab/>
        </w:r>
        <w:r>
          <w:fldChar w:fldCharType="begin"/>
        </w:r>
        <w:r>
          <w:instrText xml:space="preserve"> PAGEREF _Toc1238 \h </w:instrText>
        </w:r>
        <w:r>
          <w:fldChar w:fldCharType="separate"/>
        </w:r>
        <w:r>
          <w:t>66</w:t>
        </w:r>
        <w:r>
          <w:fldChar w:fldCharType="end"/>
        </w:r>
      </w:hyperlink>
    </w:p>
    <w:p>
      <w:pPr>
        <w:pStyle w:val="TOC2"/>
        <w:tabs>
          <w:tab w:val="right" w:leader="dot" w:pos="8306"/>
        </w:tabs>
      </w:pPr>
      <w:hyperlink w:anchor="_Toc30386" w:history="1">
        <w:r>
          <w:rPr>
            <w:rFonts w:ascii="仿宋" w:eastAsia="仿宋" w:hAnsi="仿宋" w:cs="仿宋" w:hint="eastAsia"/>
            <w:lang w:eastAsia="zh-CN"/>
          </w:rPr>
          <w:t>(一)、五金交电批发服务项目治理结构</w:t>
        </w:r>
        <w:r>
          <w:tab/>
        </w:r>
        <w:r>
          <w:fldChar w:fldCharType="begin"/>
        </w:r>
        <w:r>
          <w:instrText xml:space="preserve"> PAGEREF _Toc30386 \h </w:instrText>
        </w:r>
        <w:r>
          <w:fldChar w:fldCharType="separate"/>
        </w:r>
        <w:r>
          <w:t>66</w:t>
        </w:r>
        <w:r>
          <w:fldChar w:fldCharType="end"/>
        </w:r>
      </w:hyperlink>
    </w:p>
    <w:p>
      <w:pPr>
        <w:pStyle w:val="TOC2"/>
        <w:tabs>
          <w:tab w:val="right" w:leader="dot" w:pos="8306"/>
        </w:tabs>
      </w:pPr>
      <w:hyperlink w:anchor="_Toc16115" w:history="1">
        <w:r>
          <w:rPr>
            <w:rFonts w:ascii="仿宋" w:eastAsia="仿宋" w:hAnsi="仿宋" w:cs="仿宋" w:hint="eastAsia"/>
            <w:lang w:eastAsia="zh-CN"/>
          </w:rPr>
          <w:t>(二)、监督与审计</w:t>
        </w:r>
        <w:r>
          <w:tab/>
        </w:r>
        <w:r>
          <w:fldChar w:fldCharType="begin"/>
        </w:r>
        <w:r>
          <w:instrText xml:space="preserve"> PAGEREF _Toc16115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7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875"/>
      <w:r>
        <w:rPr>
          <w:rFonts w:ascii="仿宋" w:eastAsia="仿宋" w:hAnsi="仿宋" w:cs="仿宋" w:hint="eastAsia"/>
          <w:sz w:val="28"/>
          <w:lang w:eastAsia="zh-CN"/>
        </w:rPr>
        <w:t>一、五金交电批发服务项目概论</w:t>
      </w:r>
      <w:bookmarkEnd w:id="2"/>
    </w:p>
    <w:p>
      <w:pPr>
        <w:pStyle w:val="Heading2"/>
        <w:rPr>
          <w:rFonts w:ascii="仿宋" w:eastAsia="仿宋" w:hAnsi="仿宋" w:cs="仿宋" w:hint="eastAsia"/>
          <w:lang w:eastAsia="zh-CN"/>
        </w:rPr>
      </w:pPr>
      <w:bookmarkStart w:id="3" w:name="_Toc15069"/>
      <w:r>
        <w:rPr>
          <w:rFonts w:ascii="仿宋" w:eastAsia="仿宋" w:hAnsi="仿宋" w:cs="仿宋" w:hint="eastAsia"/>
          <w:lang w:eastAsia="zh-CN"/>
        </w:rPr>
        <w:t>(一)、五金交电批发服务项目概况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的起源追溯至对市场的深入洞察。市场的不断演变与变革为五金交电批发服务项目提供了难得的机遇。当前市场存在的需求缺口和变革的大环境共同构成了五金交电批发服务项目的背景。这个五金交电批发服务项目旨在充分利用市场机遇，填补行业中尚未满足的需求，为客户提供全新的解决方案。市场的变革和需求的增长使得这个五金交电批发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五金交电批发服务项目名称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正式命名为五金交电批发服务。这个名称不仅仅是一个标识，更代表了五金交电批发服务项目的核心理念和愿景。它蕴含着五金交电批发服务项目所要解决问题的关键字，具有强烈的表达和辨识度，为五金交电批发服务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五金交电批发服务项目目标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的核心目标是提供一种全新、高效的解决方案，满足客户日益增长的需求。五金交电批发服务项目追求的不仅仅是满足市场需求，更是在市场中获得卓越的竞争优势。通过不断提升产品或服务的质量和创新水平，五金交电批发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五金交电批发服务项目范围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全面涵盖了产品研发、制造、市场推广和售后服务，确保从产品设计到最终用户体验的全方位关注。这一全面的五金交电批发服务项目范围是为了确保五金交电批发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五金交电批发服务项目时间表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五金交电批发服务项目计划在未来18个月内完成，包括研发、测试、市场试点和正式推出等不同阶段。这个时间表的合理设计是为了确保五金交电批发服务项目各个阶段的顺利推进，以便按时交付高质量的成果。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五金交电批发服务项目预算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总预算估算为XX百万美元，主要分配在研发、市场推广、人员培训和运营等方面。这一充足的预算为五金交电批发服务项目提供了充足的资源，确保五金交电批发服务项目在各个方面都能取得优异的表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1.7 五金交电批发服务项目风险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可能面临的风险包括市场接受度低、技术难题、竞争激烈等。五金交电批发服务项目团队已经制定了相应的风险应对计划，通过前瞻性的风险管理，确保五金交电批发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五金交电批发服务项目团队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五金交电批发服务项目汇聚了一支经验丰富、多领域专业素养的核心团队，确保五金交电批发服务项目在各个方面都能拥有高水平的执行力。团队的协同作战是五金交电批发服务项目成功的关键因素之一。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五金交电批发服务项目背景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五金交电批发服务项目的背景根植于市场对更高效、创新产品的渴望，同时也受到科技发展对行业格局的深刻改变的影响。这为五金交电批发服务项目提供了广阔的发展空间和市场需求。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五金交电批发服务项目现状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截至目前，五金交电批发服务项目已完成市场调研和技术验证，取得了初步的成功。这为五金交电批发服务项目在未来的发展奠定了坚实的基础，为更远大的目标打下了坚实的基石。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4012"/>
      <w:r>
        <w:rPr>
          <w:rFonts w:ascii="仿宋" w:eastAsia="仿宋" w:hAnsi="仿宋" w:cs="仿宋" w:hint="eastAsia"/>
          <w:sz w:val="28"/>
          <w:lang w:eastAsia="zh-CN"/>
        </w:rPr>
        <w:t>(二)、五金交电批发服务项目目标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五金交电批发服务项目首要业务目标是在市场中占据有利地位，实现产品/服务的成功推广和销售。通过不断提升产品质量、创新性，五金交电批发服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在科技迅速发展的时代，五金交电批发服务项目着眼于技术创新。通过持续的研发和技术升级，五金交电批发服务项目旨在推出更具创新性的产品或服务，以满足市场对新鲜、先进解决方案的需求。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五金交电批发服务项目设定了客户满意度目标。通过提供卓越的产品质量和优质的客户服务，五金交电批发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五金交电批发服务项目注重社会责任和可持续发展。通过实施环保、社会责任五金交电批发服务项目，五金交电批发服务项目致力于在经济发展的同时保护环境，促进社会公平，实现可持续经营。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五金交电批发服务项目的团队是实现目标的核心驱动力。因此，五金交电批发服务项目设定了团队发展目标，包括提升团队成员的专业技能、培养领导力，以及搭建协同高效的团队工作氛围。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6468"/>
      <w:r>
        <w:rPr>
          <w:rFonts w:ascii="仿宋" w:eastAsia="仿宋" w:hAnsi="仿宋" w:cs="仿宋" w:hint="eastAsia"/>
          <w:sz w:val="28"/>
          <w:lang w:eastAsia="zh-CN"/>
        </w:rPr>
        <w:t>(三)、五金交电批发服务项目提出的理由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五金交电批发服务项目提出的理由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五金交电批发服务项目的提出源于对市场机遇的深刻洞察。当前市场中存在的需求缺口和行业发展趋势表明，有巨大的商业机会等待被开发。通过准确捕捉市场机遇，五金交电批发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的理念基于对技术创新的信仰。通过持续的研发和技术投入，五金交电批发服务项目有望推出更具创新性的产品或服务。在科技飞速发展的当下，五金交电批发服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的提出是为了增强企业的行业竞争力。通过提升产品或服务的质量和独特性，五金交电批发服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响应了消费者需求的变化。随着社会和科技的不断发展，消费者对产品和服务的需求也在发生变化。通过深入了解并及时回应消费者的新需求，五金交电批发服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的提出是企业战略发展规划的一部分。在面对日益激烈的市场竞争和不断变化的商业环境中，五金交电批发服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的提出不仅仅是基于商业考量，还注重社会责任。通过推出环保、社会责任等方面的五金交电批发服务项目，五金交电批发服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五金交电批发服务项目的提出反映了对利益相关者期望的关注。包括客户、员工、投资者等利益相关者在企业发展中都有着各自的期望，五金交电批发服务项目力求在满足这些期望的同时，取得更大的共赢。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414"/>
      <w:r>
        <w:rPr>
          <w:rFonts w:ascii="仿宋" w:eastAsia="仿宋" w:hAnsi="仿宋" w:cs="仿宋" w:hint="eastAsia"/>
          <w:sz w:val="28"/>
          <w:lang w:eastAsia="zh-CN"/>
        </w:rPr>
        <w:t>(四)、五金交电批发服务项目意义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在实施五金交电批发服务项目的过程中，我们不仅仅是在追逐商业成功，更是为企业和社会的多个层面创造了深远的意义。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的首要意义在于提升企业的市场竞争力。通过持续的创新和对产品质量的高标准要求，五金交电批发服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五金交电批发服务项目的推进将促使行业技术水平的提升。通过引入先进技术和创新性解决方案，五金交电批发服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五金交电批发服务项目不仅创造了大量就业机会，提高了就业水平，还注重社会责任和环保。通过参与社会公益事业和推动环保五金交电批发服务项目，五金交电批发服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综合而言，五金交电批发服务项目意义重大，不仅推动了企业的发展，也为行业和社会的进步贡献了积极力量。这是一个全面而深刻的影响，将在未来产生可持续的正面效应。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9212"/>
      <w:r>
        <w:rPr>
          <w:rFonts w:ascii="仿宋" w:eastAsia="仿宋" w:hAnsi="仿宋" w:cs="仿宋" w:hint="eastAsia"/>
          <w:sz w:val="28"/>
          <w:lang w:eastAsia="zh-CN"/>
        </w:rPr>
        <w:t>(五)、五金交电批发服务项目背景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在当今迅猛发展的商业环境中，五金交电批发服务项目的动因根植于对多方面因素的审慎考量。这个五金交电批发服务项目的提出并非孤立的决策，而是对企业所处背景深入思考的产物。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五金交电批发服务项目背后的首要原因。科技的迅速发展和全球市场的快速变化使得企业必须灵活应对。五金交电批发服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竞争的激烈程度也是五金交电批发服务项目背景中不可忽视的一环。企业需要在激烈竞争中脱颖而出，为此，五金交电批发服务项目致力于打破常规，提供独特的价值主张，以吸引客户并确保市场份额的增长。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技术的迅速发展为企业带来了机遇与挑战。作为五金交电批发服务项目启动的背景之一，对新兴技术的应用将有助于提升企业的技术水平，使其在不断演进的商业环境中保持竞争优势。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此外，社会对企业责任的期望也在逐渐升高。五金交电批发服务项目充分融入了社会责任的理念，通过可持续经营和社会公益五金交电批发服务项目，企图为社会贡献一份力量，在商业成功的同时关注社会价值。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3279"/>
      <w:r>
        <w:rPr>
          <w:rFonts w:ascii="仿宋" w:eastAsia="仿宋" w:hAnsi="仿宋" w:cs="仿宋" w:hint="eastAsia"/>
          <w:sz w:val="28"/>
          <w:lang w:eastAsia="zh-CN"/>
        </w:rPr>
        <w:t>二、五金交电批发服务项目可持续发展</w:t>
      </w:r>
      <w:bookmarkEnd w:id="8"/>
    </w:p>
    <w:p>
      <w:pPr>
        <w:pStyle w:val="Heading2"/>
        <w:rPr>
          <w:rFonts w:ascii="仿宋" w:eastAsia="仿宋" w:hAnsi="仿宋" w:cs="仿宋" w:hint="eastAsia"/>
          <w:lang w:eastAsia="zh-CN"/>
        </w:rPr>
      </w:pPr>
      <w:bookmarkStart w:id="9" w:name="_Toc10676"/>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五金交电批发服务项目中，五金交电批发服务项目团队着眼于未来，明确了可持续发展的战略方向。制定的具体可持续发展目标包括降低资源使用、采用环保技术、最大化社会效益等。这一步骤不仅有助于五金交电批发服务项目在环保和社会责任方面达到最高标准，也为未来提供了明确的指引，确保五金交电批发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可持续实践的融入五金交电批发服务项目管理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五金交电批发服务项目管理周期。从五金交电批发服务项目规划开始，五金交电批发服务项目团队就考虑了环境和社会的因素。在执行阶段，五金交电批发服务项目团队积极推动绿色技术的应用，优化资源利用。此外，关注员工的社会责任，通过培训和沟通活动提高员工对可持续发展的认知，使他们能够在日常工作中践行可持续实践。这些举措不仅为五金交电批发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3128"/>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五金交电批发服务项目的可持续发展理念，我们深信环保与社会责任是五金交电批发服务项目成功的关键支柱。在五金交电批发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团队通过引入先进的环保技术、建立高效的废物处理系统以及推动能源节约措施，积极履行环保责任。定期的环保监测和评估确保五金交电批发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不仅致力于自身可持续发展，还注重对社会的回馈。通过支持社区五金交电批发服务项目、参与慈善事业、提供培训机会等方式，五金交电批发服务项目积极履行社会责任。与当地社区建立积极互动，关注员工的工作与生活平衡，以及员工的身心健康，是五金交电批发服务项目在社会责任层面的关键举措。这样的实践不仅增强了五金交电批发服务项目在社会中的声誉，也促进了社会的共同繁荣。</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1" w:name="_Toc15136"/>
      <w:r>
        <w:rPr>
          <w:rFonts w:ascii="仿宋" w:eastAsia="仿宋" w:hAnsi="仿宋" w:cs="仿宋" w:hint="eastAsia"/>
          <w:sz w:val="28"/>
          <w:lang w:eastAsia="zh-CN"/>
        </w:rPr>
        <w:t>三、五金交电批发服务项目绩效评估</w:t>
      </w:r>
      <w:bookmarkEnd w:id="11"/>
    </w:p>
    <w:p>
      <w:pPr>
        <w:pStyle w:val="Heading2"/>
        <w:rPr>
          <w:rFonts w:ascii="仿宋" w:eastAsia="仿宋" w:hAnsi="仿宋" w:cs="仿宋" w:hint="eastAsia"/>
          <w:lang w:eastAsia="zh-CN"/>
        </w:rPr>
      </w:pPr>
      <w:bookmarkStart w:id="12" w:name="_Toc8765"/>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五金交电批发服务项目中，我们设计了一套全面的绩效评估指标，以确保五金交电批发服务项目的可控和成功交付。这些指标跨足五金交电批发服务项目目标、成本、进度和质量等多个维度，为我们提供了全面洞察五金交电批发服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目标达成率是我们关注的首要指标。我们设定了明确的目标，并通过定期监测和评估，迅速发现并应对潜在的目标偏差。这为五金交电批发服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成本绩效是另一个核心关注点。通过实际成本与预算成本的对比分析，我们深入了解成本差异的原因，及时调整资源分配，保持五金交电批发服务项目在经济效益方面的合理水平。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项目进度作为关键的绩效指标之一，得到了精心的关注。我们制定了详细的五金交电批发服务项目进度计划，并设立了进度符合度指标，确保实际进度与计划进度保持一致。这使我们能够快速发现和解决潜在的进度问题，保持五金交电批发服务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五金交电批发服务项目绩效的不可或缺的一环。我们引入了一系列的质量标准和客户满意度指标，以确保五金交电批发服务项目交付的成果在质量上达到或超越预期水平。通过持续监测这些指标，我们努力提升五金交电批发服务项目整体质量水平，为五金交电批发服务项目的成功交付提供有力保障。通过这些科学且全面的绩效评估，我们能够更好地引导五金交电批发服务项目的持续改进，确保五金交电批发服务项目目标的顺利达成。</w:t>
      </w:r>
    </w:p>
    <w:p>
      <w:pPr>
        <w:pStyle w:val="Heading2"/>
        <w:ind w:firstLine="560" w:firstLineChars="200"/>
        <w:rPr>
          <w:rFonts w:ascii="仿宋" w:eastAsia="仿宋" w:hAnsi="仿宋" w:cs="仿宋" w:hint="eastAsia"/>
          <w:sz w:val="28"/>
          <w:lang w:eastAsia="zh-CN"/>
        </w:rPr>
      </w:pPr>
      <w:bookmarkStart w:id="13" w:name="_Toc27612"/>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绩效评估是五金交电批发服务项目中的关键环节，为确保五金交电批发服务项目达到预期目标，我们采用了多层次、多维度的绩效评估方法。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五金交电批发服务项目的战略目标对齐，确保每个决策和行动都与五金交电批发服务项目整体目标保持一致。团队会定期召开战略对齐会议，审视当前工作与五金交电批发服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五金交电批发服务项目进度、质量、成本和风险等方面。这些指标通过数据收集和分析，为五金交电批发服务项目管理团队提供了客观的评估依据。例如，我们通过五金交电批发服务项目管理软件追踪进度，使用成本绩效分析（CPI）评估成本控制情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不仅仅停留在五金交电批发服务项目内部，还考虑了五金交电批发服务项目对外部环境的影响。我们定期进行干系人满意度调查，以了解各利益相关方对五金交电批发服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这种多层次、多角度的绩效评估方法，使得我们能够全面了解五金交电批发服务项目的运行状态，及时做出调整，确保五金交电批发服务项目在不断变化的环境中保持稳健前行。</w:t>
      </w:r>
    </w:p>
    <w:p>
      <w:pPr>
        <w:pStyle w:val="Heading2"/>
        <w:ind w:firstLine="560" w:firstLineChars="200"/>
        <w:rPr>
          <w:rFonts w:ascii="仿宋" w:eastAsia="仿宋" w:hAnsi="仿宋" w:cs="仿宋" w:hint="eastAsia"/>
          <w:sz w:val="28"/>
          <w:lang w:eastAsia="zh-CN"/>
        </w:rPr>
      </w:pPr>
      <w:bookmarkStart w:id="14" w:name="_Toc17105"/>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为了确保五金交电批发服务项目的有效管理和不断优化，我们采用了精心设计的绩效评估周期。这个周期旨在实现灵活、实时和全面的评估，以适应五金交电批发服务项目执行中的各种挑战。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五金交电批发服务项目的不同需求，分为短期、中期和长期。短期评估关注每个迭代或工作周期，以及时发现和解决当前任务中的问题。中期评估涵盖几个迭代，深入了解整体五金交电批发服务项目的趋势和性能。长期评估则着眼于整个五金交电批发服务项目阶段，确保五金交电批发服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五金交电批发服务项目管理工具和协作平台，团队成员能够随时更新和分享五金交电批发服务项目数据。这种实时性的反馈机制使我们能够及时察觉潜在问题，快速调整，保持五金交电批发服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五金交电批发服务项目的决策制定密不可分。每个周期的五金交电批发服务项目回顾会议成为集体总结经验、识别问题深层次原因并找到创新解决方案的平台。这种定期的反思与调整机制使五金交电批发服务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0584"/>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9837"/>
      <w:r>
        <w:rPr>
          <w:rFonts w:ascii="仿宋" w:eastAsia="仿宋" w:hAnsi="仿宋" w:cs="仿宋" w:hint="eastAsia"/>
          <w:lang w:eastAsia="zh-CN"/>
        </w:rPr>
        <w:t>(一)、五金交电批发服务行业分析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五金交电批发服务行业一直以来都是市场的关注焦点。行业内的发展趋势、竞争态势以及潜在机会都对五金交电批发服务项目的推进产生深远的影响。通过深入研究行业的整体概貌，我们将更好地理解行业的核心特征，为五金交电批发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五金交电批发服务行业，技术一直是推动创新和发展的关键因素。我们将对当前技术趋势进行详尽分析，包括但不限于人工智能、大数据应用、先进制造技术等。这有助于五金交电批发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五金交电批发服务项目成功的基础。我们将对主要竞争对手进行深入研究，包括其市场份额、产品特点、市场定位等。通过全面了解竞争对手的优势和劣势，五金交电批发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7780"/>
      <w:r>
        <w:rPr>
          <w:rFonts w:ascii="仿宋" w:eastAsia="仿宋" w:hAnsi="仿宋" w:cs="仿宋" w:hint="eastAsia"/>
          <w:sz w:val="28"/>
          <w:lang w:eastAsia="zh-CN"/>
        </w:rPr>
        <w:t>(二)、五金交电批发服务市场分析预测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五金交电批发服务市场未来的增长趋势。这包括市场的整体规模、各细分领域的发展趋势等。五金交电批发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五金交电批发服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五金交电批发服务项目实施过程中需要充分考虑的因素。我们将对市场风险进行全面评估，包括但不限于政策法规风险、市场竞争风险、技术变革风险等。通过对潜在风险的深入分析，五金交电批发服务项目可以制定相应的风险缓解策略，降低不确定性对五金交电批发服务项目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https://d.book118.com/305200233130011041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五金交电批发服务项目规划设计蓝图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五金交电批发服务项目规划设计蓝图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五金交电批发服务项目规划设计蓝图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五金交电批发服务项目规划设计蓝图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五金交电批发服务项目规划设计蓝图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五金交电批发服务项目规划设计蓝图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五金交电批发服务项目规划设计蓝图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五金交电批发服务项目规划设计蓝图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五金交电批发服务项目规划设计蓝图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五金交电批发服务项目规划设计蓝图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五金交电批发服务项目规划设计蓝图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五金交电批发服务项目规划设计蓝图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五金交电批发服务项目规划设计蓝图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五金交电批发服务项目规划设计蓝图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五金交电批发服务项目规划设计蓝图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五金交电批发服务项目规划设计蓝图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五金交电批发服务项目规划设计蓝图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177472"/>
    <w:rsid w:val="0C1774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5200233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2024-01-10T13:16:00Z</dcterms:created>
  <dcterms:modified xsi:type="dcterms:W3CDTF">2024-01-10T13:16:18Z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37B4F099E1314C2D9C4473AEDFDDFA78_11</vt:lpwstr>
  </property>
  <property fmtid="{D5CDD505-2E9C-101B-9397-08002B2CF9AE}" pid="3" name="KSOProductBuildVer">
    <vt:lpwstr>2052-12.1.0.16120</vt:lpwstr>
  </property>
</Properties>
</file>