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高速精密电主轴项目规划设计蓝图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58" w:history="1">
        <w:r>
          <w:rPr>
            <w:rFonts w:ascii="仿宋" w:eastAsia="仿宋" w:hAnsi="仿宋" w:cs="仿宋" w:hint="eastAsia"/>
            <w:lang w:eastAsia="zh-CN"/>
          </w:rPr>
          <w:t>前言</w:t>
        </w:r>
        <w:r>
          <w:tab/>
        </w:r>
        <w:r>
          <w:fldChar w:fldCharType="begin"/>
        </w:r>
        <w:r>
          <w:instrText xml:space="preserve"> PAGEREF _Toc32658 \h </w:instrText>
        </w:r>
        <w:r>
          <w:fldChar w:fldCharType="separate"/>
        </w:r>
        <w:r>
          <w:t>3</w:t>
        </w:r>
        <w:r>
          <w:fldChar w:fldCharType="end"/>
        </w:r>
      </w:hyperlink>
    </w:p>
    <w:p>
      <w:pPr>
        <w:pStyle w:val="TOC1"/>
        <w:tabs>
          <w:tab w:val="right" w:leader="dot" w:pos="8306"/>
        </w:tabs>
      </w:pPr>
      <w:hyperlink w:anchor="_Toc30258" w:history="1">
        <w:r>
          <w:rPr>
            <w:rFonts w:ascii="仿宋" w:eastAsia="仿宋" w:hAnsi="仿宋" w:cs="仿宋" w:hint="eastAsia"/>
            <w:lang w:eastAsia="zh-CN"/>
          </w:rPr>
          <w:t>一、市场分析、调研</w:t>
        </w:r>
        <w:r>
          <w:tab/>
        </w:r>
        <w:r>
          <w:fldChar w:fldCharType="begin"/>
        </w:r>
        <w:r>
          <w:instrText xml:space="preserve"> PAGEREF _Toc30258 \h </w:instrText>
        </w:r>
        <w:r>
          <w:fldChar w:fldCharType="separate"/>
        </w:r>
        <w:r>
          <w:t>3</w:t>
        </w:r>
        <w:r>
          <w:fldChar w:fldCharType="end"/>
        </w:r>
      </w:hyperlink>
    </w:p>
    <w:p>
      <w:pPr>
        <w:pStyle w:val="TOC2"/>
        <w:tabs>
          <w:tab w:val="right" w:leader="dot" w:pos="8306"/>
        </w:tabs>
      </w:pPr>
      <w:hyperlink w:anchor="_Toc4653" w:history="1">
        <w:r>
          <w:rPr>
            <w:rFonts w:ascii="仿宋" w:eastAsia="仿宋" w:hAnsi="仿宋" w:cs="仿宋" w:hint="eastAsia"/>
            <w:lang w:eastAsia="zh-CN"/>
          </w:rPr>
          <w:t>(一)、高速精密电主轴行业分析</w:t>
        </w:r>
        <w:r>
          <w:tab/>
        </w:r>
        <w:r>
          <w:fldChar w:fldCharType="begin"/>
        </w:r>
        <w:r>
          <w:instrText xml:space="preserve"> PAGEREF _Toc4653 \h </w:instrText>
        </w:r>
        <w:r>
          <w:fldChar w:fldCharType="separate"/>
        </w:r>
        <w:r>
          <w:t>3</w:t>
        </w:r>
        <w:r>
          <w:fldChar w:fldCharType="end"/>
        </w:r>
      </w:hyperlink>
    </w:p>
    <w:p>
      <w:pPr>
        <w:pStyle w:val="TOC2"/>
        <w:tabs>
          <w:tab w:val="right" w:leader="dot" w:pos="8306"/>
        </w:tabs>
      </w:pPr>
      <w:hyperlink w:anchor="_Toc5914" w:history="1">
        <w:r>
          <w:rPr>
            <w:rFonts w:ascii="仿宋" w:eastAsia="仿宋" w:hAnsi="仿宋" w:cs="仿宋" w:hint="eastAsia"/>
            <w:lang w:eastAsia="zh-CN"/>
          </w:rPr>
          <w:t>(二)、高速精密电主轴市场分析预测</w:t>
        </w:r>
        <w:r>
          <w:tab/>
        </w:r>
        <w:r>
          <w:fldChar w:fldCharType="begin"/>
        </w:r>
        <w:r>
          <w:instrText xml:space="preserve"> PAGEREF _Toc5914 \h </w:instrText>
        </w:r>
        <w:r>
          <w:fldChar w:fldCharType="separate"/>
        </w:r>
        <w:r>
          <w:t>4</w:t>
        </w:r>
        <w:r>
          <w:fldChar w:fldCharType="end"/>
        </w:r>
      </w:hyperlink>
    </w:p>
    <w:p>
      <w:pPr>
        <w:pStyle w:val="TOC1"/>
        <w:tabs>
          <w:tab w:val="right" w:leader="dot" w:pos="8306"/>
        </w:tabs>
      </w:pPr>
      <w:hyperlink w:anchor="_Toc13417" w:history="1">
        <w:r>
          <w:rPr>
            <w:rFonts w:ascii="仿宋" w:eastAsia="仿宋" w:hAnsi="仿宋" w:cs="仿宋" w:hint="eastAsia"/>
            <w:lang w:eastAsia="zh-CN"/>
          </w:rPr>
          <w:t>二、高速精密电主轴项目建设背景及必要性分析</w:t>
        </w:r>
        <w:r>
          <w:tab/>
        </w:r>
        <w:r>
          <w:fldChar w:fldCharType="begin"/>
        </w:r>
        <w:r>
          <w:instrText xml:space="preserve"> PAGEREF _Toc13417 \h </w:instrText>
        </w:r>
        <w:r>
          <w:fldChar w:fldCharType="separate"/>
        </w:r>
        <w:r>
          <w:t>5</w:t>
        </w:r>
        <w:r>
          <w:fldChar w:fldCharType="end"/>
        </w:r>
      </w:hyperlink>
    </w:p>
    <w:p>
      <w:pPr>
        <w:pStyle w:val="TOC2"/>
        <w:tabs>
          <w:tab w:val="right" w:leader="dot" w:pos="8306"/>
        </w:tabs>
      </w:pPr>
      <w:hyperlink w:anchor="_Toc29738" w:history="1">
        <w:r>
          <w:rPr>
            <w:rFonts w:ascii="仿宋" w:eastAsia="仿宋" w:hAnsi="仿宋" w:cs="仿宋" w:hint="eastAsia"/>
            <w:lang w:eastAsia="zh-CN"/>
          </w:rPr>
          <w:t>(一)、高速精密电主轴项目背景分析</w:t>
        </w:r>
        <w:r>
          <w:tab/>
        </w:r>
        <w:r>
          <w:fldChar w:fldCharType="begin"/>
        </w:r>
        <w:r>
          <w:instrText xml:space="preserve"> PAGEREF _Toc29738 \h </w:instrText>
        </w:r>
        <w:r>
          <w:fldChar w:fldCharType="separate"/>
        </w:r>
        <w:r>
          <w:t>5</w:t>
        </w:r>
        <w:r>
          <w:fldChar w:fldCharType="end"/>
        </w:r>
      </w:hyperlink>
    </w:p>
    <w:p>
      <w:pPr>
        <w:pStyle w:val="TOC2"/>
        <w:tabs>
          <w:tab w:val="right" w:leader="dot" w:pos="8306"/>
        </w:tabs>
      </w:pPr>
      <w:hyperlink w:anchor="_Toc23054" w:history="1">
        <w:r>
          <w:rPr>
            <w:rFonts w:ascii="仿宋" w:eastAsia="仿宋" w:hAnsi="仿宋" w:cs="仿宋" w:hint="eastAsia"/>
            <w:lang w:eastAsia="zh-CN"/>
          </w:rPr>
          <w:t>(二)、高速精密电主轴项目建设必要性分析</w:t>
        </w:r>
        <w:r>
          <w:tab/>
        </w:r>
        <w:r>
          <w:fldChar w:fldCharType="begin"/>
        </w:r>
        <w:r>
          <w:instrText xml:space="preserve"> PAGEREF _Toc23054 \h </w:instrText>
        </w:r>
        <w:r>
          <w:fldChar w:fldCharType="separate"/>
        </w:r>
        <w:r>
          <w:t>6</w:t>
        </w:r>
        <w:r>
          <w:fldChar w:fldCharType="end"/>
        </w:r>
      </w:hyperlink>
    </w:p>
    <w:p>
      <w:pPr>
        <w:pStyle w:val="TOC1"/>
        <w:tabs>
          <w:tab w:val="right" w:leader="dot" w:pos="8306"/>
        </w:tabs>
      </w:pPr>
      <w:hyperlink w:anchor="_Toc13403" w:history="1">
        <w:r>
          <w:rPr>
            <w:rFonts w:ascii="仿宋" w:eastAsia="仿宋" w:hAnsi="仿宋" w:cs="仿宋" w:hint="eastAsia"/>
            <w:lang w:eastAsia="zh-CN"/>
          </w:rPr>
          <w:t>三、高速精密电主轴项目文档管理</w:t>
        </w:r>
        <w:r>
          <w:tab/>
        </w:r>
        <w:r>
          <w:fldChar w:fldCharType="begin"/>
        </w:r>
        <w:r>
          <w:instrText xml:space="preserve"> PAGEREF _Toc13403 \h </w:instrText>
        </w:r>
        <w:r>
          <w:fldChar w:fldCharType="separate"/>
        </w:r>
        <w:r>
          <w:t>8</w:t>
        </w:r>
        <w:r>
          <w:fldChar w:fldCharType="end"/>
        </w:r>
      </w:hyperlink>
    </w:p>
    <w:p>
      <w:pPr>
        <w:pStyle w:val="TOC2"/>
        <w:tabs>
          <w:tab w:val="right" w:leader="dot" w:pos="8306"/>
        </w:tabs>
      </w:pPr>
      <w:hyperlink w:anchor="_Toc20283" w:history="1">
        <w:r>
          <w:rPr>
            <w:rFonts w:ascii="仿宋" w:eastAsia="仿宋" w:hAnsi="仿宋" w:cs="仿宋" w:hint="eastAsia"/>
            <w:lang w:eastAsia="zh-CN"/>
          </w:rPr>
          <w:t>(一)、文档编制与审查</w:t>
        </w:r>
        <w:r>
          <w:tab/>
        </w:r>
        <w:r>
          <w:fldChar w:fldCharType="begin"/>
        </w:r>
        <w:r>
          <w:instrText xml:space="preserve"> PAGEREF _Toc20283 \h </w:instrText>
        </w:r>
        <w:r>
          <w:fldChar w:fldCharType="separate"/>
        </w:r>
        <w:r>
          <w:t>8</w:t>
        </w:r>
        <w:r>
          <w:fldChar w:fldCharType="end"/>
        </w:r>
      </w:hyperlink>
    </w:p>
    <w:p>
      <w:pPr>
        <w:pStyle w:val="TOC2"/>
        <w:tabs>
          <w:tab w:val="right" w:leader="dot" w:pos="8306"/>
        </w:tabs>
      </w:pPr>
      <w:hyperlink w:anchor="_Toc22575" w:history="1">
        <w:r>
          <w:rPr>
            <w:rFonts w:ascii="仿宋" w:eastAsia="仿宋" w:hAnsi="仿宋" w:cs="仿宋" w:hint="eastAsia"/>
            <w:lang w:eastAsia="zh-CN"/>
          </w:rPr>
          <w:t>(二)、文档发布与分发</w:t>
        </w:r>
        <w:r>
          <w:tab/>
        </w:r>
        <w:r>
          <w:fldChar w:fldCharType="begin"/>
        </w:r>
        <w:r>
          <w:instrText xml:space="preserve"> PAGEREF _Toc22575 \h </w:instrText>
        </w:r>
        <w:r>
          <w:fldChar w:fldCharType="separate"/>
        </w:r>
        <w:r>
          <w:t>9</w:t>
        </w:r>
        <w:r>
          <w:fldChar w:fldCharType="end"/>
        </w:r>
      </w:hyperlink>
    </w:p>
    <w:p>
      <w:pPr>
        <w:pStyle w:val="TOC2"/>
        <w:tabs>
          <w:tab w:val="right" w:leader="dot" w:pos="8306"/>
        </w:tabs>
      </w:pPr>
      <w:hyperlink w:anchor="_Toc27589" w:history="1">
        <w:r>
          <w:rPr>
            <w:rFonts w:ascii="仿宋" w:eastAsia="仿宋" w:hAnsi="仿宋" w:cs="仿宋" w:hint="eastAsia"/>
            <w:lang w:eastAsia="zh-CN"/>
          </w:rPr>
          <w:t>(三)、文档存档与归档</w:t>
        </w:r>
        <w:r>
          <w:tab/>
        </w:r>
        <w:r>
          <w:fldChar w:fldCharType="begin"/>
        </w:r>
        <w:r>
          <w:instrText xml:space="preserve"> PAGEREF _Toc27589 \h </w:instrText>
        </w:r>
        <w:r>
          <w:fldChar w:fldCharType="separate"/>
        </w:r>
        <w:r>
          <w:t>10</w:t>
        </w:r>
        <w:r>
          <w:fldChar w:fldCharType="end"/>
        </w:r>
      </w:hyperlink>
    </w:p>
    <w:p>
      <w:pPr>
        <w:pStyle w:val="TOC1"/>
        <w:tabs>
          <w:tab w:val="right" w:leader="dot" w:pos="8306"/>
        </w:tabs>
      </w:pPr>
      <w:hyperlink w:anchor="_Toc13346" w:history="1">
        <w:r>
          <w:rPr>
            <w:rFonts w:ascii="仿宋" w:eastAsia="仿宋" w:hAnsi="仿宋" w:cs="仿宋" w:hint="eastAsia"/>
            <w:lang w:eastAsia="zh-CN"/>
          </w:rPr>
          <w:t>四、高速精密电主轴项目可持续发展</w:t>
        </w:r>
        <w:r>
          <w:tab/>
        </w:r>
        <w:r>
          <w:fldChar w:fldCharType="begin"/>
        </w:r>
        <w:r>
          <w:instrText xml:space="preserve"> PAGEREF _Toc13346 \h </w:instrText>
        </w:r>
        <w:r>
          <w:fldChar w:fldCharType="separate"/>
        </w:r>
        <w:r>
          <w:t>11</w:t>
        </w:r>
        <w:r>
          <w:fldChar w:fldCharType="end"/>
        </w:r>
      </w:hyperlink>
    </w:p>
    <w:p>
      <w:pPr>
        <w:pStyle w:val="TOC2"/>
        <w:tabs>
          <w:tab w:val="right" w:leader="dot" w:pos="8306"/>
        </w:tabs>
      </w:pPr>
      <w:hyperlink w:anchor="_Toc26210" w:history="1">
        <w:r>
          <w:rPr>
            <w:rFonts w:ascii="仿宋" w:eastAsia="仿宋" w:hAnsi="仿宋" w:cs="仿宋" w:hint="eastAsia"/>
            <w:lang w:eastAsia="zh-CN"/>
          </w:rPr>
          <w:t>(一)、可持续战略与实践</w:t>
        </w:r>
        <w:r>
          <w:tab/>
        </w:r>
        <w:r>
          <w:fldChar w:fldCharType="begin"/>
        </w:r>
        <w:r>
          <w:instrText xml:space="preserve"> PAGEREF _Toc26210 \h </w:instrText>
        </w:r>
        <w:r>
          <w:fldChar w:fldCharType="separate"/>
        </w:r>
        <w:r>
          <w:t>11</w:t>
        </w:r>
        <w:r>
          <w:fldChar w:fldCharType="end"/>
        </w:r>
      </w:hyperlink>
    </w:p>
    <w:p>
      <w:pPr>
        <w:pStyle w:val="TOC2"/>
        <w:tabs>
          <w:tab w:val="right" w:leader="dot" w:pos="8306"/>
        </w:tabs>
      </w:pPr>
      <w:hyperlink w:anchor="_Toc12170" w:history="1">
        <w:r>
          <w:rPr>
            <w:rFonts w:ascii="仿宋" w:eastAsia="仿宋" w:hAnsi="仿宋" w:cs="仿宋" w:hint="eastAsia"/>
            <w:lang w:eastAsia="zh-CN"/>
          </w:rPr>
          <w:t>(二)、环保与社会责任</w:t>
        </w:r>
        <w:r>
          <w:tab/>
        </w:r>
        <w:r>
          <w:fldChar w:fldCharType="begin"/>
        </w:r>
        <w:r>
          <w:instrText xml:space="preserve"> PAGEREF _Toc12170 \h </w:instrText>
        </w:r>
        <w:r>
          <w:fldChar w:fldCharType="separate"/>
        </w:r>
        <w:r>
          <w:t>12</w:t>
        </w:r>
        <w:r>
          <w:fldChar w:fldCharType="end"/>
        </w:r>
      </w:hyperlink>
    </w:p>
    <w:p>
      <w:pPr>
        <w:pStyle w:val="TOC1"/>
        <w:tabs>
          <w:tab w:val="right" w:leader="dot" w:pos="8306"/>
        </w:tabs>
      </w:pPr>
      <w:hyperlink w:anchor="_Toc28297" w:history="1">
        <w:r>
          <w:rPr>
            <w:rFonts w:ascii="仿宋" w:eastAsia="仿宋" w:hAnsi="仿宋" w:cs="仿宋" w:hint="eastAsia"/>
            <w:lang w:eastAsia="zh-CN"/>
          </w:rPr>
          <w:t>五、高速精密电主轴项目土建工程</w:t>
        </w:r>
        <w:r>
          <w:tab/>
        </w:r>
        <w:r>
          <w:fldChar w:fldCharType="begin"/>
        </w:r>
        <w:r>
          <w:instrText xml:space="preserve"> PAGEREF _Toc28297 \h </w:instrText>
        </w:r>
        <w:r>
          <w:fldChar w:fldCharType="separate"/>
        </w:r>
        <w:r>
          <w:t>13</w:t>
        </w:r>
        <w:r>
          <w:fldChar w:fldCharType="end"/>
        </w:r>
      </w:hyperlink>
    </w:p>
    <w:p>
      <w:pPr>
        <w:pStyle w:val="TOC2"/>
        <w:tabs>
          <w:tab w:val="right" w:leader="dot" w:pos="8306"/>
        </w:tabs>
      </w:pPr>
      <w:hyperlink w:anchor="_Toc29595" w:history="1">
        <w:r>
          <w:rPr>
            <w:rFonts w:ascii="仿宋" w:eastAsia="仿宋" w:hAnsi="仿宋" w:cs="仿宋" w:hint="eastAsia"/>
            <w:lang w:eastAsia="zh-CN"/>
          </w:rPr>
          <w:t>(一)、建筑工程设计原则</w:t>
        </w:r>
        <w:r>
          <w:tab/>
        </w:r>
        <w:r>
          <w:fldChar w:fldCharType="begin"/>
        </w:r>
        <w:r>
          <w:instrText xml:space="preserve"> PAGEREF _Toc29595 \h </w:instrText>
        </w:r>
        <w:r>
          <w:fldChar w:fldCharType="separate"/>
        </w:r>
        <w:r>
          <w:t>13</w:t>
        </w:r>
        <w:r>
          <w:fldChar w:fldCharType="end"/>
        </w:r>
      </w:hyperlink>
    </w:p>
    <w:p>
      <w:pPr>
        <w:pStyle w:val="TOC2"/>
        <w:tabs>
          <w:tab w:val="right" w:leader="dot" w:pos="8306"/>
        </w:tabs>
      </w:pPr>
      <w:hyperlink w:anchor="_Toc10727" w:history="1">
        <w:r>
          <w:rPr>
            <w:rFonts w:ascii="仿宋" w:eastAsia="仿宋" w:hAnsi="仿宋" w:cs="仿宋" w:hint="eastAsia"/>
            <w:lang w:eastAsia="zh-CN"/>
          </w:rPr>
          <w:t>(二)、土建工程设计年限及安全等级</w:t>
        </w:r>
        <w:r>
          <w:tab/>
        </w:r>
        <w:r>
          <w:fldChar w:fldCharType="begin"/>
        </w:r>
        <w:r>
          <w:instrText xml:space="preserve"> PAGEREF _Toc10727 \h </w:instrText>
        </w:r>
        <w:r>
          <w:fldChar w:fldCharType="separate"/>
        </w:r>
        <w:r>
          <w:t>14</w:t>
        </w:r>
        <w:r>
          <w:fldChar w:fldCharType="end"/>
        </w:r>
      </w:hyperlink>
    </w:p>
    <w:p>
      <w:pPr>
        <w:pStyle w:val="TOC2"/>
        <w:tabs>
          <w:tab w:val="right" w:leader="dot" w:pos="8306"/>
        </w:tabs>
      </w:pPr>
      <w:hyperlink w:anchor="_Toc21355" w:history="1">
        <w:r>
          <w:rPr>
            <w:rFonts w:ascii="仿宋" w:eastAsia="仿宋" w:hAnsi="仿宋" w:cs="仿宋" w:hint="eastAsia"/>
            <w:lang w:eastAsia="zh-CN"/>
          </w:rPr>
          <w:t>(三)、建筑工程设计总体要求</w:t>
        </w:r>
        <w:r>
          <w:tab/>
        </w:r>
        <w:r>
          <w:fldChar w:fldCharType="begin"/>
        </w:r>
        <w:r>
          <w:instrText xml:space="preserve"> PAGEREF _Toc21355 \h </w:instrText>
        </w:r>
        <w:r>
          <w:fldChar w:fldCharType="separate"/>
        </w:r>
        <w:r>
          <w:t>15</w:t>
        </w:r>
        <w:r>
          <w:fldChar w:fldCharType="end"/>
        </w:r>
      </w:hyperlink>
    </w:p>
    <w:p>
      <w:pPr>
        <w:pStyle w:val="TOC2"/>
        <w:tabs>
          <w:tab w:val="right" w:leader="dot" w:pos="8306"/>
        </w:tabs>
      </w:pPr>
      <w:hyperlink w:anchor="_Toc23252" w:history="1">
        <w:r>
          <w:rPr>
            <w:rFonts w:ascii="仿宋" w:eastAsia="仿宋" w:hAnsi="仿宋" w:cs="仿宋" w:hint="eastAsia"/>
            <w:lang w:eastAsia="zh-CN"/>
          </w:rPr>
          <w:t>(四)、土建工程建设指标</w:t>
        </w:r>
        <w:r>
          <w:tab/>
        </w:r>
        <w:r>
          <w:fldChar w:fldCharType="begin"/>
        </w:r>
        <w:r>
          <w:instrText xml:space="preserve"> PAGEREF _Toc23252 \h </w:instrText>
        </w:r>
        <w:r>
          <w:fldChar w:fldCharType="separate"/>
        </w:r>
        <w:r>
          <w:t>16</w:t>
        </w:r>
        <w:r>
          <w:fldChar w:fldCharType="end"/>
        </w:r>
      </w:hyperlink>
    </w:p>
    <w:p>
      <w:pPr>
        <w:pStyle w:val="TOC1"/>
        <w:tabs>
          <w:tab w:val="right" w:leader="dot" w:pos="8306"/>
        </w:tabs>
      </w:pPr>
      <w:hyperlink w:anchor="_Toc15654" w:history="1">
        <w:r>
          <w:rPr>
            <w:rFonts w:ascii="仿宋" w:eastAsia="仿宋" w:hAnsi="仿宋" w:cs="仿宋" w:hint="eastAsia"/>
            <w:lang w:eastAsia="zh-CN"/>
          </w:rPr>
          <w:t>六、高速精密电主轴项目选址可行性分析</w:t>
        </w:r>
        <w:r>
          <w:tab/>
        </w:r>
        <w:r>
          <w:fldChar w:fldCharType="begin"/>
        </w:r>
        <w:r>
          <w:instrText xml:space="preserve"> PAGEREF _Toc15654 \h </w:instrText>
        </w:r>
        <w:r>
          <w:fldChar w:fldCharType="separate"/>
        </w:r>
        <w:r>
          <w:t>16</w:t>
        </w:r>
        <w:r>
          <w:fldChar w:fldCharType="end"/>
        </w:r>
      </w:hyperlink>
    </w:p>
    <w:p>
      <w:pPr>
        <w:pStyle w:val="TOC2"/>
        <w:tabs>
          <w:tab w:val="right" w:leader="dot" w:pos="8306"/>
        </w:tabs>
      </w:pPr>
      <w:hyperlink w:anchor="_Toc24378" w:history="1">
        <w:r>
          <w:rPr>
            <w:rFonts w:ascii="仿宋" w:eastAsia="仿宋" w:hAnsi="仿宋" w:cs="仿宋" w:hint="eastAsia"/>
            <w:lang w:eastAsia="zh-CN"/>
          </w:rPr>
          <w:t>(一)、高速精密电主轴项目选址</w:t>
        </w:r>
        <w:r>
          <w:tab/>
        </w:r>
        <w:r>
          <w:fldChar w:fldCharType="begin"/>
        </w:r>
        <w:r>
          <w:instrText xml:space="preserve"> PAGEREF _Toc24378 \h </w:instrText>
        </w:r>
        <w:r>
          <w:fldChar w:fldCharType="separate"/>
        </w:r>
        <w:r>
          <w:t>16</w:t>
        </w:r>
        <w:r>
          <w:fldChar w:fldCharType="end"/>
        </w:r>
      </w:hyperlink>
    </w:p>
    <w:p>
      <w:pPr>
        <w:pStyle w:val="TOC2"/>
        <w:tabs>
          <w:tab w:val="right" w:leader="dot" w:pos="8306"/>
        </w:tabs>
      </w:pPr>
      <w:hyperlink w:anchor="_Toc17875" w:history="1">
        <w:r>
          <w:rPr>
            <w:rFonts w:ascii="仿宋" w:eastAsia="仿宋" w:hAnsi="仿宋" w:cs="仿宋" w:hint="eastAsia"/>
            <w:lang w:eastAsia="zh-CN"/>
          </w:rPr>
          <w:t>(二)、用地控制指标</w:t>
        </w:r>
        <w:r>
          <w:tab/>
        </w:r>
        <w:r>
          <w:fldChar w:fldCharType="begin"/>
        </w:r>
        <w:r>
          <w:instrText xml:space="preserve"> PAGEREF _Toc17875 \h </w:instrText>
        </w:r>
        <w:r>
          <w:fldChar w:fldCharType="separate"/>
        </w:r>
        <w:r>
          <w:t>16</w:t>
        </w:r>
        <w:r>
          <w:fldChar w:fldCharType="end"/>
        </w:r>
      </w:hyperlink>
    </w:p>
    <w:p>
      <w:pPr>
        <w:pStyle w:val="TOC2"/>
        <w:tabs>
          <w:tab w:val="right" w:leader="dot" w:pos="8306"/>
        </w:tabs>
      </w:pPr>
      <w:hyperlink w:anchor="_Toc29627" w:history="1">
        <w:r>
          <w:rPr>
            <w:rFonts w:ascii="仿宋" w:eastAsia="仿宋" w:hAnsi="仿宋" w:cs="仿宋" w:hint="eastAsia"/>
            <w:lang w:eastAsia="zh-CN"/>
          </w:rPr>
          <w:t>(三)、节约用地措施</w:t>
        </w:r>
        <w:r>
          <w:tab/>
        </w:r>
        <w:r>
          <w:fldChar w:fldCharType="begin"/>
        </w:r>
        <w:r>
          <w:instrText xml:space="preserve"> PAGEREF _Toc29627 \h </w:instrText>
        </w:r>
        <w:r>
          <w:fldChar w:fldCharType="separate"/>
        </w:r>
        <w:r>
          <w:t>18</w:t>
        </w:r>
        <w:r>
          <w:fldChar w:fldCharType="end"/>
        </w:r>
      </w:hyperlink>
    </w:p>
    <w:p>
      <w:pPr>
        <w:pStyle w:val="TOC2"/>
        <w:tabs>
          <w:tab w:val="right" w:leader="dot" w:pos="8306"/>
        </w:tabs>
      </w:pPr>
      <w:hyperlink w:anchor="_Toc11355" w:history="1">
        <w:r>
          <w:rPr>
            <w:rFonts w:ascii="仿宋" w:eastAsia="仿宋" w:hAnsi="仿宋" w:cs="仿宋" w:hint="eastAsia"/>
            <w:lang w:eastAsia="zh-CN"/>
          </w:rPr>
          <w:t>(四)、总图布置方案</w:t>
        </w:r>
        <w:r>
          <w:tab/>
        </w:r>
        <w:r>
          <w:fldChar w:fldCharType="begin"/>
        </w:r>
        <w:r>
          <w:instrText xml:space="preserve"> PAGEREF _Toc11355 \h </w:instrText>
        </w:r>
        <w:r>
          <w:fldChar w:fldCharType="separate"/>
        </w:r>
        <w:r>
          <w:t>20</w:t>
        </w:r>
        <w:r>
          <w:fldChar w:fldCharType="end"/>
        </w:r>
      </w:hyperlink>
    </w:p>
    <w:p>
      <w:pPr>
        <w:pStyle w:val="TOC2"/>
        <w:tabs>
          <w:tab w:val="right" w:leader="dot" w:pos="8306"/>
        </w:tabs>
      </w:pPr>
      <w:hyperlink w:anchor="_Toc17702" w:history="1">
        <w:r>
          <w:rPr>
            <w:rFonts w:ascii="仿宋" w:eastAsia="仿宋" w:hAnsi="仿宋" w:cs="仿宋" w:hint="eastAsia"/>
            <w:lang w:eastAsia="zh-CN"/>
          </w:rPr>
          <w:t>(五)、选址综合评价</w:t>
        </w:r>
        <w:r>
          <w:tab/>
        </w:r>
        <w:r>
          <w:fldChar w:fldCharType="begin"/>
        </w:r>
        <w:r>
          <w:instrText xml:space="preserve"> PAGEREF _Toc17702 \h </w:instrText>
        </w:r>
        <w:r>
          <w:fldChar w:fldCharType="separate"/>
        </w:r>
        <w:r>
          <w:t>21</w:t>
        </w:r>
        <w:r>
          <w:fldChar w:fldCharType="end"/>
        </w:r>
      </w:hyperlink>
    </w:p>
    <w:p>
      <w:pPr>
        <w:pStyle w:val="TOC1"/>
        <w:tabs>
          <w:tab w:val="right" w:leader="dot" w:pos="8306"/>
        </w:tabs>
      </w:pPr>
      <w:hyperlink w:anchor="_Toc21937" w:history="1">
        <w:r>
          <w:rPr>
            <w:rFonts w:ascii="仿宋" w:eastAsia="仿宋" w:hAnsi="仿宋" w:cs="仿宋" w:hint="eastAsia"/>
            <w:lang w:eastAsia="zh-CN"/>
          </w:rPr>
          <w:t>七、高速精密电主轴项目社会影响</w:t>
        </w:r>
        <w:r>
          <w:tab/>
        </w:r>
        <w:r>
          <w:fldChar w:fldCharType="begin"/>
        </w:r>
        <w:r>
          <w:instrText xml:space="preserve"> PAGEREF _Toc21937 \h </w:instrText>
        </w:r>
        <w:r>
          <w:fldChar w:fldCharType="separate"/>
        </w:r>
        <w:r>
          <w:t>22</w:t>
        </w:r>
        <w:r>
          <w:fldChar w:fldCharType="end"/>
        </w:r>
      </w:hyperlink>
    </w:p>
    <w:p>
      <w:pPr>
        <w:pStyle w:val="TOC2"/>
        <w:tabs>
          <w:tab w:val="right" w:leader="dot" w:pos="8306"/>
        </w:tabs>
      </w:pPr>
      <w:hyperlink w:anchor="_Toc27259" w:history="1">
        <w:r>
          <w:rPr>
            <w:rFonts w:ascii="仿宋" w:eastAsia="仿宋" w:hAnsi="仿宋" w:cs="仿宋" w:hint="eastAsia"/>
            <w:lang w:eastAsia="zh-CN"/>
          </w:rPr>
          <w:t>(一)、社会责任与义务</w:t>
        </w:r>
        <w:r>
          <w:tab/>
        </w:r>
        <w:r>
          <w:fldChar w:fldCharType="begin"/>
        </w:r>
        <w:r>
          <w:instrText xml:space="preserve"> PAGEREF _Toc27259 \h </w:instrText>
        </w:r>
        <w:r>
          <w:fldChar w:fldCharType="separate"/>
        </w:r>
        <w:r>
          <w:t>22</w:t>
        </w:r>
        <w:r>
          <w:fldChar w:fldCharType="end"/>
        </w:r>
      </w:hyperlink>
    </w:p>
    <w:p>
      <w:pPr>
        <w:pStyle w:val="TOC2"/>
        <w:tabs>
          <w:tab w:val="right" w:leader="dot" w:pos="8306"/>
        </w:tabs>
      </w:pPr>
      <w:hyperlink w:anchor="_Toc4939" w:history="1">
        <w:r>
          <w:rPr>
            <w:rFonts w:ascii="仿宋" w:eastAsia="仿宋" w:hAnsi="仿宋" w:cs="仿宋" w:hint="eastAsia"/>
            <w:lang w:eastAsia="zh-CN"/>
          </w:rPr>
          <w:t>(二)、社会参与与沟通</w:t>
        </w:r>
        <w:r>
          <w:tab/>
        </w:r>
        <w:r>
          <w:fldChar w:fldCharType="begin"/>
        </w:r>
        <w:r>
          <w:instrText xml:space="preserve"> PAGEREF _Toc4939 \h </w:instrText>
        </w:r>
        <w:r>
          <w:fldChar w:fldCharType="separate"/>
        </w:r>
        <w:r>
          <w:t>22</w:t>
        </w:r>
        <w:r>
          <w:fldChar w:fldCharType="end"/>
        </w:r>
      </w:hyperlink>
    </w:p>
    <w:p>
      <w:pPr>
        <w:pStyle w:val="TOC1"/>
        <w:tabs>
          <w:tab w:val="right" w:leader="dot" w:pos="8306"/>
        </w:tabs>
      </w:pPr>
      <w:hyperlink w:anchor="_Toc29699" w:history="1">
        <w:r>
          <w:rPr>
            <w:rFonts w:ascii="仿宋" w:eastAsia="仿宋" w:hAnsi="仿宋" w:cs="仿宋" w:hint="eastAsia"/>
            <w:lang w:eastAsia="zh-CN"/>
          </w:rPr>
          <w:t>八、高速精密电主轴项目计划安排</w:t>
        </w:r>
        <w:r>
          <w:tab/>
        </w:r>
        <w:r>
          <w:fldChar w:fldCharType="begin"/>
        </w:r>
        <w:r>
          <w:instrText xml:space="preserve"> PAGEREF _Toc29699 \h </w:instrText>
        </w:r>
        <w:r>
          <w:fldChar w:fldCharType="separate"/>
        </w:r>
        <w:r>
          <w:t>23</w:t>
        </w:r>
        <w:r>
          <w:fldChar w:fldCharType="end"/>
        </w:r>
      </w:hyperlink>
    </w:p>
    <w:p>
      <w:pPr>
        <w:pStyle w:val="TOC2"/>
        <w:tabs>
          <w:tab w:val="right" w:leader="dot" w:pos="8306"/>
        </w:tabs>
      </w:pPr>
      <w:hyperlink w:anchor="_Toc20044" w:history="1">
        <w:r>
          <w:rPr>
            <w:rFonts w:ascii="仿宋" w:eastAsia="仿宋" w:hAnsi="仿宋" w:cs="仿宋" w:hint="eastAsia"/>
            <w:lang w:eastAsia="zh-CN"/>
          </w:rPr>
          <w:t>(一)、建设周期</w:t>
        </w:r>
        <w:r>
          <w:tab/>
        </w:r>
        <w:r>
          <w:fldChar w:fldCharType="begin"/>
        </w:r>
        <w:r>
          <w:instrText xml:space="preserve"> PAGEREF _Toc20044 \h </w:instrText>
        </w:r>
        <w:r>
          <w:fldChar w:fldCharType="separate"/>
        </w:r>
        <w:r>
          <w:t>23</w:t>
        </w:r>
        <w:r>
          <w:fldChar w:fldCharType="end"/>
        </w:r>
      </w:hyperlink>
    </w:p>
    <w:p>
      <w:pPr>
        <w:pStyle w:val="TOC2"/>
        <w:tabs>
          <w:tab w:val="right" w:leader="dot" w:pos="8306"/>
        </w:tabs>
      </w:pPr>
      <w:hyperlink w:anchor="_Toc24660" w:history="1">
        <w:r>
          <w:rPr>
            <w:rFonts w:ascii="仿宋" w:eastAsia="仿宋" w:hAnsi="仿宋" w:cs="仿宋" w:hint="eastAsia"/>
            <w:lang w:eastAsia="zh-CN"/>
          </w:rPr>
          <w:t>(二)、建设进度</w:t>
        </w:r>
        <w:r>
          <w:tab/>
        </w:r>
        <w:r>
          <w:fldChar w:fldCharType="begin"/>
        </w:r>
        <w:r>
          <w:instrText xml:space="preserve"> PAGEREF _Toc24660 \h </w:instrText>
        </w:r>
        <w:r>
          <w:fldChar w:fldCharType="separate"/>
        </w:r>
        <w:r>
          <w:t>24</w:t>
        </w:r>
        <w:r>
          <w:fldChar w:fldCharType="end"/>
        </w:r>
      </w:hyperlink>
    </w:p>
    <w:p>
      <w:pPr>
        <w:pStyle w:val="TOC2"/>
        <w:tabs>
          <w:tab w:val="right" w:leader="dot" w:pos="8306"/>
        </w:tabs>
      </w:pPr>
      <w:hyperlink w:anchor="_Toc17673" w:history="1">
        <w:r>
          <w:rPr>
            <w:rFonts w:ascii="仿宋" w:eastAsia="仿宋" w:hAnsi="仿宋" w:cs="仿宋" w:hint="eastAsia"/>
            <w:lang w:eastAsia="zh-CN"/>
          </w:rPr>
          <w:t>(三)、进度安排注意事项</w:t>
        </w:r>
        <w:r>
          <w:tab/>
        </w:r>
        <w:r>
          <w:fldChar w:fldCharType="begin"/>
        </w:r>
        <w:r>
          <w:instrText xml:space="preserve"> PAGEREF _Toc17673 \h </w:instrText>
        </w:r>
        <w:r>
          <w:fldChar w:fldCharType="separate"/>
        </w:r>
        <w:r>
          <w:t>25</w:t>
        </w:r>
        <w:r>
          <w:fldChar w:fldCharType="end"/>
        </w:r>
      </w:hyperlink>
    </w:p>
    <w:p>
      <w:pPr>
        <w:pStyle w:val="TOC2"/>
        <w:tabs>
          <w:tab w:val="right" w:leader="dot" w:pos="8306"/>
        </w:tabs>
      </w:pPr>
      <w:hyperlink w:anchor="_Toc3630" w:history="1">
        <w:r>
          <w:rPr>
            <w:rFonts w:ascii="仿宋" w:eastAsia="仿宋" w:hAnsi="仿宋" w:cs="仿宋" w:hint="eastAsia"/>
            <w:lang w:eastAsia="zh-CN"/>
          </w:rPr>
          <w:t>(四)、人力资源配置</w:t>
        </w:r>
        <w:r>
          <w:tab/>
        </w:r>
        <w:r>
          <w:fldChar w:fldCharType="begin"/>
        </w:r>
        <w:r>
          <w:instrText xml:space="preserve"> PAGEREF _Toc3630 \h </w:instrText>
        </w:r>
        <w:r>
          <w:fldChar w:fldCharType="separate"/>
        </w:r>
        <w:r>
          <w:t>27</w:t>
        </w:r>
        <w:r>
          <w:fldChar w:fldCharType="end"/>
        </w:r>
      </w:hyperlink>
    </w:p>
    <w:p>
      <w:pPr>
        <w:pStyle w:val="TOC1"/>
        <w:tabs>
          <w:tab w:val="right" w:leader="dot" w:pos="8306"/>
        </w:tabs>
      </w:pPr>
      <w:hyperlink w:anchor="_Toc13792" w:history="1">
        <w:r>
          <w:rPr>
            <w:rFonts w:ascii="仿宋" w:eastAsia="仿宋" w:hAnsi="仿宋" w:cs="仿宋" w:hint="eastAsia"/>
            <w:lang w:eastAsia="zh-CN"/>
          </w:rPr>
          <w:t>九、高速精密电主轴项目人力资源管理</w:t>
        </w:r>
        <w:r>
          <w:tab/>
        </w:r>
        <w:r>
          <w:fldChar w:fldCharType="begin"/>
        </w:r>
        <w:r>
          <w:instrText xml:space="preserve"> PAGEREF _Toc13792 \h </w:instrText>
        </w:r>
        <w:r>
          <w:fldChar w:fldCharType="separate"/>
        </w:r>
        <w:r>
          <w:t>28</w:t>
        </w:r>
        <w:r>
          <w:fldChar w:fldCharType="end"/>
        </w:r>
      </w:hyperlink>
    </w:p>
    <w:p>
      <w:pPr>
        <w:pStyle w:val="TOC2"/>
        <w:tabs>
          <w:tab w:val="right" w:leader="dot" w:pos="8306"/>
        </w:tabs>
      </w:pPr>
      <w:hyperlink w:anchor="_Toc15002" w:history="1">
        <w:r>
          <w:rPr>
            <w:rFonts w:ascii="仿宋" w:eastAsia="仿宋" w:hAnsi="仿宋" w:cs="仿宋" w:hint="eastAsia"/>
            <w:lang w:eastAsia="zh-CN"/>
          </w:rPr>
          <w:t>(一)、建立健全的预算管理制度</w:t>
        </w:r>
        <w:r>
          <w:tab/>
        </w:r>
        <w:r>
          <w:fldChar w:fldCharType="begin"/>
        </w:r>
        <w:r>
          <w:instrText xml:space="preserve"> PAGEREF _Toc15002 \h </w:instrText>
        </w:r>
        <w:r>
          <w:fldChar w:fldCharType="separate"/>
        </w:r>
        <w:r>
          <w:t>28</w:t>
        </w:r>
        <w:r>
          <w:fldChar w:fldCharType="end"/>
        </w:r>
      </w:hyperlink>
    </w:p>
    <w:p>
      <w:pPr>
        <w:pStyle w:val="TOC2"/>
        <w:tabs>
          <w:tab w:val="right" w:leader="dot" w:pos="8306"/>
        </w:tabs>
      </w:pPr>
      <w:hyperlink w:anchor="_Toc26986" w:history="1">
        <w:r>
          <w:rPr>
            <w:rFonts w:ascii="仿宋" w:eastAsia="仿宋" w:hAnsi="仿宋" w:cs="仿宋" w:hint="eastAsia"/>
            <w:lang w:eastAsia="zh-CN"/>
          </w:rPr>
          <w:t>(二)、加强资金流动监控</w:t>
        </w:r>
        <w:r>
          <w:tab/>
        </w:r>
        <w:r>
          <w:fldChar w:fldCharType="begin"/>
        </w:r>
        <w:r>
          <w:instrText xml:space="preserve"> PAGEREF _Toc26986 \h </w:instrText>
        </w:r>
        <w:r>
          <w:fldChar w:fldCharType="separate"/>
        </w:r>
        <w:r>
          <w:t>29</w:t>
        </w:r>
        <w:r>
          <w:fldChar w:fldCharType="end"/>
        </w:r>
      </w:hyperlink>
    </w:p>
    <w:p>
      <w:pPr>
        <w:pStyle w:val="TOC2"/>
        <w:tabs>
          <w:tab w:val="right" w:leader="dot" w:pos="8306"/>
        </w:tabs>
      </w:pPr>
      <w:hyperlink w:anchor="_Toc21686" w:history="1">
        <w:r>
          <w:rPr>
            <w:rFonts w:ascii="仿宋" w:eastAsia="仿宋" w:hAnsi="仿宋" w:cs="仿宋" w:hint="eastAsia"/>
            <w:lang w:eastAsia="zh-CN"/>
          </w:rPr>
          <w:t>(三)、制定完善的风险控制机制</w:t>
        </w:r>
        <w:r>
          <w:tab/>
        </w:r>
        <w:r>
          <w:fldChar w:fldCharType="begin"/>
        </w:r>
        <w:r>
          <w:instrText xml:space="preserve"> PAGEREF _Toc21686 \h </w:instrText>
        </w:r>
        <w:r>
          <w:fldChar w:fldCharType="separate"/>
        </w:r>
        <w:r>
          <w:t>31</w:t>
        </w:r>
        <w:r>
          <w:fldChar w:fldCharType="end"/>
        </w:r>
      </w:hyperlink>
    </w:p>
    <w:p>
      <w:pPr>
        <w:pStyle w:val="TOC2"/>
        <w:tabs>
          <w:tab w:val="right" w:leader="dot" w:pos="8306"/>
        </w:tabs>
      </w:pPr>
      <w:hyperlink w:anchor="_Toc24460" w:history="1">
        <w:r>
          <w:rPr>
            <w:rFonts w:ascii="仿宋" w:eastAsia="仿宋" w:hAnsi="仿宋" w:cs="仿宋" w:hint="eastAsia"/>
            <w:lang w:eastAsia="zh-CN"/>
          </w:rPr>
          <w:t>(四)、优化成本管理</w:t>
        </w:r>
        <w:r>
          <w:tab/>
        </w:r>
        <w:r>
          <w:fldChar w:fldCharType="begin"/>
        </w:r>
        <w:r>
          <w:instrText xml:space="preserve"> PAGEREF _Toc24460 \h </w:instrText>
        </w:r>
        <w:r>
          <w:fldChar w:fldCharType="separate"/>
        </w:r>
        <w:r>
          <w:t>32</w:t>
        </w:r>
        <w:r>
          <w:fldChar w:fldCharType="end"/>
        </w:r>
      </w:hyperlink>
    </w:p>
    <w:p>
      <w:pPr>
        <w:pStyle w:val="TOC1"/>
        <w:tabs>
          <w:tab w:val="right" w:leader="dot" w:pos="8306"/>
        </w:tabs>
      </w:pPr>
      <w:hyperlink w:anchor="_Toc32009" w:history="1">
        <w:r>
          <w:rPr>
            <w:rFonts w:ascii="仿宋" w:eastAsia="仿宋" w:hAnsi="仿宋" w:cs="仿宋" w:hint="eastAsia"/>
            <w:lang w:eastAsia="zh-CN"/>
          </w:rPr>
          <w:t>十、高速精密电主轴项目技术管理</w:t>
        </w:r>
        <w:r>
          <w:tab/>
        </w:r>
        <w:r>
          <w:fldChar w:fldCharType="begin"/>
        </w:r>
        <w:r>
          <w:instrText xml:space="preserve"> PAGEREF _Toc32009 \h </w:instrText>
        </w:r>
        <w:r>
          <w:fldChar w:fldCharType="separate"/>
        </w:r>
        <w:r>
          <w:t>33</w:t>
        </w:r>
        <w:r>
          <w:fldChar w:fldCharType="end"/>
        </w:r>
      </w:hyperlink>
    </w:p>
    <w:p>
      <w:pPr>
        <w:pStyle w:val="TOC2"/>
        <w:tabs>
          <w:tab w:val="right" w:leader="dot" w:pos="8306"/>
        </w:tabs>
      </w:pPr>
      <w:hyperlink w:anchor="_Toc15880" w:history="1">
        <w:r>
          <w:rPr>
            <w:rFonts w:ascii="仿宋" w:eastAsia="仿宋" w:hAnsi="仿宋" w:cs="仿宋" w:hint="eastAsia"/>
            <w:lang w:eastAsia="zh-CN"/>
          </w:rPr>
          <w:t>(一)、技术方案选用方向</w:t>
        </w:r>
        <w:r>
          <w:tab/>
        </w:r>
        <w:r>
          <w:fldChar w:fldCharType="begin"/>
        </w:r>
        <w:r>
          <w:instrText xml:space="preserve"> PAGEREF _Toc15880 \h </w:instrText>
        </w:r>
        <w:r>
          <w:fldChar w:fldCharType="separate"/>
        </w:r>
        <w:r>
          <w:t>33</w:t>
        </w:r>
        <w:r>
          <w:fldChar w:fldCharType="end"/>
        </w:r>
      </w:hyperlink>
    </w:p>
    <w:p>
      <w:pPr>
        <w:pStyle w:val="TOC2"/>
        <w:tabs>
          <w:tab w:val="right" w:leader="dot" w:pos="8306"/>
        </w:tabs>
      </w:pPr>
      <w:hyperlink w:anchor="_Toc29784" w:history="1">
        <w:r>
          <w:rPr>
            <w:rFonts w:ascii="仿宋" w:eastAsia="仿宋" w:hAnsi="仿宋" w:cs="仿宋" w:hint="eastAsia"/>
            <w:lang w:eastAsia="zh-CN"/>
          </w:rPr>
          <w:t>(二)、工艺技术方案选用原则</w:t>
        </w:r>
        <w:r>
          <w:tab/>
        </w:r>
        <w:r>
          <w:fldChar w:fldCharType="begin"/>
        </w:r>
        <w:r>
          <w:instrText xml:space="preserve"> PAGEREF _Toc29784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11" w:history="1">
        <w:r>
          <w:rPr>
            <w:rFonts w:ascii="仿宋" w:eastAsia="仿宋" w:hAnsi="仿宋" w:cs="仿宋" w:hint="eastAsia"/>
            <w:lang w:eastAsia="zh-CN"/>
          </w:rPr>
          <w:t>(三)、工艺技术方案要求</w:t>
        </w:r>
        <w:r>
          <w:tab/>
        </w:r>
        <w:r>
          <w:fldChar w:fldCharType="begin"/>
        </w:r>
        <w:r>
          <w:instrText xml:space="preserve"> PAGEREF _Toc21611 \h </w:instrText>
        </w:r>
        <w:r>
          <w:fldChar w:fldCharType="separate"/>
        </w:r>
        <w:r>
          <w:t>37</w:t>
        </w:r>
        <w:r>
          <w:fldChar w:fldCharType="end"/>
        </w:r>
      </w:hyperlink>
    </w:p>
    <w:p>
      <w:pPr>
        <w:pStyle w:val="TOC1"/>
        <w:tabs>
          <w:tab w:val="right" w:leader="dot" w:pos="8306"/>
        </w:tabs>
      </w:pPr>
      <w:hyperlink w:anchor="_Toc7769" w:history="1">
        <w:r>
          <w:rPr>
            <w:rFonts w:ascii="仿宋" w:eastAsia="仿宋" w:hAnsi="仿宋" w:cs="仿宋" w:hint="eastAsia"/>
            <w:lang w:eastAsia="zh-CN"/>
          </w:rPr>
          <w:t>十一、生产安全保护</w:t>
        </w:r>
        <w:r>
          <w:tab/>
        </w:r>
        <w:r>
          <w:fldChar w:fldCharType="begin"/>
        </w:r>
        <w:r>
          <w:instrText xml:space="preserve"> PAGEREF _Toc7769 \h </w:instrText>
        </w:r>
        <w:r>
          <w:fldChar w:fldCharType="separate"/>
        </w:r>
        <w:r>
          <w:t>40</w:t>
        </w:r>
        <w:r>
          <w:fldChar w:fldCharType="end"/>
        </w:r>
      </w:hyperlink>
    </w:p>
    <w:p>
      <w:pPr>
        <w:pStyle w:val="TOC2"/>
        <w:tabs>
          <w:tab w:val="right" w:leader="dot" w:pos="8306"/>
        </w:tabs>
      </w:pPr>
      <w:hyperlink w:anchor="_Toc26765" w:history="1">
        <w:r>
          <w:rPr>
            <w:rFonts w:ascii="仿宋" w:eastAsia="仿宋" w:hAnsi="仿宋" w:cs="仿宋" w:hint="eastAsia"/>
            <w:lang w:eastAsia="zh-CN"/>
          </w:rPr>
          <w:t>(一)、消防安全</w:t>
        </w:r>
        <w:r>
          <w:tab/>
        </w:r>
        <w:r>
          <w:fldChar w:fldCharType="begin"/>
        </w:r>
        <w:r>
          <w:instrText xml:space="preserve"> PAGEREF _Toc26765 \h </w:instrText>
        </w:r>
        <w:r>
          <w:fldChar w:fldCharType="separate"/>
        </w:r>
        <w:r>
          <w:t>40</w:t>
        </w:r>
        <w:r>
          <w:fldChar w:fldCharType="end"/>
        </w:r>
      </w:hyperlink>
    </w:p>
    <w:p>
      <w:pPr>
        <w:pStyle w:val="TOC2"/>
        <w:tabs>
          <w:tab w:val="right" w:leader="dot" w:pos="8306"/>
        </w:tabs>
      </w:pPr>
      <w:hyperlink w:anchor="_Toc7854" w:history="1">
        <w:r>
          <w:rPr>
            <w:rFonts w:ascii="仿宋" w:eastAsia="仿宋" w:hAnsi="仿宋" w:cs="仿宋" w:hint="eastAsia"/>
            <w:lang w:eastAsia="zh-CN"/>
          </w:rPr>
          <w:t>(二)、防火防爆总图布置措施</w:t>
        </w:r>
        <w:r>
          <w:tab/>
        </w:r>
        <w:r>
          <w:fldChar w:fldCharType="begin"/>
        </w:r>
        <w:r>
          <w:instrText xml:space="preserve"> PAGEREF _Toc7854 \h </w:instrText>
        </w:r>
        <w:r>
          <w:fldChar w:fldCharType="separate"/>
        </w:r>
        <w:r>
          <w:t>41</w:t>
        </w:r>
        <w:r>
          <w:fldChar w:fldCharType="end"/>
        </w:r>
      </w:hyperlink>
    </w:p>
    <w:p>
      <w:pPr>
        <w:pStyle w:val="TOC2"/>
        <w:tabs>
          <w:tab w:val="right" w:leader="dot" w:pos="8306"/>
        </w:tabs>
      </w:pPr>
      <w:hyperlink w:anchor="_Toc22530" w:history="1">
        <w:r>
          <w:rPr>
            <w:rFonts w:ascii="仿宋" w:eastAsia="仿宋" w:hAnsi="仿宋" w:cs="仿宋" w:hint="eastAsia"/>
            <w:lang w:eastAsia="zh-CN"/>
          </w:rPr>
          <w:t>(三)、自然灾害防范措施</w:t>
        </w:r>
        <w:r>
          <w:tab/>
        </w:r>
        <w:r>
          <w:fldChar w:fldCharType="begin"/>
        </w:r>
        <w:r>
          <w:instrText xml:space="preserve"> PAGEREF _Toc22530 \h </w:instrText>
        </w:r>
        <w:r>
          <w:fldChar w:fldCharType="separate"/>
        </w:r>
        <w:r>
          <w:t>42</w:t>
        </w:r>
        <w:r>
          <w:fldChar w:fldCharType="end"/>
        </w:r>
      </w:hyperlink>
    </w:p>
    <w:p>
      <w:pPr>
        <w:pStyle w:val="TOC2"/>
        <w:tabs>
          <w:tab w:val="right" w:leader="dot" w:pos="8306"/>
        </w:tabs>
      </w:pPr>
      <w:hyperlink w:anchor="_Toc2834" w:history="1">
        <w:r>
          <w:rPr>
            <w:rFonts w:ascii="仿宋" w:eastAsia="仿宋" w:hAnsi="仿宋" w:cs="仿宋" w:hint="eastAsia"/>
            <w:lang w:eastAsia="zh-CN"/>
          </w:rPr>
          <w:t>(四)、安全色及安全标志使用要求</w:t>
        </w:r>
        <w:r>
          <w:tab/>
        </w:r>
        <w:r>
          <w:fldChar w:fldCharType="begin"/>
        </w:r>
        <w:r>
          <w:instrText xml:space="preserve"> PAGEREF _Toc2834 \h </w:instrText>
        </w:r>
        <w:r>
          <w:fldChar w:fldCharType="separate"/>
        </w:r>
        <w:r>
          <w:t>43</w:t>
        </w:r>
        <w:r>
          <w:fldChar w:fldCharType="end"/>
        </w:r>
      </w:hyperlink>
    </w:p>
    <w:p>
      <w:pPr>
        <w:pStyle w:val="TOC2"/>
        <w:tabs>
          <w:tab w:val="right" w:leader="dot" w:pos="8306"/>
        </w:tabs>
      </w:pPr>
      <w:hyperlink w:anchor="_Toc15918" w:history="1">
        <w:r>
          <w:rPr>
            <w:rFonts w:ascii="仿宋" w:eastAsia="仿宋" w:hAnsi="仿宋" w:cs="仿宋" w:hint="eastAsia"/>
            <w:lang w:eastAsia="zh-CN"/>
          </w:rPr>
          <w:t>(五)、防尘防毒措施</w:t>
        </w:r>
        <w:r>
          <w:tab/>
        </w:r>
        <w:r>
          <w:fldChar w:fldCharType="begin"/>
        </w:r>
        <w:r>
          <w:instrText xml:space="preserve"> PAGEREF _Toc15918 \h </w:instrText>
        </w:r>
        <w:r>
          <w:fldChar w:fldCharType="separate"/>
        </w:r>
        <w:r>
          <w:t>44</w:t>
        </w:r>
        <w:r>
          <w:fldChar w:fldCharType="end"/>
        </w:r>
      </w:hyperlink>
    </w:p>
    <w:p>
      <w:pPr>
        <w:pStyle w:val="TOC2"/>
        <w:tabs>
          <w:tab w:val="right" w:leader="dot" w:pos="8306"/>
        </w:tabs>
      </w:pPr>
      <w:hyperlink w:anchor="_Toc17315" w:history="1">
        <w:r>
          <w:rPr>
            <w:rFonts w:ascii="仿宋" w:eastAsia="仿宋" w:hAnsi="仿宋" w:cs="仿宋" w:hint="eastAsia"/>
            <w:lang w:eastAsia="zh-CN"/>
          </w:rPr>
          <w:t>(六)、防静电、触电防护及防雷措施</w:t>
        </w:r>
        <w:r>
          <w:tab/>
        </w:r>
        <w:r>
          <w:fldChar w:fldCharType="begin"/>
        </w:r>
        <w:r>
          <w:instrText xml:space="preserve"> PAGEREF _Toc17315 \h </w:instrText>
        </w:r>
        <w:r>
          <w:fldChar w:fldCharType="separate"/>
        </w:r>
        <w:r>
          <w:t>45</w:t>
        </w:r>
        <w:r>
          <w:fldChar w:fldCharType="end"/>
        </w:r>
      </w:hyperlink>
    </w:p>
    <w:p>
      <w:pPr>
        <w:pStyle w:val="TOC2"/>
        <w:tabs>
          <w:tab w:val="right" w:leader="dot" w:pos="8306"/>
        </w:tabs>
      </w:pPr>
      <w:hyperlink w:anchor="_Toc3034" w:history="1">
        <w:r>
          <w:rPr>
            <w:rFonts w:ascii="仿宋" w:eastAsia="仿宋" w:hAnsi="仿宋" w:cs="仿宋" w:hint="eastAsia"/>
            <w:lang w:eastAsia="zh-CN"/>
          </w:rPr>
          <w:t>(七)、机械设备安全保障措施</w:t>
        </w:r>
        <w:r>
          <w:tab/>
        </w:r>
        <w:r>
          <w:fldChar w:fldCharType="begin"/>
        </w:r>
        <w:r>
          <w:instrText xml:space="preserve"> PAGEREF _Toc3034 \h </w:instrText>
        </w:r>
        <w:r>
          <w:fldChar w:fldCharType="separate"/>
        </w:r>
        <w:r>
          <w:t>46</w:t>
        </w:r>
        <w:r>
          <w:fldChar w:fldCharType="end"/>
        </w:r>
      </w:hyperlink>
    </w:p>
    <w:p>
      <w:pPr>
        <w:pStyle w:val="TOC1"/>
        <w:tabs>
          <w:tab w:val="right" w:leader="dot" w:pos="8306"/>
        </w:tabs>
      </w:pPr>
      <w:hyperlink w:anchor="_Toc19106" w:history="1">
        <w:r>
          <w:rPr>
            <w:rFonts w:ascii="仿宋" w:eastAsia="仿宋" w:hAnsi="仿宋" w:cs="仿宋" w:hint="eastAsia"/>
            <w:lang w:eastAsia="zh-CN"/>
          </w:rPr>
          <w:t>十二、高速精密电主轴项目经营效益</w:t>
        </w:r>
        <w:r>
          <w:tab/>
        </w:r>
        <w:r>
          <w:fldChar w:fldCharType="begin"/>
        </w:r>
        <w:r>
          <w:instrText xml:space="preserve"> PAGEREF _Toc19106 \h </w:instrText>
        </w:r>
        <w:r>
          <w:fldChar w:fldCharType="separate"/>
        </w:r>
        <w:r>
          <w:t>48</w:t>
        </w:r>
        <w:r>
          <w:fldChar w:fldCharType="end"/>
        </w:r>
      </w:hyperlink>
    </w:p>
    <w:p>
      <w:pPr>
        <w:pStyle w:val="TOC2"/>
        <w:tabs>
          <w:tab w:val="right" w:leader="dot" w:pos="8306"/>
        </w:tabs>
      </w:pPr>
      <w:hyperlink w:anchor="_Toc9333" w:history="1">
        <w:r>
          <w:rPr>
            <w:rFonts w:ascii="仿宋" w:eastAsia="仿宋" w:hAnsi="仿宋" w:cs="仿宋" w:hint="eastAsia"/>
            <w:lang w:eastAsia="zh-CN"/>
          </w:rPr>
          <w:t>(一)、经济评价财务测算</w:t>
        </w:r>
        <w:r>
          <w:tab/>
        </w:r>
        <w:r>
          <w:fldChar w:fldCharType="begin"/>
        </w:r>
        <w:r>
          <w:instrText xml:space="preserve"> PAGEREF _Toc9333 \h </w:instrText>
        </w:r>
        <w:r>
          <w:fldChar w:fldCharType="separate"/>
        </w:r>
        <w:r>
          <w:t>48</w:t>
        </w:r>
        <w:r>
          <w:fldChar w:fldCharType="end"/>
        </w:r>
      </w:hyperlink>
    </w:p>
    <w:p>
      <w:pPr>
        <w:pStyle w:val="TOC2"/>
        <w:tabs>
          <w:tab w:val="right" w:leader="dot" w:pos="8306"/>
        </w:tabs>
      </w:pPr>
      <w:hyperlink w:anchor="_Toc32554" w:history="1">
        <w:r>
          <w:rPr>
            <w:rFonts w:ascii="仿宋" w:eastAsia="仿宋" w:hAnsi="仿宋" w:cs="仿宋" w:hint="eastAsia"/>
            <w:lang w:eastAsia="zh-CN"/>
          </w:rPr>
          <w:t>(二)、高速精密电主轴项目盈利能力分析</w:t>
        </w:r>
        <w:r>
          <w:tab/>
        </w:r>
        <w:r>
          <w:fldChar w:fldCharType="begin"/>
        </w:r>
        <w:r>
          <w:instrText xml:space="preserve"> PAGEREF _Toc32554 \h </w:instrText>
        </w:r>
        <w:r>
          <w:fldChar w:fldCharType="separate"/>
        </w:r>
        <w:r>
          <w:t>49</w:t>
        </w:r>
        <w:r>
          <w:fldChar w:fldCharType="end"/>
        </w:r>
      </w:hyperlink>
    </w:p>
    <w:p>
      <w:pPr>
        <w:pStyle w:val="TOC1"/>
        <w:tabs>
          <w:tab w:val="right" w:leader="dot" w:pos="8306"/>
        </w:tabs>
      </w:pPr>
      <w:hyperlink w:anchor="_Toc30317" w:history="1">
        <w:r>
          <w:rPr>
            <w:rFonts w:ascii="仿宋" w:eastAsia="仿宋" w:hAnsi="仿宋" w:cs="仿宋" w:hint="eastAsia"/>
            <w:lang w:eastAsia="zh-CN"/>
          </w:rPr>
          <w:t>十三、高速精密电主轴项目治理与监督</w:t>
        </w:r>
        <w:r>
          <w:tab/>
        </w:r>
        <w:r>
          <w:fldChar w:fldCharType="begin"/>
        </w:r>
        <w:r>
          <w:instrText xml:space="preserve"> PAGEREF _Toc30317 \h </w:instrText>
        </w:r>
        <w:r>
          <w:fldChar w:fldCharType="separate"/>
        </w:r>
        <w:r>
          <w:t>50</w:t>
        </w:r>
        <w:r>
          <w:fldChar w:fldCharType="end"/>
        </w:r>
      </w:hyperlink>
    </w:p>
    <w:p>
      <w:pPr>
        <w:pStyle w:val="TOC2"/>
        <w:tabs>
          <w:tab w:val="right" w:leader="dot" w:pos="8306"/>
        </w:tabs>
      </w:pPr>
      <w:hyperlink w:anchor="_Toc31404" w:history="1">
        <w:r>
          <w:rPr>
            <w:rFonts w:ascii="仿宋" w:eastAsia="仿宋" w:hAnsi="仿宋" w:cs="仿宋" w:hint="eastAsia"/>
            <w:lang w:eastAsia="zh-CN"/>
          </w:rPr>
          <w:t>(一)、高速精密电主轴项目治理结构</w:t>
        </w:r>
        <w:r>
          <w:tab/>
        </w:r>
        <w:r>
          <w:fldChar w:fldCharType="begin"/>
        </w:r>
        <w:r>
          <w:instrText xml:space="preserve"> PAGEREF _Toc31404 \h </w:instrText>
        </w:r>
        <w:r>
          <w:fldChar w:fldCharType="separate"/>
        </w:r>
        <w:r>
          <w:t>50</w:t>
        </w:r>
        <w:r>
          <w:fldChar w:fldCharType="end"/>
        </w:r>
      </w:hyperlink>
    </w:p>
    <w:p>
      <w:pPr>
        <w:pStyle w:val="TOC2"/>
        <w:tabs>
          <w:tab w:val="right" w:leader="dot" w:pos="8306"/>
        </w:tabs>
      </w:pPr>
      <w:hyperlink w:anchor="_Toc28484" w:history="1">
        <w:r>
          <w:rPr>
            <w:rFonts w:ascii="仿宋" w:eastAsia="仿宋" w:hAnsi="仿宋" w:cs="仿宋" w:hint="eastAsia"/>
            <w:lang w:eastAsia="zh-CN"/>
          </w:rPr>
          <w:t>(二)、监督与审计</w:t>
        </w:r>
        <w:r>
          <w:tab/>
        </w:r>
        <w:r>
          <w:fldChar w:fldCharType="begin"/>
        </w:r>
        <w:r>
          <w:instrText xml:space="preserve"> PAGEREF _Toc28484 \h </w:instrText>
        </w:r>
        <w:r>
          <w:fldChar w:fldCharType="separate"/>
        </w:r>
        <w:r>
          <w:t>52</w:t>
        </w:r>
        <w:r>
          <w:fldChar w:fldCharType="end"/>
        </w:r>
      </w:hyperlink>
    </w:p>
    <w:p>
      <w:pPr>
        <w:pStyle w:val="TOC1"/>
        <w:tabs>
          <w:tab w:val="right" w:leader="dot" w:pos="8306"/>
        </w:tabs>
      </w:pPr>
      <w:hyperlink w:anchor="_Toc3888" w:history="1">
        <w:r>
          <w:rPr>
            <w:rFonts w:ascii="仿宋" w:eastAsia="仿宋" w:hAnsi="仿宋" w:cs="仿宋" w:hint="eastAsia"/>
            <w:lang w:eastAsia="zh-CN"/>
          </w:rPr>
          <w:t>十四、营销与推广策略</w:t>
        </w:r>
        <w:r>
          <w:tab/>
        </w:r>
        <w:r>
          <w:fldChar w:fldCharType="begin"/>
        </w:r>
        <w:r>
          <w:instrText xml:space="preserve"> PAGEREF _Toc3888 \h </w:instrText>
        </w:r>
        <w:r>
          <w:fldChar w:fldCharType="separate"/>
        </w:r>
        <w:r>
          <w:t>53</w:t>
        </w:r>
        <w:r>
          <w:fldChar w:fldCharType="end"/>
        </w:r>
      </w:hyperlink>
    </w:p>
    <w:p>
      <w:pPr>
        <w:pStyle w:val="TOC2"/>
        <w:tabs>
          <w:tab w:val="right" w:leader="dot" w:pos="8306"/>
        </w:tabs>
      </w:pPr>
      <w:hyperlink w:anchor="_Toc28999" w:history="1">
        <w:r>
          <w:rPr>
            <w:rFonts w:ascii="仿宋" w:eastAsia="仿宋" w:hAnsi="仿宋" w:cs="仿宋" w:hint="eastAsia"/>
            <w:lang w:eastAsia="zh-CN"/>
          </w:rPr>
          <w:t>(一)、产品/服务定位与特点</w:t>
        </w:r>
        <w:r>
          <w:tab/>
        </w:r>
        <w:r>
          <w:fldChar w:fldCharType="begin"/>
        </w:r>
        <w:r>
          <w:instrText xml:space="preserve"> PAGEREF _Toc28999 \h </w:instrText>
        </w:r>
        <w:r>
          <w:fldChar w:fldCharType="separate"/>
        </w:r>
        <w:r>
          <w:t>53</w:t>
        </w:r>
        <w:r>
          <w:fldChar w:fldCharType="end"/>
        </w:r>
      </w:hyperlink>
    </w:p>
    <w:p>
      <w:pPr>
        <w:pStyle w:val="TOC2"/>
        <w:tabs>
          <w:tab w:val="right" w:leader="dot" w:pos="8306"/>
        </w:tabs>
      </w:pPr>
      <w:hyperlink w:anchor="_Toc5284" w:history="1">
        <w:r>
          <w:rPr>
            <w:rFonts w:ascii="仿宋" w:eastAsia="仿宋" w:hAnsi="仿宋" w:cs="仿宋" w:hint="eastAsia"/>
            <w:lang w:eastAsia="zh-CN"/>
          </w:rPr>
          <w:t>(二)、市场定位与竞争分析</w:t>
        </w:r>
        <w:r>
          <w:tab/>
        </w:r>
        <w:r>
          <w:fldChar w:fldCharType="begin"/>
        </w:r>
        <w:r>
          <w:instrText xml:space="preserve"> PAGEREF _Toc5284 \h </w:instrText>
        </w:r>
        <w:r>
          <w:fldChar w:fldCharType="separate"/>
        </w:r>
        <w:r>
          <w:t>54</w:t>
        </w:r>
        <w:r>
          <w:fldChar w:fldCharType="end"/>
        </w:r>
      </w:hyperlink>
    </w:p>
    <w:p>
      <w:pPr>
        <w:pStyle w:val="TOC2"/>
        <w:tabs>
          <w:tab w:val="right" w:leader="dot" w:pos="8306"/>
        </w:tabs>
      </w:pPr>
      <w:hyperlink w:anchor="_Toc24599" w:history="1">
        <w:r>
          <w:rPr>
            <w:rFonts w:ascii="仿宋" w:eastAsia="仿宋" w:hAnsi="仿宋" w:cs="仿宋" w:hint="eastAsia"/>
            <w:lang w:eastAsia="zh-CN"/>
          </w:rPr>
          <w:t>(三)、营销渠道与策略</w:t>
        </w:r>
        <w:r>
          <w:tab/>
        </w:r>
        <w:r>
          <w:fldChar w:fldCharType="begin"/>
        </w:r>
        <w:r>
          <w:instrText xml:space="preserve"> PAGEREF _Toc24599 \h </w:instrText>
        </w:r>
        <w:r>
          <w:fldChar w:fldCharType="separate"/>
        </w:r>
        <w:r>
          <w:t>56</w:t>
        </w:r>
        <w:r>
          <w:fldChar w:fldCharType="end"/>
        </w:r>
      </w:hyperlink>
    </w:p>
    <w:p>
      <w:pPr>
        <w:pStyle w:val="TOC2"/>
        <w:tabs>
          <w:tab w:val="right" w:leader="dot" w:pos="8306"/>
        </w:tabs>
      </w:pPr>
      <w:hyperlink w:anchor="_Toc26062" w:history="1">
        <w:r>
          <w:rPr>
            <w:rFonts w:ascii="仿宋" w:eastAsia="仿宋" w:hAnsi="仿宋" w:cs="仿宋" w:hint="eastAsia"/>
            <w:lang w:eastAsia="zh-CN"/>
          </w:rPr>
          <w:t>(四)、推广与宣传活动</w:t>
        </w:r>
        <w:r>
          <w:tab/>
        </w:r>
        <w:r>
          <w:fldChar w:fldCharType="begin"/>
        </w:r>
        <w:r>
          <w:instrText xml:space="preserve"> PAGEREF _Toc26062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25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653"/>
      <w:r>
        <w:rPr>
          <w:rFonts w:ascii="仿宋" w:eastAsia="仿宋" w:hAnsi="仿宋" w:cs="仿宋" w:hint="eastAsia"/>
          <w:lang w:eastAsia="zh-CN"/>
        </w:rPr>
        <w:t>(一)、高速精密电主轴行业分析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行业一直以来都是市场的关注焦点。行业内的发展趋势、竞争态势以及潜在机会都对高速精密电主轴项目的推进产生深远的影响。通过深入研究行业的整体概貌，我们将更好地理解行业的核心特征，为高速精密电主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精密电主轴行业，技术一直是推动创新和发展的关键因素。我们将对当前技术趋势进行详尽分析，包括但不限于人工智能、大数据应用、先进制造技术等。这有助于高速精密电主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速精密电主轴项目成功的基础。我们将对主要竞争对手进行深入研究，包括其市场份额、产品特点、市场定位等。通过全面了解竞争对手的优势和劣势，高速精密电主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914"/>
      <w:r>
        <w:rPr>
          <w:rFonts w:ascii="仿宋" w:eastAsia="仿宋" w:hAnsi="仿宋" w:cs="仿宋" w:hint="eastAsia"/>
          <w:sz w:val="28"/>
          <w:lang w:eastAsia="zh-CN"/>
        </w:rPr>
        <w:t>(二)、高速精密电主轴市场分析预测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速精密电主轴市场未来的增长趋势。这包括市场的整体规模、各细分领域的发展趋势等。高速精密电主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速精密电主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高速精密电主轴项目实施过程中需要充分考虑的因素。我们将对市场风险进行全面评估，包括但不限于政策法规风险、市场竞争风险、技术变革风险等。通过对潜在风险的深入分析，高速精密电主轴项目可以制定相应的风险缓解策略，降低不确定性对高速精密电主轴项目的影响。</w:t>
      </w:r>
    </w:p>
    <w:p>
      <w:pPr>
        <w:pStyle w:val="Heading1"/>
        <w:ind w:firstLine="560" w:firstLineChars="200"/>
        <w:rPr>
          <w:rFonts w:ascii="仿宋" w:eastAsia="仿宋" w:hAnsi="仿宋" w:cs="仿宋" w:hint="eastAsia"/>
          <w:sz w:val="28"/>
          <w:lang w:eastAsia="zh-CN"/>
        </w:rPr>
      </w:pPr>
      <w:bookmarkStart w:id="5" w:name="_Toc13417"/>
      <w:r>
        <w:rPr>
          <w:rFonts w:ascii="仿宋" w:eastAsia="仿宋" w:hAnsi="仿宋" w:cs="仿宋" w:hint="eastAsia"/>
          <w:sz w:val="28"/>
          <w:lang w:eastAsia="zh-CN"/>
        </w:rPr>
        <w:t>二、高速精密电主轴项目建设背景及必要性分析</w:t>
      </w:r>
      <w:bookmarkEnd w:id="5"/>
    </w:p>
    <w:p>
      <w:pPr>
        <w:pStyle w:val="Heading2"/>
        <w:rPr>
          <w:rFonts w:ascii="仿宋" w:eastAsia="仿宋" w:hAnsi="仿宋" w:cs="仿宋" w:hint="eastAsia"/>
          <w:lang w:eastAsia="zh-CN"/>
        </w:rPr>
      </w:pPr>
      <w:bookmarkStart w:id="6" w:name="_Toc29738"/>
      <w:r>
        <w:rPr>
          <w:rFonts w:ascii="仿宋" w:eastAsia="仿宋" w:hAnsi="仿宋" w:cs="仿宋" w:hint="eastAsia"/>
          <w:lang w:eastAsia="zh-CN"/>
        </w:rPr>
        <w:t>(一)、高速精密电主轴项目背景分析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速精密电主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速精密电主轴项目在这个潮流中的定位。同时，我们将关注行业内涌现的新兴机遇，以便高速精密电主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速精密电主轴项目提供了强大的发展动力。我们将聚焦于行业内最新的技术发展趋势，包括但不限于人工智能、大数据分析、物联网等领域。通过深度的技术研究，我们将确保高速精密电主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速精密电主轴项目发展的源泉。我们将投入更多的精力对市场需求进行深入剖析，超越表面的需求，深入挖掘潜在的市场痛点和机遇。通过对市场需求的细致了解，高速精密电主轴项目将更有针对性地设计解决方案，满足市场的多样化需求，从而更好地促进高速精密电主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速精密电主轴项目战略至关重要。我们将对竞争态势进行更为深入的分析，包括但不限于市场份额、产品特点、客户满意度等多个维度。通过深度的竞争分析，高速精密电主轴项目将能够更准确地把握市场脉搏，制定具有竞争力的高速精密电主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速精密电主轴项目的发展具有直接的影响。我们将进行更为全面的法规和政策分析，了解行业发展中的潜在法律风险和合规挑战。通过充分了解和遵守相关法规，高速精密电主轴项目将确保在法律框架内合法合规运营，为高速精密电主轴项目的稳健发展提供有力支持。</w:t>
      </w:r>
    </w:p>
    <w:p>
      <w:pPr>
        <w:pStyle w:val="Heading2"/>
        <w:ind w:firstLine="560" w:firstLineChars="200"/>
        <w:rPr>
          <w:rFonts w:ascii="仿宋" w:eastAsia="仿宋" w:hAnsi="仿宋" w:cs="仿宋" w:hint="eastAsia"/>
          <w:sz w:val="28"/>
          <w:lang w:eastAsia="zh-CN"/>
        </w:rPr>
      </w:pPr>
      <w:bookmarkStart w:id="7" w:name="_Toc23054"/>
      <w:r>
        <w:rPr>
          <w:rFonts w:ascii="仿宋" w:eastAsia="仿宋" w:hAnsi="仿宋" w:cs="仿宋" w:hint="eastAsia"/>
          <w:sz w:val="28"/>
          <w:lang w:eastAsia="zh-CN"/>
        </w:rPr>
        <w:t>(二)、高速精密电主轴项目建设必要性分析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建设的迫切性源于对行业发展趋势的深刻洞察。我们正处于一个行业变革的时代，科技创新、数字化转型成为企业发展的关键动力。高速精密电主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建设不仅仅是为了跟上潮流，更是为了通过技术创新推动企业的持续发展。通过引入先进的技术和解决方案，高速精密电主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速精密电主轴项目的建设成为必然选择，通过提高产品质量、拓展服务领域，从而在竞争中获得更多的机会。高速精密电主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速精密电主轴项目建设的必要性体现在对客户需求更精准的满足。通过高速精密电主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建设的背后是对企业持续创新的追求。只有通过不断创新，企业才能在竞争中立于不败之地。高速精密电主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3403"/>
      <w:r>
        <w:rPr>
          <w:rFonts w:ascii="仿宋" w:eastAsia="仿宋" w:hAnsi="仿宋" w:cs="仿宋" w:hint="eastAsia"/>
          <w:sz w:val="28"/>
          <w:lang w:eastAsia="zh-CN"/>
        </w:rPr>
        <w:t>三、高速精密电主轴项目文档管理</w:t>
      </w:r>
      <w:bookmarkEnd w:id="8"/>
    </w:p>
    <w:p>
      <w:pPr>
        <w:pStyle w:val="Heading2"/>
        <w:rPr>
          <w:rFonts w:ascii="仿宋" w:eastAsia="仿宋" w:hAnsi="仿宋" w:cs="仿宋" w:hint="eastAsia"/>
          <w:lang w:eastAsia="zh-CN"/>
        </w:rPr>
      </w:pPr>
      <w:bookmarkStart w:id="9" w:name="_Toc2028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高速精密电主轴项目高度重视文档的质量和准确性，以支持高速精密电主轴项目的各项活动和决策。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文档的编制始于高速精密电主轴项目计划的初期，我们制定了详细的文档编制计划，明确了每个文档的内容、格式和编写责任人。在高速精密电主轴项目启动阶段，我们首先编制了高速精密电主轴项目章程，明确定义了高速精密电主轴项目的目标、范围、风险等关键要素。随后，高速精密电主轴项目团队根据计划陆续编制了需求文档、设计文档、测试文档等各类文档，确保高速精密电主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速精密电主轴项目管理中的重要环节，旨在确保高速精密电主轴项目文档符合质量标准和高速精密电主轴项目需求。在高速精密电主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速精密电主轴项目相关利益方和专业领域的专家对文档进行独立审查。这有助于获取更全面、客观的反馈，确保高速精密电主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高速精密电主轴项目在文档编制与审查方面建立了严格的管理机制，通过规范的流程和多维度的审查，确保高速精密电主轴项目文档的质量、准确性和可靠性，为高速精密电主轴项目的顺利推进提供了有力支持。</w:t>
      </w:r>
    </w:p>
    <w:p>
      <w:pPr>
        <w:pStyle w:val="Heading2"/>
        <w:ind w:firstLine="560" w:firstLineChars="200"/>
        <w:rPr>
          <w:rFonts w:ascii="仿宋" w:eastAsia="仿宋" w:hAnsi="仿宋" w:cs="仿宋" w:hint="eastAsia"/>
          <w:sz w:val="28"/>
          <w:lang w:eastAsia="zh-CN"/>
        </w:rPr>
      </w:pPr>
      <w:bookmarkStart w:id="10" w:name="_Toc2257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在高速精密电主轴项目中，我们致力于优化文档发布与分发过程，以确保信息的高效传递和团队间协作的顺畅进行。以下是我们采取的关键优化策略：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我们通过多渠道发布文档，包括电子邮件、高速精密电主轴项目管理平台、内部网站等，以满足不同团队成员的偏好和需求。多渠道发布确保了信息的全面覆盖。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我们采用了精细的权限控制，确保只有授权人员可以访问敏感信息。这种安全措施保护了高速精密电主轴项目文档的机密性，防止了未经授权的信息泄露。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758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速精密电主轴项目生命周期中一个至关重要的环节，直接关系到高速精密电主轴项目信息的长期保存和历史记录的完整性。在高速精密电主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3346"/>
      <w:r>
        <w:rPr>
          <w:rFonts w:ascii="仿宋" w:eastAsia="仿宋" w:hAnsi="仿宋" w:cs="仿宋" w:hint="eastAsia"/>
          <w:sz w:val="28"/>
          <w:lang w:eastAsia="zh-CN"/>
        </w:rPr>
        <w:t>四、高速精密电主轴项目可持续发展</w:t>
      </w:r>
      <w:bookmarkEnd w:id="12"/>
    </w:p>
    <w:p>
      <w:pPr>
        <w:pStyle w:val="Heading2"/>
        <w:rPr>
          <w:rFonts w:ascii="仿宋" w:eastAsia="仿宋" w:hAnsi="仿宋" w:cs="仿宋" w:hint="eastAsia"/>
          <w:lang w:eastAsia="zh-CN"/>
        </w:rPr>
      </w:pPr>
      <w:bookmarkStart w:id="13" w:name="_Toc2621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高速精密电主轴项目中，高速精密电主轴项目团队着眼于未来，明确了可持续发展的战略方向。制定的具体可持续发展目标包括降低资源使用、采用环保技术、最大化社会效益等。这一步骤不仅有助于高速精密电主轴项目在环保和社会责任方面达到最高标准，也为未来提供了明确的指引，确保高速精密电主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可持续实践的融入高速精密电主轴项目管理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速精密电主轴项目管理周期。从高速精密电主轴项目规划开始，高速精密电主轴项目团队就考虑了环境和社会的因素。在执行阶段，高速精密电主轴项目团队积极推动绿色技术的应用，优化资源利用。此外，关注员工的社会责任，通过培训和沟通活动提高员工对可持续发展的认知，使他们能够在日常工作中践行可持续实践。这些举措不仅为高速精密电主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217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扎根于高速精密电主轴项目的可持续发展理念，我们深信环保与社会责任是高速精密电主轴项目成功的关键支柱。在高速精密电主轴项目的每一步，我们都致力于通过创新和实践，履行对环境和社会的坚定责任。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团队通过引入先进的环保技术、建立高效的废物处理系统以及推动能源节约措施，积极履行环保责任。定期的环保监测和评估确保高速精密电主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不仅致力于自身可持续发展，还注重对社会的回馈。通过支持社区高速精密电主轴项目、参与慈善事业、提供培训机会等方式，高速精密电主轴项目积极履行社会责任。与当地社区建立积极互动，关注员工的工作与生活平衡，以及员工的身心健康，是高速精密电主轴项目在社会责任层面的关键举措。这样的实践不仅增强了高速精密电主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8297"/>
      <w:r>
        <w:rPr>
          <w:rFonts w:ascii="仿宋" w:eastAsia="仿宋" w:hAnsi="仿宋" w:cs="仿宋" w:hint="eastAsia"/>
          <w:sz w:val="28"/>
          <w:lang w:eastAsia="zh-CN"/>
        </w:rPr>
        <w:t>五、高速精密电主轴项目土建工程</w:t>
      </w:r>
      <w:bookmarkEnd w:id="15"/>
    </w:p>
    <w:p>
      <w:pPr>
        <w:pStyle w:val="Heading2"/>
        <w:rPr>
          <w:rFonts w:ascii="仿宋" w:eastAsia="仿宋" w:hAnsi="仿宋" w:cs="仿宋" w:hint="eastAsia"/>
          <w:lang w:eastAsia="zh-CN"/>
        </w:rPr>
      </w:pPr>
      <w:bookmarkStart w:id="16" w:name="_Toc2959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在高速精密电主轴项目的建筑工程设计中，我们将秉承一系列重要的设计原则，以确保高速精密电主轴项目建筑在功能、美观、可持续性等方面达到最佳效果。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首要原则是确保建筑的功能性得到最大化的发挥。我们将充分理解高速精密电主轴项目的实际需求，合理布局各个功能区域，保证建筑在满足业务需求的同时，提供高效的工作环境。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在建筑设计中，我们将综合考虑建设和运营成本。通过精细的经济效益分析，确保设计方案在高效利用资源的同时，对高速精密电主轴项目的长期盈利能力有积极的贡献。</w:t>
      </w:r>
    </w:p>
    <w:p>
      <w:pPr>
        <w:pStyle w:val="Heading2"/>
        <w:ind w:firstLine="560" w:firstLineChars="200"/>
        <w:rPr>
          <w:rFonts w:ascii="仿宋" w:eastAsia="仿宋" w:hAnsi="仿宋" w:cs="仿宋" w:hint="eastAsia"/>
          <w:sz w:val="28"/>
          <w:lang w:eastAsia="zh-CN"/>
        </w:rPr>
      </w:pPr>
      <w:bookmarkStart w:id="17" w:name="_Toc1072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精密电主轴项目的土建工程设计中，我们将精准设定设计年限，结合高速精密电主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速精密电主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135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速精密电主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速精密电主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速精密电主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3252"/>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本期工程高速精密电主轴项目预计总建筑面积XXX平方米，其中：计容建筑面积XXX平方米，计划建筑工程投资XX万元，占高速精密电主轴项目总投资的XX%。</w:t>
      </w:r>
    </w:p>
    <w:p>
      <w:pPr>
        <w:pStyle w:val="Heading1"/>
        <w:ind w:firstLine="560" w:firstLineChars="200"/>
        <w:rPr>
          <w:rFonts w:ascii="仿宋" w:eastAsia="仿宋" w:hAnsi="仿宋" w:cs="仿宋" w:hint="eastAsia"/>
          <w:sz w:val="28"/>
          <w:lang w:eastAsia="zh-CN"/>
        </w:rPr>
      </w:pPr>
      <w:bookmarkStart w:id="20" w:name="_Toc15654"/>
      <w:r>
        <w:rPr>
          <w:rFonts w:ascii="仿宋" w:eastAsia="仿宋" w:hAnsi="仿宋" w:cs="仿宋" w:hint="eastAsia"/>
          <w:sz w:val="28"/>
          <w:lang w:eastAsia="zh-CN"/>
        </w:rPr>
        <w:t>六、高速精密电主轴项目选址可行性分析</w:t>
      </w:r>
      <w:bookmarkEnd w:id="20"/>
    </w:p>
    <w:p>
      <w:pPr>
        <w:pStyle w:val="Heading2"/>
        <w:rPr>
          <w:rFonts w:ascii="仿宋" w:eastAsia="仿宋" w:hAnsi="仿宋" w:cs="仿宋" w:hint="eastAsia"/>
          <w:lang w:eastAsia="zh-CN"/>
        </w:rPr>
      </w:pPr>
      <w:bookmarkStart w:id="21" w:name="_Toc24378"/>
      <w:r>
        <w:rPr>
          <w:rFonts w:ascii="仿宋" w:eastAsia="仿宋" w:hAnsi="仿宋" w:cs="仿宋" w:hint="eastAsia"/>
          <w:lang w:eastAsia="zh-CN"/>
        </w:rPr>
        <w:t>(一)、高速精密电主轴项目选址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该高速精密电主轴项目选址位于XX省XX市XX区XXX街道</w:t>
      </w:r>
    </w:p>
    <w:p>
      <w:pPr>
        <w:pStyle w:val="Heading2"/>
        <w:ind w:firstLine="560" w:firstLineChars="200"/>
        <w:rPr>
          <w:rFonts w:ascii="仿宋" w:eastAsia="仿宋" w:hAnsi="仿宋" w:cs="仿宋" w:hint="eastAsia"/>
          <w:sz w:val="28"/>
          <w:lang w:eastAsia="zh-CN"/>
        </w:rPr>
      </w:pPr>
      <w:bookmarkStart w:id="22" w:name="_Toc17875"/>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https://d.book118.com/305210003340011041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AA3EDC"/>
    <w:rsid w:val="5AAA3E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21000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2024-01-12T22:32:00Z</dcterms:created>
  <dcterms:modified xsi:type="dcterms:W3CDTF">2024-01-12T22:32:33Z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28CC18550E87425897D1DCD3772EAB60_11</vt:lpwstr>
  </property>
  <property fmtid="{D5CDD505-2E9C-101B-9397-08002B2CF9AE}" pid="3" name="KSOProductBuildVer">
    <vt:lpwstr>2052-12.1.0.16120</vt:lpwstr>
  </property>
</Properties>
</file>