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娃哈哈格瓦斯品牌营销策划方案</w:t>
      </w:r>
      <w:bookmarkEnd w:id="0"/>
      <w:bookmarkEnd w:id="1"/>
      <w:bookmarkEnd w:id="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健康、快乐胃动力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格瓦斯营销策划案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题目：“健康，快乐胃动力”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品牌营销策划方案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队员姓名：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健康、快乐胃动力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摘要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随着经济的发展及人们生活质量的提高，消费者对饮料不仅要求营养丰富、美 味可口，还希望它们具有某种特定的功效，以适应快节奏的生活，提高生活质量和工 作效率。因此，近年来保健型饮料（品）市场火爆。消费者越来越看重的是饮料的功 效，而不是其他因素。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1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2013年3月，娃哈哈集团重磅推出功能保健型饮料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格瓦斯。启力的上市，标 志着娃哈哈集团正式向保健型饮料市场迈进。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本策划案，从保健型饮料市场出发,立足现实现状。深刻，准确的对格瓦斯市场 前景竞争现状进行分析并进行新的品牌定位。从环境分析，市场现状,营销战略等方 面进行了认真的探讨。利用</w:t>
      </w:r>
      <w:r>
        <w:rPr>
          <w:color w:val="000000"/>
          <w:spacing w:val="0"/>
          <w:w w:val="100"/>
          <w:position w:val="0"/>
        </w:rPr>
        <w:t>STP</w:t>
      </w:r>
      <w:r>
        <w:rPr>
          <w:color w:val="000000"/>
          <w:spacing w:val="0"/>
          <w:w w:val="100"/>
          <w:position w:val="0"/>
        </w:rPr>
        <w:t>战略，竞争对手分析方法</w:t>
      </w:r>
      <w:r>
        <w:rPr>
          <w:color w:val="000000"/>
          <w:spacing w:val="0"/>
          <w:w w:val="100"/>
          <w:position w:val="0"/>
        </w:rPr>
        <w:t>,4P</w:t>
      </w:r>
      <w:r>
        <w:rPr>
          <w:color w:val="000000"/>
          <w:spacing w:val="0"/>
          <w:w w:val="100"/>
          <w:position w:val="0"/>
        </w:rPr>
        <w:t>营销战略方法，结合 自己专业知识，从现实角度出发，做出了完整，全面的市场营销策划方案。帮助格瓦 斯打开属于自己的市场，达到一定的市场目标。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健康、快乐胃动力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560"/>
        <w:jc w:val="both"/>
        <w:sectPr>
          <w:pgSz w:w="16840" w:h="23800"/>
          <w:pgMar w:top="2314" w:right="1920" w:bottom="2314" w:left="1927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目录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60" w:line="240" w:lineRule="auto"/>
        <w:ind w:left="0" w:right="0" w:firstLine="0"/>
        <w:jc w:val="right"/>
      </w:pPr>
      <w:r>
        <mc:AlternateContent>
          <mc:Choice Requires="wps">
            <w:drawing>
              <wp:anchor distT="0" distB="496570" distL="471170" distR="114300" simplePos="0" relativeHeight="251659264" behindDoc="0" locked="0" layoutInCell="1" allowOverlap="1">
                <wp:simplePos x="0" y="0"/>
                <wp:positionH relativeFrom="page">
                  <wp:posOffset>1602740</wp:posOffset>
                </wp:positionH>
                <wp:positionV relativeFrom="paragraph">
                  <wp:posOffset>25400</wp:posOffset>
                </wp:positionV>
                <wp:extent cx="1155065" cy="27432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5506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1市场分析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90.95pt;height:21.6pt;margin-top:2pt;margin-left:126.2pt;mso-position-horizontal-relative:page;mso-wrap-distance-bottom:39.1pt;mso-wrap-distance-left:37.1pt;mso-wrap-distance-right:9pt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1市场分析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mc:AlternateContent>
          <mc:Choice Requires="wps">
            <w:drawing>
              <wp:anchor distT="496570" distB="0" distL="114300" distR="471170" simplePos="0" relativeHeight="251661312" behindDoc="0" locked="0" layoutInCell="1" allowOverlap="1">
                <wp:simplePos x="0" y="0"/>
                <wp:positionH relativeFrom="page">
                  <wp:posOffset>1245870</wp:posOffset>
                </wp:positionH>
                <wp:positionV relativeFrom="paragraph">
                  <wp:posOffset>521970</wp:posOffset>
                </wp:positionV>
                <wp:extent cx="1155065" cy="274320"/>
                <wp:wrapSquare wrapText="right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5506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目标和任务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90.95pt;height:21.6pt;margin-top:41.1pt;margin-left:98.1pt;mso-position-horizontal-relative:page;mso-wrap-distance-bottom:0;mso-wrap-distance-left:9pt;mso-wrap-distance-right:37.1pt;mso-wrap-distance-top:39.1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目标和任务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</w:rPr>
        <w:t xml:space="preserve">企业的 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>1.2</w:t>
      </w:r>
      <w:r>
        <w:rPr>
          <w:color w:val="000000"/>
          <w:spacing w:val="0"/>
          <w:w w:val="100"/>
          <w:position w:val="0"/>
        </w:rPr>
        <w:t>市场现状和策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1.3</w:t>
      </w:r>
      <w:r>
        <w:rPr>
          <w:color w:val="000000"/>
          <w:spacing w:val="0"/>
          <w:w w:val="100"/>
          <w:position w:val="0"/>
        </w:rPr>
        <w:t>市场格局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1.3.1</w:t>
      </w:r>
      <w:r>
        <w:rPr>
          <w:color w:val="000000"/>
          <w:spacing w:val="0"/>
          <w:w w:val="100"/>
          <w:position w:val="0"/>
        </w:rPr>
        <w:t>定位不明确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left"/>
        <w:sectPr>
          <w:pgSz w:w="16840" w:h="23800"/>
          <w:pgMar w:top="2194" w:right="5480" w:bottom="2853" w:left="1953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1.3.2</w:t>
      </w:r>
      <w:r>
        <w:rPr>
          <w:color w:val="000000"/>
          <w:spacing w:val="0"/>
          <w:w w:val="100"/>
          <w:position w:val="0"/>
        </w:rPr>
        <w:t>主要竞争者分析</w:t>
      </w:r>
    </w:p>
    <w:p>
      <w:pPr>
        <w:widowControl w:val="0"/>
        <w:spacing w:before="29" w:after="2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6840" w:h="23800"/>
          <w:pgMar w:top="2194" w:right="0" w:bottom="2194" w:left="0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framePr w:w="4699" w:h="432" w:hRule="atLeast" w:wrap="none" w:vAnchor="text" w:hAnchor="page" w:x="2525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1.3.3</w:t>
      </w:r>
      <w:r>
        <w:rPr>
          <w:color w:val="000000"/>
          <w:spacing w:val="0"/>
          <w:w w:val="100"/>
          <w:position w:val="0"/>
        </w:rPr>
        <w:t>竞争对手的优劣势分析</w:t>
      </w:r>
    </w:p>
    <w:p>
      <w:pPr>
        <w:pStyle w:val="a4"/>
        <w:keepNext w:val="0"/>
        <w:keepLines w:val="0"/>
        <w:framePr w:w="2909" w:h="432" w:hRule="atLeast" w:wrap="none" w:vAnchor="text" w:hAnchor="page" w:x="11875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 xml:space="preserve">3 </w:t>
      </w:r>
      <w:r>
        <w:rPr>
          <w:color w:val="000000"/>
          <w:spacing w:val="0"/>
          <w:w w:val="100"/>
          <w:position w:val="0"/>
        </w:rPr>
        <w:t>1.4</w:t>
      </w:r>
      <w:r>
        <w:rPr>
          <w:color w:val="000000"/>
          <w:spacing w:val="0"/>
          <w:w w:val="100"/>
          <w:position w:val="0"/>
        </w:rPr>
        <w:t>营销外部环</w:t>
      </w:r>
    </w:p>
    <w:p>
      <w:pPr>
        <w:pStyle w:val="a4"/>
        <w:keepNext w:val="0"/>
        <w:keepLines w:val="0"/>
        <w:framePr w:w="1109" w:h="432" w:hRule="atLeast" w:wrap="none" w:vAnchor="text" w:hAnchor="page" w:x="1954" w:y="82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境分析</w:t>
      </w:r>
    </w:p>
    <w:p>
      <w:pPr>
        <w:pStyle w:val="a4"/>
        <w:keepNext w:val="0"/>
        <w:keepLines w:val="0"/>
        <w:framePr w:w="3259" w:h="432" w:hRule="atLeast" w:wrap="none" w:vAnchor="text" w:hAnchor="page" w:x="2525" w:y="158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1.4.1</w:t>
      </w:r>
      <w:r>
        <w:rPr>
          <w:color w:val="000000"/>
          <w:spacing w:val="0"/>
          <w:w w:val="100"/>
          <w:position w:val="0"/>
        </w:rPr>
        <w:t>经济环境分析</w:t>
      </w:r>
    </w:p>
    <w:p>
      <w:pPr>
        <w:pStyle w:val="a4"/>
        <w:keepNext w:val="0"/>
        <w:keepLines w:val="0"/>
        <w:framePr w:w="2539" w:h="442" w:hRule="atLeast" w:wrap="none" w:vAnchor="text" w:hAnchor="page" w:x="2525" w:y="235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1.4.2</w:t>
      </w:r>
      <w:r>
        <w:rPr>
          <w:color w:val="000000"/>
          <w:spacing w:val="0"/>
          <w:w w:val="100"/>
          <w:position w:val="0"/>
        </w:rPr>
        <w:t>成本分析</w:t>
      </w:r>
    </w:p>
    <w:p>
      <w:pPr>
        <w:pStyle w:val="a4"/>
        <w:keepNext w:val="0"/>
        <w:keepLines w:val="0"/>
        <w:framePr w:w="3259" w:h="432" w:hRule="atLeast" w:wrap="none" w:vAnchor="text" w:hAnchor="page" w:x="2525" w:y="315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1.4.3 竞争环境分析</w:t>
      </w:r>
    </w:p>
    <w:p>
      <w:pPr>
        <w:pStyle w:val="a4"/>
        <w:keepNext w:val="0"/>
        <w:keepLines w:val="0"/>
        <w:framePr w:w="2539" w:h="432" w:hRule="atLeast" w:wrap="none" w:vAnchor="text" w:hAnchor="page" w:x="2525" w:y="394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1.4.4</w:t>
      </w:r>
      <w:r>
        <w:rPr>
          <w:color w:val="000000"/>
          <w:spacing w:val="0"/>
          <w:w w:val="100"/>
          <w:position w:val="0"/>
        </w:rPr>
        <w:t>技术分析</w:t>
      </w:r>
    </w:p>
    <w:p>
      <w:pPr>
        <w:pStyle w:val="a4"/>
        <w:keepNext w:val="0"/>
        <w:keepLines w:val="0"/>
        <w:framePr w:w="3259" w:h="432" w:hRule="atLeast" w:wrap="none" w:vAnchor="text" w:hAnchor="page" w:x="2525" w:y="473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1.4.5</w:t>
      </w:r>
      <w:r>
        <w:rPr>
          <w:color w:val="000000"/>
          <w:spacing w:val="0"/>
          <w:w w:val="100"/>
          <w:position w:val="0"/>
        </w:rPr>
        <w:t>社会环境分析</w:t>
      </w:r>
    </w:p>
    <w:p>
      <w:pPr>
        <w:pStyle w:val="a4"/>
        <w:keepNext w:val="0"/>
        <w:keepLines w:val="0"/>
        <w:framePr w:w="2818" w:h="432" w:hRule="atLeast" w:wrap="none" w:vAnchor="text" w:hAnchor="page" w:x="11698" w:y="473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7 </w:t>
      </w:r>
      <w:r>
        <w:rPr>
          <w:color w:val="000000"/>
          <w:spacing w:val="0"/>
          <w:w w:val="100"/>
          <w:position w:val="0"/>
        </w:rPr>
        <w:t>1.5</w:t>
      </w:r>
      <w:r>
        <w:rPr>
          <w:color w:val="000000"/>
          <w:spacing w:val="0"/>
          <w:w w:val="100"/>
          <w:position w:val="0"/>
        </w:rPr>
        <w:t>内部环境分</w:t>
      </w:r>
    </w:p>
    <w:p>
      <w:pPr>
        <w:pStyle w:val="a4"/>
        <w:keepNext w:val="0"/>
        <w:keepLines w:val="0"/>
        <w:framePr w:w="1819" w:h="432" w:hRule="atLeast" w:wrap="none" w:vAnchor="text" w:hAnchor="page" w:x="2525" w:y="630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1.5.1 优势</w:t>
      </w:r>
    </w:p>
    <w:p>
      <w:pPr>
        <w:pStyle w:val="a4"/>
        <w:keepNext w:val="0"/>
        <w:keepLines w:val="0"/>
        <w:framePr w:w="1819" w:h="432" w:hRule="atLeast" w:wrap="none" w:vAnchor="text" w:hAnchor="page" w:x="2525" w:y="709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1.5.2 劣势</w:t>
      </w:r>
    </w:p>
    <w:p>
      <w:pPr>
        <w:pStyle w:val="a4"/>
        <w:keepNext w:val="0"/>
        <w:keepLines w:val="0"/>
        <w:framePr w:w="2539" w:h="432" w:hRule="atLeast" w:wrap="none" w:vAnchor="text" w:hAnchor="page" w:x="2525" w:y="788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1.5.3</w:t>
      </w:r>
      <w:r>
        <w:rPr>
          <w:color w:val="000000"/>
          <w:spacing w:val="0"/>
          <w:w w:val="100"/>
          <w:position w:val="0"/>
        </w:rPr>
        <w:t>预期变化</w:t>
      </w:r>
    </w:p>
    <w:p>
      <w:pPr>
        <w:pStyle w:val="a4"/>
        <w:keepNext w:val="0"/>
        <w:keepLines w:val="0"/>
        <w:framePr w:w="2194" w:h="432" w:hRule="atLeast" w:wrap="none" w:vAnchor="text" w:hAnchor="page" w:x="11688" w:y="788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9 </w:t>
      </w:r>
      <w:r>
        <w:rPr>
          <w:color w:val="000000"/>
          <w:spacing w:val="0"/>
          <w:w w:val="100"/>
          <w:position w:val="0"/>
        </w:rPr>
        <w:t>2.</w:t>
      </w:r>
      <w:r>
        <w:rPr>
          <w:color w:val="000000"/>
          <w:spacing w:val="0"/>
          <w:w w:val="100"/>
          <w:position w:val="0"/>
        </w:rPr>
        <w:t>品牌新定</w:t>
      </w:r>
    </w:p>
    <w:p>
      <w:pPr>
        <w:pStyle w:val="a4"/>
        <w:keepNext w:val="0"/>
        <w:keepLines w:val="0"/>
        <w:framePr w:w="2635" w:h="432" w:hRule="atLeast" w:wrap="none" w:vAnchor="text" w:hAnchor="page" w:x="2515" w:y="944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2.1 SWOT</w:t>
      </w:r>
      <w:r>
        <w:rPr>
          <w:color w:val="000000"/>
          <w:spacing w:val="0"/>
          <w:w w:val="100"/>
          <w:position w:val="0"/>
        </w:rPr>
        <w:t>分析法</w:t>
      </w:r>
    </w:p>
    <w:p>
      <w:pPr>
        <w:pStyle w:val="a4"/>
        <w:keepNext w:val="0"/>
        <w:keepLines w:val="0"/>
        <w:framePr w:w="379" w:h="432" w:hRule="atLeast" w:wrap="none" w:vAnchor="text" w:hAnchor="page" w:x="11434" w:y="945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10</w:t>
      </w:r>
    </w:p>
    <w:p>
      <w:pPr>
        <w:pStyle w:val="a5"/>
        <w:keepNext w:val="0"/>
        <w:keepLines w:val="0"/>
        <w:framePr w:w="8851" w:h="3576" w:hRule="atLeast" w:wrap="none" w:vAnchor="text" w:hAnchor="page" w:x="2510" w:y="10254"/>
        <w:widowControl w:val="0"/>
        <w:shd w:val="clear" w:color="auto" w:fill="auto"/>
        <w:tabs>
          <w:tab w:val="right" w:leader="dot" w:pos="8510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2.1.1</w:t>
      </w:r>
      <w:r>
        <w:rPr>
          <w:color w:val="000000"/>
          <w:spacing w:val="0"/>
          <w:w w:val="100"/>
          <w:position w:val="0"/>
        </w:rPr>
        <w:t>优势分析</w:t>
      </w:r>
      <w:r>
        <w:rPr>
          <w:color w:val="000000"/>
          <w:spacing w:val="0"/>
          <w:w w:val="100"/>
          <w:position w:val="0"/>
        </w:rPr>
        <w:t xml:space="preserve">,S, </w:t>
        <w:tab/>
        <w:t xml:space="preserve"> </w:t>
      </w:r>
      <w:r>
        <w:rPr>
          <w:color w:val="000000"/>
          <w:spacing w:val="0"/>
          <w:w w:val="100"/>
          <w:position w:val="0"/>
        </w:rPr>
        <w:t>10</w:t>
      </w:r>
    </w:p>
    <w:p>
      <w:pPr>
        <w:pStyle w:val="a5"/>
        <w:keepNext w:val="0"/>
        <w:keepLines w:val="0"/>
        <w:framePr w:w="8851" w:h="3576" w:hRule="atLeast" w:wrap="none" w:vAnchor="text" w:hAnchor="page" w:x="2510" w:y="10254"/>
        <w:widowControl w:val="0"/>
        <w:numPr>
          <w:ilvl w:val="0"/>
          <w:numId w:val="1"/>
        </w:numPr>
        <w:shd w:val="clear" w:color="auto" w:fill="auto"/>
        <w:tabs>
          <w:tab w:val="left" w:pos="1085"/>
          <w:tab w:val="right" w:leader="dot" w:pos="8770"/>
        </w:tabs>
        <w:bidi w:val="0"/>
        <w:spacing w:before="0" w:line="240" w:lineRule="auto"/>
        <w:ind w:left="0" w:right="0" w:firstLine="0"/>
        <w:jc w:val="left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劣势</w:t>
      </w:r>
      <w:r>
        <w:rPr>
          <w:color w:val="000000"/>
          <w:spacing w:val="0"/>
          <w:w w:val="100"/>
          <w:position w:val="0"/>
        </w:rPr>
        <w:t xml:space="preserve">(W) </w:t>
        <w:tab/>
        <w:t xml:space="preserve"> </w:t>
      </w:r>
      <w:r>
        <w:rPr>
          <w:color w:val="000000"/>
          <w:spacing w:val="0"/>
          <w:w w:val="100"/>
          <w:position w:val="0"/>
        </w:rPr>
        <w:t>11</w:t>
      </w:r>
    </w:p>
    <w:p>
      <w:pPr>
        <w:pStyle w:val="a5"/>
        <w:keepNext w:val="0"/>
        <w:keepLines w:val="0"/>
        <w:framePr w:w="8851" w:h="3576" w:hRule="atLeast" w:wrap="none" w:vAnchor="text" w:hAnchor="page" w:x="2510" w:y="10254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健康、快乐胃动力</w:t>
      </w:r>
    </w:p>
    <w:p>
      <w:pPr>
        <w:pStyle w:val="a5"/>
        <w:keepNext w:val="0"/>
        <w:keepLines w:val="0"/>
        <w:framePr w:w="8851" w:h="3576" w:hRule="atLeast" w:wrap="none" w:vAnchor="text" w:hAnchor="page" w:x="2510" w:y="10254"/>
        <w:widowControl w:val="0"/>
        <w:numPr>
          <w:ilvl w:val="0"/>
          <w:numId w:val="1"/>
        </w:numPr>
        <w:shd w:val="clear" w:color="auto" w:fill="auto"/>
        <w:tabs>
          <w:tab w:val="left" w:pos="1075"/>
          <w:tab w:val="right" w:leader="dot" w:pos="8410"/>
        </w:tabs>
        <w:bidi w:val="0"/>
        <w:spacing w:before="0" w:line="240" w:lineRule="auto"/>
        <w:ind w:left="0" w:right="0" w:firstLine="0"/>
        <w:jc w:val="left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机会</w:t>
      </w:r>
      <w:r>
        <w:rPr>
          <w:color w:val="000000"/>
          <w:spacing w:val="0"/>
          <w:w w:val="100"/>
          <w:position w:val="0"/>
        </w:rPr>
        <w:t xml:space="preserve">,O, </w:t>
        <w:tab/>
        <w:t xml:space="preserve"> </w:t>
      </w:r>
      <w:r>
        <w:rPr>
          <w:color w:val="000000"/>
          <w:spacing w:val="0"/>
          <w:w w:val="100"/>
          <w:position w:val="0"/>
        </w:rPr>
        <w:t>11</w:t>
      </w:r>
    </w:p>
    <w:p>
      <w:pPr>
        <w:pStyle w:val="a5"/>
        <w:keepNext w:val="0"/>
        <w:keepLines w:val="0"/>
        <w:framePr w:w="8851" w:h="3576" w:hRule="atLeast" w:wrap="none" w:vAnchor="text" w:hAnchor="page" w:x="2510" w:y="10254"/>
        <w:widowControl w:val="0"/>
        <w:numPr>
          <w:ilvl w:val="0"/>
          <w:numId w:val="1"/>
        </w:numPr>
        <w:shd w:val="clear" w:color="auto" w:fill="auto"/>
        <w:tabs>
          <w:tab w:val="left" w:pos="1075"/>
          <w:tab w:val="right" w:leader="dot" w:pos="8419"/>
        </w:tabs>
        <w:bidi w:val="0"/>
        <w:spacing w:before="0" w:line="240" w:lineRule="auto"/>
        <w:ind w:left="0" w:right="0" w:firstLine="0"/>
        <w:jc w:val="left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威胁</w:t>
      </w:r>
      <w:r>
        <w:rPr>
          <w:color w:val="000000"/>
          <w:spacing w:val="0"/>
          <w:w w:val="100"/>
          <w:position w:val="0"/>
        </w:rPr>
        <w:t xml:space="preserve">,T, </w:t>
        <w:tab/>
        <w:t xml:space="preserve"> </w:t>
      </w:r>
      <w:r>
        <w:rPr>
          <w:color w:val="000000"/>
          <w:spacing w:val="0"/>
          <w:w w:val="100"/>
          <w:position w:val="0"/>
        </w:rPr>
        <w:t>7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08" w:line="1" w:lineRule="exact"/>
      </w:pPr>
    </w:p>
    <w:p>
      <w:pPr>
        <w:widowControl w:val="0"/>
        <w:spacing w:line="1" w:lineRule="exact"/>
        <w:sectPr>
          <w:type w:val="continuous"/>
          <w:pgSz w:w="16840" w:h="23800"/>
          <w:pgMar w:top="2194" w:right="2057" w:bottom="2194" w:left="1953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9878"/>
          <w:tab w:val="left" w:pos="10106"/>
        </w:tabs>
        <w:bidi w:val="0"/>
        <w:spacing w:before="260" w:after="36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</w:rPr>
        <w:t>格瓦斯新定位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13</w:t>
        <w:tab/>
      </w:r>
      <w:r>
        <w:rPr>
          <w:color w:val="000000"/>
          <w:spacing w:val="0"/>
          <w:w w:val="100"/>
          <w:position w:val="0"/>
        </w:rPr>
        <w:t>3.</w:t>
      </w:r>
      <w:r>
        <w:rPr>
          <w:color w:val="000000"/>
          <w:spacing w:val="0"/>
          <w:w w:val="100"/>
          <w:position w:val="0"/>
        </w:rPr>
        <w:t>营销策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dot" w:pos="5256"/>
        </w:tabs>
        <w:bidi w:val="0"/>
        <w:spacing w:before="0" w:after="3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略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错误，未定义书签。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9726"/>
        </w:tabs>
        <w:bidi w:val="0"/>
        <w:spacing w:before="0" w:line="240" w:lineRule="auto"/>
        <w:ind w:left="0" w:right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3.1</w:t>
      </w:r>
      <w:r>
        <w:rPr>
          <w:color w:val="000000"/>
          <w:spacing w:val="0"/>
          <w:w w:val="100"/>
          <w:position w:val="0"/>
        </w:rPr>
        <w:t>营销目标/预期效果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14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9878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3.1.1</w:t>
      </w:r>
      <w:r>
        <w:rPr>
          <w:color w:val="000000"/>
          <w:spacing w:val="0"/>
          <w:w w:val="100"/>
          <w:position w:val="0"/>
        </w:rPr>
        <w:t>营销目标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14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9878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3.1.2</w:t>
      </w:r>
      <w:r>
        <w:rPr>
          <w:color w:val="000000"/>
          <w:spacing w:val="0"/>
          <w:w w:val="100"/>
          <w:position w:val="0"/>
        </w:rPr>
        <w:t>预期效果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14</w:t>
      </w:r>
    </w:p>
    <w:p>
      <w:pPr>
        <w:pStyle w:val="a5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342"/>
          <w:tab w:val="left" w:leader="dot" w:pos="9726"/>
        </w:tabs>
        <w:bidi w:val="0"/>
        <w:spacing w:before="0" w:line="240" w:lineRule="auto"/>
        <w:ind w:left="0" w:right="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目标市场描述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9878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3.2.1</w:t>
      </w:r>
      <w:r>
        <w:rPr>
          <w:color w:val="000000"/>
          <w:spacing w:val="0"/>
          <w:w w:val="100"/>
          <w:position w:val="0"/>
        </w:rPr>
        <w:t>市场细分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9878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2.2.2</w:t>
      </w:r>
      <w:r>
        <w:rPr>
          <w:color w:val="000000"/>
          <w:spacing w:val="0"/>
          <w:w w:val="100"/>
          <w:position w:val="0"/>
        </w:rPr>
        <w:t>目标市场选择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15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9726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3.3</w:t>
      </w:r>
      <w:r>
        <w:rPr>
          <w:color w:val="000000"/>
          <w:spacing w:val="0"/>
          <w:w w:val="100"/>
          <w:position w:val="0"/>
        </w:rPr>
        <w:t>市场定位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16</w:t>
      </w:r>
      <w:r>
        <w:fldChar w:fldCharType="end"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3.4</w:t>
      </w:r>
      <w:r>
        <w:rPr>
          <w:color w:val="000000"/>
          <w:spacing w:val="0"/>
          <w:w w:val="100"/>
          <w:position w:val="0"/>
        </w:rPr>
        <w:t>营销组合描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dot" w:pos="11573"/>
        </w:tabs>
        <w:bidi w:val="0"/>
        <w:spacing w:before="0" w:after="3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述</w:t>
        <w:tab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16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3.4.1 </w:t>
      </w:r>
      <w:r>
        <w:rPr>
          <w:color w:val="000000"/>
          <w:spacing w:val="0"/>
          <w:w w:val="100"/>
          <w:position w:val="0"/>
        </w:rPr>
        <w:t>产品</w:t>
      </w:r>
      <w:r>
        <w:rPr>
          <w:color w:val="000000"/>
          <w:spacing w:val="0"/>
          <w:w w:val="100"/>
          <w:position w:val="0"/>
        </w:rPr>
        <w:t>,Product,</w:t>
      </w:r>
      <w:r>
        <w:rPr>
          <w:color w:val="000000"/>
          <w:spacing w:val="0"/>
          <w:w w:val="100"/>
          <w:position w:val="0"/>
        </w:rPr>
        <w:t>策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10106"/>
        </w:tabs>
        <w:bidi w:val="0"/>
        <w:spacing w:before="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略</w:t>
        <w:tab/>
        <w:t>16</w:t>
      </w:r>
    </w:p>
    <w:p>
      <w:pPr>
        <w:pStyle w:val="a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35"/>
          <w:tab w:val="left" w:leader="dot" w:pos="9307"/>
        </w:tabs>
        <w:bidi w:val="0"/>
        <w:spacing w:before="0" w:line="240" w:lineRule="auto"/>
        <w:ind w:left="0" w:right="0"/>
        <w:jc w:val="left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价格</w:t>
      </w:r>
      <w:r>
        <w:rPr>
          <w:color w:val="000000"/>
          <w:spacing w:val="0"/>
          <w:w w:val="100"/>
          <w:position w:val="0"/>
        </w:rPr>
        <w:t>(Price)</w:t>
      </w:r>
      <w:r>
        <w:rPr>
          <w:color w:val="000000"/>
          <w:spacing w:val="0"/>
          <w:w w:val="100"/>
          <w:position w:val="0"/>
        </w:rPr>
        <w:t>策略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17</w:t>
      </w:r>
    </w:p>
    <w:p>
      <w:pPr>
        <w:pStyle w:val="a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35"/>
          <w:tab w:val="left" w:leader="dot" w:pos="9307"/>
        </w:tabs>
        <w:bidi w:val="0"/>
        <w:spacing w:before="0" w:line="240" w:lineRule="auto"/>
        <w:ind w:left="0" w:right="0"/>
        <w:jc w:val="left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渠道</w:t>
      </w:r>
      <w:r>
        <w:rPr>
          <w:color w:val="000000"/>
          <w:spacing w:val="0"/>
          <w:w w:val="100"/>
          <w:position w:val="0"/>
        </w:rPr>
        <w:t>(Place</w:t>
      </w:r>
      <w:r>
        <w:rPr>
          <w:color w:val="000000"/>
          <w:spacing w:val="0"/>
          <w:w w:val="100"/>
          <w:position w:val="0"/>
        </w:rPr>
        <w:t>)策略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18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9307"/>
        </w:tabs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3.4.4</w:t>
      </w:r>
      <w:r>
        <w:rPr>
          <w:color w:val="000000"/>
          <w:spacing w:val="0"/>
          <w:w w:val="100"/>
          <w:position w:val="0"/>
        </w:rPr>
        <w:t>促销</w:t>
      </w:r>
      <w:r>
        <w:rPr>
          <w:color w:val="000000"/>
          <w:spacing w:val="0"/>
          <w:w w:val="100"/>
          <w:position w:val="0"/>
        </w:rPr>
        <w:t>(Promotion</w:t>
      </w:r>
      <w:r>
        <w:rPr>
          <w:color w:val="000000"/>
          <w:spacing w:val="0"/>
          <w:w w:val="100"/>
          <w:position w:val="0"/>
        </w:rPr>
        <w:t>)策略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19四、调查结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8410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论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090"/>
          <w:tab w:val="right" w:leader="dot" w:pos="10220"/>
        </w:tabs>
        <w:bidi w:val="0"/>
        <w:spacing w:before="0" w:line="240" w:lineRule="auto"/>
        <w:ind w:left="0" w:right="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1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消费者行为及饮料需求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21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090"/>
          <w:tab w:val="right" w:leader="dot" w:pos="10220"/>
        </w:tabs>
        <w:bidi w:val="0"/>
        <w:spacing w:before="0" w:line="240" w:lineRule="auto"/>
        <w:ind w:left="0" w:right="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2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消费者购买影响因素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27</w:t>
      </w:r>
      <w:r>
        <w:fldChar w:fldCharType="end"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健康、快乐胃动力1市场分析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</w:rPr>
        <w:t>企业的目标和任务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560"/>
        <w:jc w:val="both"/>
        <w:sectPr>
          <w:pgSz w:w="16840" w:h="23800"/>
          <w:pgMar w:top="1942" w:right="1920" w:bottom="2812" w:left="1927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杭州娃哈哈集团有限公司创建于1987年，依靠保健食品一一娃哈哈儿童营养液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产品起家，逐渐成为中国规模最大、软饮料产量位居全球第五的饮料生产企业，跻身 </w:t>
      </w:r>
      <w:r>
        <w:rPr>
          <w:color w:val="000000"/>
          <w:spacing w:val="0"/>
          <w:w w:val="100"/>
          <w:position w:val="0"/>
        </w:rPr>
        <w:t>全国大型工业企业百强之列，仅次于可口可乐、百事可乐、吉百利、柯特这4家跨 国公司。在资产规模、产量、销售收入、利润、利税等指标上已连续11年位居中 国饮料行业首位，成为目前中国最大、效益最好、最具发展潜力的食品饮料企业。 2010年，全国民企500强排名第8位。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娃哈哈集团未来</w:t>
      </w:r>
      <w:r>
        <w:rPr>
          <w:color w:val="000000"/>
          <w:spacing w:val="0"/>
          <w:w w:val="100"/>
          <w:position w:val="0"/>
        </w:rPr>
        <w:t>3-5</w:t>
      </w:r>
      <w:r>
        <w:rPr>
          <w:color w:val="000000"/>
          <w:spacing w:val="0"/>
          <w:w w:val="100"/>
          <w:position w:val="0"/>
        </w:rPr>
        <w:t>年将继续立足主业，在饮料行业继续做强做大，并将逐步向 海外市场进军，寻找更多、更广的商机。同时，随着企业的不断发展壮大，娃哈哈集 团亦将逐步进入高新技术产业。目前,娃哈哈正向着</w:t>
      </w:r>
      <w:r>
        <w:rPr>
          <w:color w:val="000000"/>
          <w:spacing w:val="0"/>
          <w:w w:val="100"/>
          <w:position w:val="0"/>
        </w:rPr>
        <w:t>3-5</w:t>
      </w:r>
      <w:r>
        <w:rPr>
          <w:color w:val="000000"/>
          <w:spacing w:val="0"/>
          <w:w w:val="100"/>
          <w:position w:val="0"/>
        </w:rPr>
        <w:t>年内实现营业收入1000亿 元、力争早日进入世界500强企业的目标阔步前进，使中国的娃哈哈成为世界的娃 哈哈，实现基业常青，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本次营销策划活动，我们选择的产品是娃哈哈集团2013年新推出的格瓦斯，大 家都知道茶饮品和可乐市场的品牌都已经接近饱和状态，而功能型饮料启力也于 2012年隆重推出。娃哈哈公司为了拓展产品线和产品种类，经过市场调研与探究发 现了饮品市场的空隙，根据市场特质推出了格瓦斯。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1.2</w:t>
      </w:r>
      <w:r>
        <w:rPr>
          <w:color w:val="000000"/>
          <w:spacing w:val="0"/>
          <w:w w:val="100"/>
          <w:position w:val="0"/>
        </w:rPr>
        <w:t>市场现状和策略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7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现在市场上有得饮料包括，酒类，碳酸，茶类，奶制类,功能型。有些人热衷于饮 酒，但是由于现在交通的日益发达私家车也越来越多，人们也越来越注重安全驾驶所 以酒类就受到了某些限制,但是人际交往的需要在某些场合酒类又是必不可少的饮 品。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由于受现在快节奏的生活人们的饮食习惯也越来越非健康化，所以胃负担也越 来越重。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面对现有的市场状况，娃哈哈推出了具有保健作用不含酒精的啤酒味饮料。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791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格瓦斯的推出补缺了饮料市场上的这一空缺,并且面向的消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1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健康、快乐胃动力费人群也非常的广泛。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560"/>
        <w:jc w:val="both"/>
        <w:sectPr>
          <w:type w:val="nextPage"/>
          <w:pgSz w:w="16840" w:h="23800"/>
          <w:pgMar w:top="1942" w:right="1920" w:bottom="2812" w:left="1927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1.3</w:t>
      </w:r>
      <w:r>
        <w:rPr>
          <w:color w:val="000000"/>
          <w:spacing w:val="0"/>
          <w:w w:val="100"/>
          <w:position w:val="0"/>
        </w:rPr>
        <w:t>市场格局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1.3.1</w:t>
      </w:r>
      <w:r>
        <w:rPr>
          <w:color w:val="000000"/>
          <w:spacing w:val="0"/>
          <w:w w:val="100"/>
          <w:position w:val="0"/>
        </w:rPr>
        <w:t>定位不明确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娃哈哈格瓦斯是俄罗斯的一种民族饮品,他是用面包干发酵酿制而成，颜色近似 </w:t>
      </w:r>
      <w:r>
        <w:rPr>
          <w:color w:val="000000"/>
          <w:spacing w:val="0"/>
          <w:w w:val="100"/>
          <w:position w:val="0"/>
        </w:rPr>
        <w:t>啤酒而略呈红色，酸甜适度，口感清香。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科学研究表明，格瓦斯中含有的维生素</w:t>
      </w:r>
      <w:r>
        <w:rPr>
          <w:color w:val="000000"/>
          <w:spacing w:val="0"/>
          <w:w w:val="100"/>
          <w:position w:val="0"/>
        </w:rPr>
        <w:t>Bl、B2、C</w:t>
      </w:r>
      <w:r>
        <w:rPr>
          <w:color w:val="000000"/>
          <w:spacing w:val="0"/>
          <w:w w:val="100"/>
          <w:position w:val="0"/>
        </w:rPr>
        <w:t>和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有提神助兴，消除疲劳的 功效，此外，氨基酸、维生素，还原糖石酿制过程中产生的复杂高分子络合物与格瓦 斯所富含的多种有益菌群，对改善人体肠胃消化吸收功能作用显著，格瓦斯中含有微 量乙醇和一定量的二氧化碳，是清凉解暑的佳品，也是开胃生津、消积化食、防治便 秘的饮料。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娃哈哈给格瓦斯的定位是,麦芽发酵的液体面包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广告词是，享受女人般的温暖就喝格瓦斯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哇哈哈把格瓦斯的目标市场定为,男女老少皆宜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娃哈哈并没有把格瓦斯的功能及作用运用到定位，广告之中并且目标市场范围 狭小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1.3.2</w:t>
      </w:r>
      <w:r>
        <w:rPr>
          <w:color w:val="000000"/>
          <w:spacing w:val="0"/>
          <w:w w:val="100"/>
          <w:position w:val="0"/>
        </w:rPr>
        <w:t>主要竞争者分析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秋林格瓦斯：1900年,俄国商人伊?雅?秋林在哈尔滨建立秋林洋行，将格瓦斯正 式带入中国，这款略带啤酒味的发酵饮料很快就赢得了哈尔滨人的喜爱。而秋林这 个明显带着俄国风情烙印的企业，也成为消费者心中最正宗的格瓦斯生产厂。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78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此后百余年时间里，秋林携正统之威,精耕东北市场，终成格瓦斯业的“一号人 物” 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2009年，秋林格瓦斯单年产量达到5000吨，一举抢占了东三省近90%的市 场份额，将亿唐、华义等行业对手远甩脑后,2011年，秋林格瓦斯逐渐感到自己在哈 尔滨发展受厂区基地、生产机械等外界条件限制，在固守东三省这个“大本营”之 余，将厂迁到天津宝坻，意图将天津打造为秋林进军京津塘以及全国市场的“桥头 堡”。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4" w:lineRule="exact"/>
        <w:ind w:left="0" w:right="0" w:firstLine="560"/>
        <w:jc w:val="left"/>
        <w:sectPr>
          <w:type w:val="nextPage"/>
          <w:pgSz w:w="16840" w:h="23800"/>
          <w:pgMar w:top="1942" w:right="1920" w:bottom="2812" w:left="1927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初到天津的秋林很快就打响了第一枪。2012年3月，当第一批格瓦斯饮料“诞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4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 xml:space="preserve"> 生”后，秋林广邀天津市区各大小经销商现场品尝。尽管天津当地很少有人听说过</w:t>
      </w:r>
      <w:r>
        <w:rPr>
          <w:color w:val="000000"/>
          <w:spacing w:val="0"/>
          <w:w w:val="100"/>
          <w:position w:val="0"/>
        </w:rPr>
        <w:t xml:space="preserve"> 格瓦斯，但早已厌倦碳酸饮料和果汁等传统饮料的经销商们，看到秋林产品后兴奋不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已。迁厂第一年时间,秋林格瓦斯销量就达2万吨。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2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健康、快乐胃动力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秋林总经理张中军信心十足地为秋林定下发展计划，立足天津，辐射周边区域, 在3年内建设三期厂房工程，最终达到年产量10万吨，以图谋全国市场。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1.3.3</w:t>
      </w:r>
      <w:r>
        <w:rPr>
          <w:color w:val="000000"/>
          <w:spacing w:val="0"/>
          <w:w w:val="100"/>
          <w:position w:val="0"/>
        </w:rPr>
        <w:t>竞争对手优劣势分析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品牌竞争优势竞争劣势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历史悠久占了东知名度仅仅在东北地北三省近百分之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秋林区，其他地区知名度低九十的市场，口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味纯正。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无添加任何香精华义知名度低，原味纯香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有得天独厚的渠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道后入主，所选的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娃哈哈品牌知名度目标顾客群相对狭窄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高，强大的宣传定位不明确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力度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1.4</w:t>
      </w:r>
      <w:r>
        <w:rPr>
          <w:color w:val="000000"/>
          <w:spacing w:val="0"/>
          <w:w w:val="100"/>
          <w:position w:val="0"/>
        </w:rPr>
        <w:t>营销外部环境分析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  <w:sectPr>
          <w:type w:val="nextPage"/>
          <w:pgSz w:w="16840" w:h="23800"/>
          <w:pgMar w:top="1942" w:right="1920" w:bottom="2812" w:left="1927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1.4.1</w:t>
      </w:r>
      <w:r>
        <w:rPr>
          <w:color w:val="000000"/>
          <w:spacing w:val="0"/>
          <w:w w:val="100"/>
          <w:position w:val="0"/>
        </w:rPr>
        <w:t>经济环境分析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501" w:right="0" w:firstLine="0"/>
        <w:jc w:val="left"/>
      </w:pPr>
      <w:r>
        <w:rPr>
          <w:rFonts w:ascii="SimSun" w:eastAsia="SimSun" w:hAnsi="SimSun" w:cs="SimSun"/>
          <w:spacing w:val="0"/>
          <w:w w:val="100"/>
          <w:position w:val="0"/>
        </w:rPr>
        <w:t>?'l?</w:t>
      </w:r>
      <w:r>
        <w:rPr>
          <w:color w:val="363736"/>
          <w:spacing w:val="0"/>
          <w:w w:val="100"/>
          <w:position w:val="0"/>
        </w:rPr>
        <w:t>年店死</w:t>
      </w:r>
      <w:r>
        <w:rPr>
          <w:spacing w:val="0"/>
          <w:w w:val="100"/>
          <w:position w:val="0"/>
        </w:rPr>
        <w:t>滔卵价怡叱上</w:t>
      </w:r>
      <w:r>
        <w:rPr>
          <w:rFonts w:ascii="SimSun" w:eastAsia="SimSun" w:hAnsi="SimSun" w:cs="SimSun"/>
          <w:color w:val="363736"/>
          <w:spacing w:val="0"/>
          <w:w w:val="100"/>
          <w:position w:val="0"/>
        </w:rPr>
        <w:t>T</w:t>
      </w:r>
      <w:r>
        <w:rPr>
          <w:spacing w:val="0"/>
          <w:w w:val="100"/>
          <w:position w:val="0"/>
        </w:rPr>
        <w:t>淋原临点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7517" w:right="0" w:firstLine="0"/>
        <w:jc w:val="left"/>
      </w:pPr>
      <w:r>
        <w:rPr>
          <w:rFonts w:ascii="Arial" w:eastAsia="Arial" w:hAnsi="Arial" w:cs="Arial"/>
          <w:spacing w:val="0"/>
          <w:w w:val="100"/>
          <w:position w:val="0"/>
          <w:u w:val="single"/>
        </w:rPr>
        <w:t>'</w:t>
      </w:r>
      <w:r>
        <w:rPr>
          <w:rFonts w:ascii="Arial" w:eastAsia="Arial" w:hAnsi="Arial" w:cs="Arial"/>
          <w:spacing w:val="0"/>
          <w:w w:val="100"/>
          <w:position w:val="0"/>
          <w:u w:val="single"/>
        </w:rPr>
        <w:t>::</w:t>
      </w:r>
      <w:r>
        <w:rPr>
          <w:rFonts w:ascii="Arial" w:eastAsia="Arial" w:hAnsi="Arial" w:cs="Arial"/>
          <w:spacing w:val="0"/>
          <w:w w:val="100"/>
          <w:position w:val="0"/>
        </w:rPr>
        <w:t>_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4243"/>
        <w:gridCol w:w="1728"/>
        <w:gridCol w:w="1349"/>
        <w:gridCol w:w="132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07"/>
          <w:jc w:val="left"/>
        </w:trPr>
        <w:tc>
          <w:tcPr>
            <w:tcW w:w="4243" w:type="dxa"/>
            <w:vMerge w:val="restart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28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  <w:rPr>
                <w:sz w:val="20"/>
                <w:szCs w:val="20"/>
              </w:rPr>
            </w:pPr>
            <w:r>
              <w:rPr>
                <w:rFonts w:ascii="SimHei" w:eastAsia="SimHei" w:hAnsi="SimHei" w:cs="SimHei"/>
                <w:color w:val="7D7D7D"/>
                <w:spacing w:val="0"/>
                <w:w w:val="100"/>
                <w:position w:val="0"/>
                <w:sz w:val="20"/>
                <w:szCs w:val="20"/>
              </w:rPr>
              <w:t>玺田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02"/>
          <w:jc w:val="left"/>
        </w:trPr>
        <w:tc>
          <w:tcPr>
            <w:tcW w:w="1" w:type="dxa"/>
            <w:vMerge/>
            <w:shd w:val="clear" w:color="auto" w:fill="FFFFFF"/>
            <w:vAlign w:val="top"/>
          </w:tcPr>
          <w:p/>
        </w:tc>
        <w:tc>
          <w:tcPr>
            <w:tcW w:w="1" w:type="dxa"/>
            <w:vMerge/>
            <w:shd w:val="clear" w:color="auto" w:fill="FFFFFF"/>
            <w:vAlign w:val="center"/>
          </w:tcPr>
          <w:p/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SimHei" w:eastAsia="SimHei" w:hAnsi="SimHei" w:cs="SimHei"/>
                <w:color w:val="616261"/>
                <w:spacing w:val="0"/>
                <w:w w:val="100"/>
                <w:position w:val="0"/>
                <w:sz w:val="20"/>
                <w:szCs w:val="20"/>
              </w:rPr>
              <w:t>在杓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93"/>
          <w:jc w:val="left"/>
        </w:trPr>
        <w:tc>
          <w:tcPr>
            <w:tcW w:w="4243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7D7D7D"/>
                <w:spacing w:val="0"/>
                <w:w w:val="100"/>
                <w:position w:val="0"/>
                <w:sz w:val="20"/>
                <w:szCs w:val="20"/>
              </w:rPr>
              <w:t>1.4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616261"/>
                <w:spacing w:val="0"/>
                <w:w w:val="100"/>
                <w:position w:val="0"/>
                <w:sz w:val="22"/>
                <w:szCs w:val="22"/>
              </w:rPr>
              <w:t>J.</w:t>
            </w:r>
            <w:r>
              <w:rPr>
                <w:rFonts w:ascii="Times New Roman" w:eastAsia="Times New Roman" w:hAnsi="Times New Roman" w:cs="Times New Roman"/>
                <w:color w:val="7D7D7D"/>
                <w:spacing w:val="0"/>
                <w:w w:val="100"/>
                <w:position w:val="0"/>
                <w:sz w:val="22"/>
                <w:szCs w:val="22"/>
              </w:rPr>
              <w:t>]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9A9A9A"/>
                <w:spacing w:val="0"/>
                <w:w w:val="100"/>
                <w:position w:val="0"/>
                <w:sz w:val="22"/>
                <w:szCs w:val="22"/>
              </w:rPr>
              <w:t>11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78"/>
          <w:jc w:val="left"/>
        </w:trPr>
        <w:tc>
          <w:tcPr>
            <w:tcW w:w="4243" w:type="dxa"/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20"/>
                <w:szCs w:val="20"/>
              </w:rPr>
            </w:pPr>
            <w:r>
              <w:rPr>
                <w:color w:val="7D7D7D"/>
                <w:spacing w:val="0"/>
                <w:w w:val="100"/>
                <w:position w:val="0"/>
                <w:sz w:val="26"/>
                <w:szCs w:val="26"/>
              </w:rPr>
              <w:t xml:space="preserve">H-： </w:t>
            </w:r>
            <w:r>
              <w:rPr>
                <w:color w:val="616261"/>
                <w:spacing w:val="0"/>
                <w:w w:val="100"/>
                <w:position w:val="0"/>
                <w:sz w:val="26"/>
                <w:szCs w:val="26"/>
              </w:rPr>
              <w:t xml:space="preserve">ff </w:t>
            </w:r>
            <w:r>
              <w:rPr>
                <w:i/>
                <w:iCs/>
                <w:color w:val="7D7D7D"/>
                <w:spacing w:val="0"/>
                <w:w w:val="100"/>
                <w:position w:val="0"/>
                <w:sz w:val="20"/>
                <w:szCs w:val="20"/>
              </w:rPr>
              <w:t>而</w:t>
            </w:r>
          </w:p>
        </w:tc>
        <w:tc>
          <w:tcPr>
            <w:tcW w:w="172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9A9A9A"/>
                <w:spacing w:val="0"/>
                <w:w w:val="100"/>
                <w:position w:val="0"/>
                <w:sz w:val="22"/>
                <w:szCs w:val="22"/>
              </w:rPr>
              <w:t>3.1</w:t>
            </w:r>
          </w:p>
        </w:tc>
        <w:tc>
          <w:tcPr>
            <w:tcW w:w="132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616261"/>
                <w:spacing w:val="0"/>
                <w:w w:val="100"/>
                <w:position w:val="0"/>
                <w:sz w:val="22"/>
                <w:szCs w:val="22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9A9A9A"/>
                <w:spacing w:val="0"/>
                <w:w w:val="100"/>
                <w:position w:val="0"/>
                <w:sz w:val="22"/>
                <w:szCs w:val="22"/>
              </w:rPr>
              <w:t>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02"/>
          <w:jc w:val="left"/>
        </w:trPr>
        <w:tc>
          <w:tcPr>
            <w:tcW w:w="4243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SimHei" w:eastAsia="SimHei" w:hAnsi="SimHei" w:cs="SimHei"/>
                <w:color w:val="7D7D7D"/>
                <w:spacing w:val="0"/>
                <w:w w:val="100"/>
                <w:position w:val="0"/>
                <w:sz w:val="20"/>
                <w:szCs w:val="20"/>
              </w:rPr>
              <w:t>土。</w:t>
            </w:r>
          </w:p>
        </w:tc>
        <w:tc>
          <w:tcPr>
            <w:tcW w:w="132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9A9A9A"/>
                <w:spacing w:val="0"/>
                <w:w w:val="100"/>
                <w:position w:val="0"/>
                <w:sz w:val="22"/>
                <w:szCs w:val="22"/>
              </w:rPr>
              <w:t>i.7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74"/>
          <w:jc w:val="left"/>
        </w:trPr>
        <w:tc>
          <w:tcPr>
            <w:tcW w:w="4243" w:type="dxa"/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SimHei" w:eastAsia="SimHei" w:hAnsi="SimHei" w:cs="SimHei"/>
                <w:color w:val="9A9A9A"/>
                <w:spacing w:val="0"/>
                <w:w w:val="100"/>
                <w:position w:val="0"/>
                <w:sz w:val="20"/>
                <w:szCs w:val="20"/>
              </w:rPr>
              <w:t>壬</w:t>
            </w:r>
            <w:r>
              <w:rPr>
                <w:rFonts w:ascii="SimHei" w:eastAsia="SimHei" w:hAnsi="SimHei" w:cs="SimHei"/>
                <w:color w:val="7D7D7D"/>
                <w:spacing w:val="0"/>
                <w:w w:val="100"/>
                <w:position w:val="0"/>
                <w:sz w:val="20"/>
                <w:szCs w:val="20"/>
              </w:rPr>
              <w:t>噬</w:t>
            </w:r>
          </w:p>
        </w:tc>
        <w:tc>
          <w:tcPr>
            <w:tcW w:w="172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9A9A9A"/>
                <w:spacing w:val="0"/>
                <w:w w:val="100"/>
                <w:position w:val="0"/>
                <w:sz w:val="22"/>
                <w:szCs w:val="22"/>
              </w:rPr>
              <w:t>^.1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93"/>
          <w:jc w:val="left"/>
        </w:trPr>
        <w:tc>
          <w:tcPr>
            <w:tcW w:w="4243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  <w:rPr>
                <w:sz w:val="19"/>
                <w:szCs w:val="19"/>
              </w:rPr>
            </w:pPr>
            <w:r>
              <w:rPr>
                <w:color w:val="9A9A9A"/>
                <w:spacing w:val="0"/>
                <w:w w:val="100"/>
                <w:position w:val="0"/>
                <w:sz w:val="19"/>
                <w:szCs w:val="19"/>
              </w:rPr>
              <w:t>治</w:t>
            </w:r>
          </w:p>
        </w:tc>
        <w:tc>
          <w:tcPr>
            <w:tcW w:w="134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9A9A9A"/>
                <w:spacing w:val="0"/>
                <w:w w:val="100"/>
                <w:position w:val="0"/>
                <w:sz w:val="22"/>
                <w:szCs w:val="22"/>
              </w:rPr>
              <w:t>U J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98"/>
          <w:jc w:val="left"/>
        </w:trPr>
        <w:tc>
          <w:tcPr>
            <w:tcW w:w="4243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7D7D7D"/>
                <w:spacing w:val="0"/>
                <w:w w:val="100"/>
                <w:position w:val="0"/>
                <w:sz w:val="20"/>
                <w:szCs w:val="20"/>
              </w:rPr>
              <w:t>ID</w:t>
            </w:r>
          </w:p>
        </w:tc>
        <w:tc>
          <w:tcPr>
            <w:tcW w:w="134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7D7D7D"/>
                <w:spacing w:val="0"/>
                <w:w w:val="100"/>
                <w:position w:val="0"/>
                <w:sz w:val="20"/>
                <w:szCs w:val="20"/>
              </w:rPr>
              <w:t xml:space="preserve">2 </w:t>
            </w:r>
            <w:r>
              <w:rPr>
                <w:rFonts w:ascii="Arial" w:eastAsia="Arial" w:hAnsi="Arial" w:cs="Arial"/>
                <w:b/>
                <w:bCs/>
                <w:color w:val="9A9A9A"/>
                <w:spacing w:val="0"/>
                <w:w w:val="100"/>
                <w:position w:val="0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9A9A9A"/>
                <w:spacing w:val="0"/>
                <w:w w:val="100"/>
                <w:position w:val="0"/>
                <w:sz w:val="20"/>
                <w:szCs w:val="20"/>
              </w:rPr>
              <w:t>It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78"/>
          <w:jc w:val="left"/>
        </w:trPr>
        <w:tc>
          <w:tcPr>
            <w:tcW w:w="4243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Hei" w:eastAsia="SimHei" w:hAnsi="SimHei" w:cs="SimHei"/>
                <w:color w:val="9A9A9A"/>
                <w:spacing w:val="0"/>
                <w:w w:val="100"/>
                <w:position w:val="0"/>
                <w:sz w:val="20"/>
                <w:szCs w:val="20"/>
              </w:rPr>
              <w:t>血</w:t>
            </w:r>
            <w:r>
              <w:rPr>
                <w:rFonts w:ascii="Times New Roman" w:eastAsia="Times New Roman" w:hAnsi="Times New Roman" w:cs="Times New Roman"/>
                <w:color w:val="9A9A9A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9A9A9A"/>
                <w:spacing w:val="0"/>
                <w:w w:val="100"/>
                <w:position w:val="0"/>
                <w:sz w:val="22"/>
                <w:szCs w:val="22"/>
              </w:rPr>
              <w:t xml:space="preserve">«. </w:t>
            </w:r>
            <w:r>
              <w:rPr>
                <w:rFonts w:ascii="Times New Roman" w:eastAsia="Times New Roman" w:hAnsi="Times New Roman" w:cs="Times New Roman"/>
                <w:color w:val="9A9A9A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98"/>
          <w:jc w:val="left"/>
        </w:trPr>
        <w:tc>
          <w:tcPr>
            <w:tcW w:w="4243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32"/>
                <w:szCs w:val="32"/>
              </w:rPr>
            </w:pPr>
            <w:r>
              <w:rPr>
                <w:rFonts w:ascii="Arial" w:eastAsia="Arial" w:hAnsi="Arial" w:cs="Arial"/>
                <w:i/>
                <w:iCs/>
                <w:color w:val="9A9A9A"/>
                <w:spacing w:val="0"/>
                <w:w w:val="100"/>
                <w:position w:val="0"/>
                <w:sz w:val="32"/>
                <w:szCs w:val="32"/>
              </w:rPr>
              <w:t>m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17"/>
          <w:jc w:val="left"/>
        </w:trPr>
        <w:tc>
          <w:tcPr>
            <w:tcW w:w="4243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  <w:rPr>
                <w:sz w:val="20"/>
                <w:szCs w:val="20"/>
              </w:rPr>
            </w:pPr>
            <w:r>
              <w:rPr>
                <w:i/>
                <w:iCs/>
                <w:color w:val="9A9A9A"/>
                <w:spacing w:val="0"/>
                <w:w w:val="100"/>
                <w:position w:val="0"/>
                <w:sz w:val="20"/>
                <w:szCs w:val="20"/>
              </w:rPr>
              <w:t>煎</w:t>
            </w:r>
            <w:r>
              <w:rPr>
                <w:rFonts w:ascii="SimHei" w:eastAsia="SimHei" w:hAnsi="SimHei" w:cs="SimHei"/>
                <w:color w:val="9A9A9A"/>
                <w:spacing w:val="0"/>
                <w:w w:val="100"/>
                <w:position w:val="0"/>
                <w:sz w:val="20"/>
                <w:szCs w:val="20"/>
              </w:rPr>
              <w:t>世</w:t>
            </w: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tabs>
                <w:tab w:val="left" w:leader="underscore" w:pos="1593"/>
              </w:tabs>
              <w:bidi w:val="0"/>
              <w:spacing w:before="0" w:after="0" w:line="240" w:lineRule="auto"/>
              <w:ind w:left="118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  <w:u w:val="single"/>
              </w:rPr>
              <w:tab/>
            </w:r>
          </w:p>
        </w:tc>
        <w:tc>
          <w:tcPr>
            <w:tcW w:w="13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7D7D7D"/>
                <w:spacing w:val="0"/>
                <w:w w:val="100"/>
                <w:position w:val="0"/>
                <w:sz w:val="19"/>
                <w:szCs w:val="19"/>
              </w:rPr>
              <w:t>2,</w:t>
            </w:r>
            <w:r>
              <w:rPr>
                <w:rFonts w:ascii="Times New Roman" w:eastAsia="Times New Roman" w:hAnsi="Times New Roman" w:cs="Times New Roman"/>
                <w:color w:val="7D7D7D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tabs>
                <w:tab w:val="left" w:leader="underscore" w:pos="1157"/>
              </w:tabs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9A9A9A"/>
                <w:spacing w:val="0"/>
                <w:w w:val="100"/>
                <w:position w:val="0"/>
                <w:sz w:val="20"/>
                <w:szCs w:val="20"/>
              </w:rPr>
              <w:t>LI</w:t>
              <w:tab/>
            </w:r>
          </w:p>
        </w:tc>
      </w:tr>
    </w:tbl>
    <w:p>
      <w:pPr>
        <w:widowControl w:val="0"/>
        <w:spacing w:after="1779" w:line="1" w:lineRule="exact"/>
      </w:pP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250" w:right="0" w:firstLine="0"/>
        <w:jc w:val="left"/>
      </w:pPr>
      <w:r>
        <w:rPr>
          <w:color w:val="000000"/>
          <w:spacing w:val="0"/>
          <w:w w:val="100"/>
          <w:position w:val="0"/>
        </w:rPr>
        <w:t>健康、快乐胃动力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661775" cy="3785870"/>
            <wp:docPr id="5" name="Picut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61775" cy="378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据国家统计局网站消息,2012年城镇居民人均总收入26387元。其中，城镇居民 人均可支配收入24565元,扣除价格因素，实际增长9.6%。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7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在城镇居民人均总收入中，工资性收入比上年名义增长12.4%,转移性收入增长 12.1%,经营净收入增长29.0%，财产性收入增长24.7%。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900" w:line="779" w:lineRule="exact"/>
        <w:ind w:left="0" w:right="0" w:firstLine="560"/>
        <w:jc w:val="both"/>
        <w:sectPr>
          <w:pgSz w:w="16840" w:h="23800"/>
          <w:pgMar w:top="2343" w:right="1978" w:bottom="2343" w:left="1940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农村居民人均纯收入6977元，比上年名义增长17.9%,扣除价格因素，实际增长 11.4%。其中，工资性收入比上年名义增长21.9%,家庭经营收入增长13.7%，财产性 收入增长13.0%,转移性收入增长24.4%。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全年城乡居民收入比为</w:t>
      </w:r>
      <w:r>
        <w:rPr>
          <w:color w:val="000000"/>
          <w:spacing w:val="0"/>
          <w:w w:val="100"/>
          <w:position w:val="0"/>
        </w:rPr>
        <w:t>3.13,1,</w:t>
      </w:r>
      <w:r>
        <w:rPr>
          <w:color w:val="000000"/>
          <w:spacing w:val="0"/>
          <w:w w:val="100"/>
          <w:position w:val="0"/>
        </w:rPr>
        <w:t xml:space="preserve">以农村居民人均纯收入为1,上年该比值为 </w:t>
      </w:r>
      <w:r>
        <w:rPr>
          <w:color w:val="000000"/>
          <w:spacing w:val="0"/>
          <w:w w:val="100"/>
          <w:position w:val="0"/>
        </w:rPr>
        <w:t>3.23,1,</w:t>
      </w:r>
      <w:r>
        <w:rPr>
          <w:color w:val="000000"/>
          <w:spacing w:val="0"/>
          <w:w w:val="100"/>
          <w:position w:val="0"/>
        </w:rPr>
        <w:t>。全年农民工总量25278万人，比上年增加1055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78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4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78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健康、快乐胃动力 万人，增长4.4%，其中本地农民工9415万人，外出农民工 15863万人。外出农民工月均收入2049元比上年增长21.2%。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城乡居民可支配收入剔除价格因素影响，同比仍有较大幅度增长。可支配收入 的增长同样影响消费者的消费观念以及购买决策。有保健功能的饮料在整个饮料市 场的占有率很小，有很大的发展空间。因此，娃哈哈选择此时涉足保健饮料业是一个 好的契机。自2011年以来，根据相关调查数据可以看出，保健型饮料市场格局发生 了微妙变化，在现代生活节奏日益加快，生活工作压力加大，人们对于身体保健的观 念逐渐加深。而另一个市场空白点是，市场保养类饮料产品缺乏，市场空缺。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1.4.2</w:t>
      </w:r>
      <w:r>
        <w:rPr>
          <w:color w:val="000000"/>
          <w:spacing w:val="0"/>
          <w:w w:val="100"/>
          <w:position w:val="0"/>
        </w:rPr>
        <w:t>成本分析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自2011年以来，根据相关调查数据可以看出，保健型饮料市场格局发生了微妙 变化,在现代生活节奏日益加快,生活工作压力加大,人们对于身体保健的观念逐渐 加深。而另一个市场空白点是，市场保养类饮料产品缺乏，市场空缺。而定价在3元 左右，但却拥有保健养身功能的饮料来说是很好的切入点。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1.4.3</w:t>
      </w:r>
      <w:r>
        <w:rPr>
          <w:color w:val="000000"/>
          <w:spacing w:val="0"/>
          <w:w w:val="100"/>
          <w:position w:val="0"/>
        </w:rPr>
        <w:t>竞争环境分析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娃哈哈在2013年3月份推出的保健型饮料格瓦斯“格瓦斯中含有的维生素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Bl、B2、C</w:t>
      </w:r>
      <w:r>
        <w:rPr>
          <w:color w:val="000000"/>
          <w:spacing w:val="0"/>
          <w:w w:val="100"/>
          <w:position w:val="0"/>
        </w:rPr>
        <w:t>和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有提神助兴，消除疲劳的功效，此外，氨基酸、维生素,还原糖石酿制 过程中产生的复杂高分子络合物与格瓦斯所富含的多种有益菌群，对改善人体肠胃 消化吸收功能作用显著，格瓦斯中含有微量乙醇和一定量的二氧化碳，是清凉解暑的 佳品，也是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5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580"/>
        <w:jc w:val="both"/>
        <w:sectPr>
          <w:pgSz w:w="16840" w:h="23800"/>
          <w:pgMar w:top="2067" w:right="1918" w:bottom="2875" w:left="1923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健康、快乐胃动力开胃生津、消积化食、防治便秘的饮料。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在我国近几年的饮料发展中，保健型饮料市场竞争较少，可以称之为“蓝海”， 最新推出的娃哈哈“格瓦斯”如何在市场上占据一席之地成为一个很重要的问题。 利用波特五力模型来对我国的功能饮料市场进行分析，对于该行业五力，潜在新进入 者,供应商，购买者,替代品，现有竞争者，进行分析，现有竞争者、替代品威胁两力是 参考价值比较大的因素，我们主要就从这两方面着手研究，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潜在进入者不多供应商讨价还价能力一般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现有竞争激烈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（苹果醋）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购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替代品威胁较大购买者讨价还价能力一般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现有竞争者分析，在格瓦斯进入市场之前,天地一号苹果醋在中国市场一直是不 温不火，但其拥有乐观的市场前景与突出的市场销量。虽然在市场上还有其他各类 相似产品，但对于中国未来保养类的饮料产品的发展来说，其他类的产品对于格瓦斯 不具有构成威胁的能力。所以，格瓦斯在中国市场最主要的竞争者对手还是天地一 号苹果醋。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替代品威胁，格瓦斯以养胃生津为保健功效,在中国消费者的传统生活习惯中， 饮茶同样具有养胃保健的功效。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5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6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健康、快乐胃动力</w:t>
      </w:r>
      <w:r>
        <w:rPr>
          <w:color w:val="000000"/>
          <w:spacing w:val="0"/>
          <w:w w:val="100"/>
          <w:position w:val="0"/>
        </w:rPr>
        <w:t>1.4.4</w:t>
      </w:r>
      <w:r>
        <w:rPr>
          <w:color w:val="000000"/>
          <w:spacing w:val="0"/>
          <w:w w:val="100"/>
          <w:position w:val="0"/>
        </w:rPr>
        <w:t>技术分析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78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娃哈哈集团依靠儿童营养液起家，对于保健性饮料有前期研发优势。保健性饮 料的行业进入壁垒相对较高，抵制了一部分竞争者的进入，相对弱化了行业内的竞 争。格瓦斯的营养保健效果，也成为了一个新的利益诉求点。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both"/>
        <w:sectPr>
          <w:type w:val="nextPage"/>
          <w:pgSz w:w="16840" w:h="23800"/>
          <w:pgMar w:top="2067" w:right="1918" w:bottom="2875" w:left="1923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1.4.5</w:t>
      </w:r>
      <w:r>
        <w:rPr>
          <w:color w:val="000000"/>
          <w:spacing w:val="0"/>
          <w:w w:val="100"/>
          <w:position w:val="0"/>
        </w:rPr>
        <w:t>社会环境分析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经过多年发展，中国饮料业已经成为一个成熟的行业,碳酸类、果蔬汁类、瓶装 水类、牛奶/酸奶类、即饮茶类、功能饮料六种类型的饮料构成饮料市场的基本格 </w:t>
      </w:r>
      <w:r>
        <w:rPr>
          <w:color w:val="000000"/>
          <w:spacing w:val="0"/>
          <w:w w:val="100"/>
          <w:position w:val="0"/>
        </w:rPr>
        <w:t>局。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20世纪90年代以来，中国饮料业的发展更是历经了三个阶段,第一阶段始于90 年代初期，以冰茶为代表产品，第二阶段为90年代末期，以能量饮料、运动饮料为代 表产品，第三阶段是进入21世纪以后，功能保健性饮料成为人们追求的时尚。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就目前的市场状况分析，自21世纪进入第三阶段的功能保健性饮料市场同样也 可以被细分为两个大方面。首先，进入21世纪初期，便开始一路飙红，以补充运动能 量为宣传噱头的功能运动型饮料，能量的补充在体育运动中是必不可少的，特别是水 的补充。所以这是一个很大的市场。目前虽然我国体育人口和发达国家相比还有很 大的差距，但是我国的人口多，而且随着健康意识和人民消费水平的提高。我国运动 人口绝对数料和相对数量都在不断的增长，运动饮料的市场前景自然还非常可观。 近年来，中国饮料企业的实力在不断加强，居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7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健康、快乐胃动力民消费能力也在不断提高，尤其是乡镇居民的消费能力的提 升，会对饮料行业的增长有很大的推进作用。随着人们健康意识的提高，功能饮料需 要赋予更多健康功能的概念进去。其次是，把保健作为主打功效的保健性饮品，目前 此细分市场主要被天地一号苹果醋占领。格瓦斯作为新进入者，面临的优势状态主 要是，保健性饮料市场品牌及产品的单一性,有利于娃哈哈集团通过良好的市场运作, 重新进行市场排位战。劣势主要是，娃哈哈集团需要改变的是消费者固有的产品认 知与消费习惯。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1.5</w:t>
      </w:r>
      <w:r>
        <w:rPr>
          <w:color w:val="000000"/>
          <w:spacing w:val="0"/>
          <w:w w:val="100"/>
          <w:position w:val="0"/>
        </w:rPr>
        <w:t>内部环境分析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1.5.1</w:t>
      </w:r>
      <w:r>
        <w:rPr>
          <w:color w:val="000000"/>
          <w:spacing w:val="0"/>
          <w:w w:val="100"/>
          <w:position w:val="0"/>
        </w:rPr>
        <w:t>优势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left"/>
        <w:sectPr>
          <w:pgSz w:w="16840" w:h="23800"/>
          <w:pgMar w:top="1926" w:right="1764" w:bottom="2710" w:left="1900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,1、娃哈哈的品牌策略，品牌的基础是市场销售,市场销售的动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力主要靠渠道通路上的推力和广告传播上的拉力，叫好不叫卖、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华而不实的广告娃哈哈坚决不采用，只有有效传达娃哈哈品牌精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神的优质广告，才能更加促进“健康、青春、活力、纯净”这一品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39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牌核心内涵的凸出，使娃哈哈在消费者心中区别于其他品牌。，2、娃哈哈的 经营管理，一切为市场服务，一切信息来源于市场。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娃哈哈的培训体系是一切从实际出发，只有那些能够确切带动业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绩的方案才是最终能够运用到实际中的方案。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,3、娃哈哈的渠道建立方法特别值得一提，娃哈哈在农村的知名度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很高，娃哈哈采用“联销体模式”，与经销商利益捆绑得十分紧密，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大家成为了一条船上的人，可以快速建立不可取代的盟友关系，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8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健康、快乐胃动力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从而有效避免了许多大品牌面临的经销商撤离的局面。</w:t>
      </w:r>
      <w:r>
        <w:rPr>
          <w:color w:val="000000"/>
          <w:spacing w:val="0"/>
          <w:w w:val="100"/>
          <w:position w:val="0"/>
        </w:rPr>
        <w:t>1.5.2</w:t>
      </w:r>
      <w:r>
        <w:rPr>
          <w:color w:val="000000"/>
          <w:spacing w:val="0"/>
          <w:w w:val="100"/>
          <w:position w:val="0"/>
        </w:rPr>
        <w:t>劣势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,1、娃哈哈的广告不够成熟，气质上略显粗糙,在一线城市上，市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场占有略不高，娃哈哈的传播过多依赖于电视，缺乏多方位的宣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传。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26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,2、市场产品组织还不够完善，制约了企业与品牌的快速发展。</w:t>
      </w:r>
      <w:r>
        <w:rPr>
          <w:color w:val="000000"/>
          <w:spacing w:val="0"/>
          <w:w w:val="100"/>
          <w:position w:val="0"/>
        </w:rPr>
        <w:t>1.5.3</w:t>
      </w:r>
      <w:r>
        <w:rPr>
          <w:color w:val="000000"/>
          <w:spacing w:val="0"/>
          <w:w w:val="100"/>
          <w:position w:val="0"/>
        </w:rPr>
        <w:t>预期 变化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,1、中国是个农业大国，农村人数占了很大比例，娃哈哈的产品主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要集中于全国二、三线城市,对占领全国市场有着很大的帮助，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对未来的发展有很大的好处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,2、我国饮料市场还不够完善，再加上政府对经济的刺激，和企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业与政府间的友好关系，可以帮助娃哈哈加速企业的扩张，抢占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大片市场。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380" w:line="240" w:lineRule="auto"/>
        <w:ind w:left="0" w:right="0" w:firstLine="560"/>
        <w:jc w:val="left"/>
        <w:sectPr>
          <w:type w:val="nextPage"/>
          <w:pgSz w:w="16840" w:h="23800"/>
          <w:pgMar w:top="1926" w:right="1764" w:bottom="2710" w:left="1900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品牌新定位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 xml:space="preserve">从消费者和市场的角度来讲，消费者的需求和市场形势的不确定性因素,要求企 </w:t>
      </w:r>
      <w:r>
        <w:rPr>
          <w:color w:val="000000"/>
          <w:spacing w:val="0"/>
          <w:w w:val="100"/>
          <w:position w:val="0"/>
        </w:rPr>
        <w:t>业不断评估和检测品牌定位所带来的效果和影响，甚至要求企业根据市场变化调整 或更新品牌定位。从企业的角度来讲，战略因环境变化而生，并为企业适应环境服务, 它区别于短期营销行为等各种企业战术，主要涉及组织的远期发展方向和范围，企业 战略可以在一定程度上合理地配置企业资源,优化企业资源和环境因素的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9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健康、快乐胃动力关系培养企业的核心能力和持续势。因而，为了企业能够树 立一个具有长久生命力的强势品牌，从一开始就应该建立和实施品牌定位战略，为日 后的品牌经营打下坚实的基础。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3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2.1 SWOT</w:t>
      </w:r>
      <w:r>
        <w:rPr>
          <w:color w:val="000000"/>
          <w:spacing w:val="0"/>
          <w:w w:val="100"/>
          <w:position w:val="0"/>
        </w:rPr>
        <w:t>分析法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3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2.1.1</w:t>
      </w:r>
      <w:r>
        <w:rPr>
          <w:color w:val="000000"/>
          <w:spacing w:val="0"/>
          <w:w w:val="100"/>
          <w:position w:val="0"/>
        </w:rPr>
        <w:t>优势分析</w:t>
      </w:r>
      <w:r>
        <w:rPr>
          <w:color w:val="000000"/>
          <w:spacing w:val="0"/>
          <w:w w:val="100"/>
          <w:position w:val="0"/>
        </w:rPr>
        <w:t>,S,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3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优势一，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3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酒精含量只有1%左右，儿童也可以饮用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3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优势二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3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盛行于俄罗斯、乌克兰和其他东欧国家的以及中国黑龙江、新疆等地区。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优势三，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在1982年于南斯拉夫举办的国际清凉饮料评比中，俄罗斯“格瓦斯”以18分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的绝对优势力压蜚声世界的可口可乐</w:t>
      </w:r>
      <w:r>
        <w:rPr>
          <w:color w:val="000000"/>
          <w:spacing w:val="0"/>
          <w:w w:val="100"/>
          <w:position w:val="0"/>
        </w:rPr>
        <w:t>9.8</w:t>
      </w:r>
      <w:r>
        <w:rPr>
          <w:color w:val="000000"/>
          <w:spacing w:val="0"/>
          <w:w w:val="100"/>
          <w:position w:val="0"/>
        </w:rPr>
        <w:t>分而摘得桂冠。优势四，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4" w:lineRule="exact"/>
        <w:ind w:left="0" w:right="0" w:firstLine="560"/>
        <w:jc w:val="both"/>
        <w:sectPr>
          <w:type w:val="nextPage"/>
          <w:pgSz w:w="16840" w:h="23800"/>
          <w:pgMar w:top="1926" w:right="1764" w:bottom="2710" w:left="1900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科学研究表明，格瓦斯中含有的维生素</w:t>
      </w:r>
      <w:r>
        <w:rPr>
          <w:color w:val="000000"/>
          <w:spacing w:val="0"/>
          <w:w w:val="100"/>
          <w:position w:val="0"/>
        </w:rPr>
        <w:t>Bl、B2、C</w:t>
      </w:r>
      <w:r>
        <w:rPr>
          <w:color w:val="000000"/>
          <w:spacing w:val="0"/>
          <w:w w:val="100"/>
          <w:position w:val="0"/>
        </w:rPr>
        <w:t>和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有提神助兴，消除疲劳的 功效，此外，氨基酸、维生素，还原糖石酿制过程中产生的复杂高分子络合物与格瓦 斯所富含的多种有益菌群，对改善人体肠胃消化吸收功能作用显著，格瓦斯中含有微 量乙醇和一定量的二氧化碳，是清凉解暑的佳品，也是开胃生津、消积化食、防治便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7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秘的保健饮料。人们还发现，这种饮品具有助消化、调节肠胃的功能,逐渐成为俄罗 斯一种常见的饮品流传起来。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78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娃哈哈企业优势，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62"/>
        </w:tabs>
        <w:bidi w:val="0"/>
        <w:spacing w:before="0" w:after="0" w:line="778" w:lineRule="exact"/>
        <w:ind w:left="0" w:right="0" w:firstLine="56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健全发达的营销网络，销售能力强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86"/>
        </w:tabs>
        <w:bidi w:val="0"/>
        <w:spacing w:before="0" w:after="0" w:line="778" w:lineRule="exact"/>
        <w:ind w:left="0" w:right="0" w:firstLine="56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品牌知名度高，企业形象好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86"/>
        </w:tabs>
        <w:bidi w:val="0"/>
        <w:spacing w:before="0" w:after="0" w:line="778" w:lineRule="exact"/>
        <w:ind w:left="0" w:right="0" w:firstLine="560"/>
        <w:jc w:val="left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公关能力强,拥有良好的政府关系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78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优势关键词提炼，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提神助兴，消除疲劳，清凉解暑、开胃生津、消积化食、防治便秘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2.1.2 </w:t>
      </w:r>
      <w:r>
        <w:rPr>
          <w:color w:val="000000"/>
          <w:spacing w:val="0"/>
          <w:w w:val="100"/>
          <w:position w:val="0"/>
        </w:rPr>
        <w:t>劣势</w:t>
      </w:r>
      <w:r>
        <w:rPr>
          <w:color w:val="000000"/>
          <w:spacing w:val="0"/>
          <w:w w:val="100"/>
          <w:position w:val="0"/>
        </w:rPr>
        <w:t>,W,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10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健康、快乐胃动力劣势一，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无知名度，特别是在中国没有认知度，俄罗斯和新疆黑龙江等特殊地方除外，在 中国属于地方性的品类产品，，在中国哈尔滨，吉林，新疆的伊犁，塔城，乌鲁木齐也比 较流行。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类比,2002年的王老吉的境况差不多，当初王老吉也是江浙广东一带的地方性的 品类产品,2002年以前王老吉的广告语”健康家庭，永远相伴“和现在娃哈哈格瓦 斯的广告”纯正麦芽提取,非一般的液体面包。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劣势二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品类界定模糊即基础性品牌定位不清晰。格瓦斯这个品类除中国哈尔滨,吉林， 新疆的伊犁，塔城，乌鲁木齐等少数地方外，消费者都不知道”格瓦斯“是什么，是属 于什么品类，是酒，是保健品,是饮料，解暑饮料，清凉饮料,活性生物饮品，面包酿造 饮料，麦芽汁发酵饮品，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3" w:lineRule="exact"/>
        <w:ind w:left="0" w:right="0" w:firstLine="560"/>
        <w:jc w:val="left"/>
        <w:sectPr>
          <w:pgSz w:w="16840" w:h="23800"/>
          <w:pgMar w:top="1951" w:right="1807" w:bottom="2809" w:left="1857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广告没有告诉消费者，你这个品牌产品是什么，有什么好处，为什么要放弃购买 </w:t>
      </w:r>
      <w:r>
        <w:rPr>
          <w:color w:val="000000"/>
          <w:spacing w:val="0"/>
          <w:w w:val="100"/>
          <w:position w:val="0"/>
        </w:rPr>
        <w:t>其他饮料而购买你的这个产品,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2.1.3</w:t>
      </w:r>
      <w:r>
        <w:rPr>
          <w:color w:val="000000"/>
          <w:spacing w:val="0"/>
          <w:w w:val="100"/>
          <w:position w:val="0"/>
        </w:rPr>
        <w:t>定位机会</w:t>
      </w:r>
      <w:r>
        <w:rPr>
          <w:color w:val="000000"/>
          <w:spacing w:val="0"/>
          <w:w w:val="100"/>
          <w:position w:val="0"/>
        </w:rPr>
        <w:t>,O,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机会一，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科学研究表明，格瓦斯中含有的维生素</w:t>
      </w:r>
      <w:r>
        <w:rPr>
          <w:color w:val="000000"/>
          <w:spacing w:val="0"/>
          <w:w w:val="100"/>
          <w:position w:val="0"/>
        </w:rPr>
        <w:t>Bl、B2、C</w:t>
      </w:r>
      <w:r>
        <w:rPr>
          <w:color w:val="000000"/>
          <w:spacing w:val="0"/>
          <w:w w:val="100"/>
          <w:position w:val="0"/>
        </w:rPr>
        <w:t>和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 xml:space="preserve">有提神助兴，消除疲劳的 </w:t>
      </w:r>
      <w:r>
        <w:rPr>
          <w:color w:val="000000"/>
          <w:spacing w:val="0"/>
          <w:w w:val="100"/>
          <w:position w:val="0"/>
        </w:rPr>
        <w:t>功效。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79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机会二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79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氨基酸、维生素，还原糖石酿制过程中产生的复杂高分子络合物与格瓦斯所富 含的多种有益菌群，对改善人体肠胃消化吸收功能作用显著，格瓦斯中含有微量乙醇 和一定量的二氧化碳，是清凉解暑的佳品，也是开胃生津、消积化食、防治便秘的保 健饮料。</w:t>
      </w:r>
      <w:r>
        <w:rPr>
          <w:color w:val="000000"/>
          <w:spacing w:val="0"/>
          <w:w w:val="100"/>
          <w:position w:val="0"/>
        </w:rPr>
        <w:t>2.1.4</w:t>
      </w:r>
      <w:r>
        <w:rPr>
          <w:color w:val="000000"/>
          <w:spacing w:val="0"/>
          <w:w w:val="100"/>
          <w:position w:val="0"/>
        </w:rPr>
        <w:t>定位威胁</w:t>
      </w:r>
      <w:r>
        <w:rPr>
          <w:color w:val="000000"/>
          <w:spacing w:val="0"/>
          <w:w w:val="100"/>
          <w:position w:val="0"/>
        </w:rPr>
        <w:t>，T,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威胁一，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关键词，酒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面对来自白酒、啤酒、红酒等酒品类中的强势品牌的竞争，而且格瓦斯酒精含 量只有1%左右，儿童也可以饮用，酒给顾客的固有认知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11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健康、快乐胃动力就是”过量饮酒有害身体健康“，所以品类定位为”酒“是 失败。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威胁二,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关键词,保健饮料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both"/>
        <w:sectPr>
          <w:type w:val="nextPage"/>
          <w:pgSz w:w="16840" w:h="23800"/>
          <w:pgMar w:top="1951" w:right="1807" w:bottom="2809" w:left="1857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因为相传”科学研究表明，格瓦斯中含有的维生素</w:t>
      </w:r>
      <w:r>
        <w:rPr>
          <w:color w:val="000000"/>
          <w:spacing w:val="0"/>
          <w:w w:val="100"/>
          <w:position w:val="0"/>
        </w:rPr>
        <w:t>Bl、B2、C</w:t>
      </w:r>
      <w:r>
        <w:rPr>
          <w:color w:val="000000"/>
          <w:spacing w:val="0"/>
          <w:w w:val="100"/>
          <w:position w:val="0"/>
        </w:rPr>
        <w:t>和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 xml:space="preserve">有提神助兴， 消除疲劳的功效,此外,氨基酸、维生素,还原糖石酿制过程中产生的复杂高分子络 合物与格瓦斯所富含的多种有益菌群，对改善人体肠胃消化吸收功能作用显著，格瓦 斯中含有微量乙醇和一定量的二氧化碳，是清凉解暑的佳品，也是开胃生津、消积化 食、防治便秘的保健饮料“，从这些相传的资料初一看,定位为”保健饮料“，保健 品,似乎是可以的。但这需要申请拿到保健食品标志，另外，保健品是保健品食品的 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9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通俗说法。</w:t>
      </w:r>
      <w:r>
        <w:rPr>
          <w:color w:val="000000"/>
          <w:spacing w:val="0"/>
          <w:w w:val="100"/>
          <w:position w:val="0"/>
        </w:rPr>
        <w:t>GB16740-97</w:t>
      </w:r>
      <w:r>
        <w:rPr>
          <w:color w:val="000000"/>
          <w:spacing w:val="0"/>
          <w:w w:val="100"/>
          <w:position w:val="0"/>
        </w:rPr>
        <w:t>《保健，功能，食品通用标准》第</w:t>
      </w:r>
      <w:r>
        <w:rPr>
          <w:color w:val="000000"/>
          <w:spacing w:val="0"/>
          <w:w w:val="100"/>
          <w:position w:val="0"/>
        </w:rPr>
        <w:t>3.1</w:t>
      </w:r>
      <w:r>
        <w:rPr>
          <w:color w:val="000000"/>
          <w:spacing w:val="0"/>
          <w:w w:val="100"/>
          <w:position w:val="0"/>
        </w:rPr>
        <w:t>条将保健食品定义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为，“保健，功能，食品是食品的一个种类，具有一般食品的共性,能调节人体的机能， 适用于特定人群食用，但不以治疗疾病为目的。”所以在产品的宣传上，也不能出现 有效率、成功率、等相关的词语。前景虽好，所以此路暂时不通，而且，就算拿到了 保健食品标志，可以作为保健饮料推广的话，面对的竞争也是激烈的,在提神的功能 饮料面对红牛的竞争，还会和自己的娃哈哈启力互相打架抢市场，现在各种保健提神 健脑的产品越来越多，例如，“经常用脑，六个核桃”、“怕上火就喝王老吉”、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“善存”等。保健和健康是永恒的切入点，前景好,但是竞争激烈，风险大。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12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健康、快乐胃动力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威胁三，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关键词，解暑饮料或清凉饮料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面对的竞争太激励，一个凉茶、冰糖雪梨、冰激凌、碎冰冰,冰饮料,、绿茶等 解暑或清凉饮料的竞争,这些品类的强势品牌就太多，凉茶中有王老吉和加多宝凉茶, 何其正、老翁凉茶等品牌，此路也是前景虽好，但是竞争异常激烈。风险太大，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威胁四，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关键词，活性生物饮品,面包酿造饮料，麦芽汁发酵饮品，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78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目前娃哈哈格瓦斯的基础性品牌定位是”麦芽汁发酵饮品“，这是产品瓶身上 的宣传内容，但是娃哈哈格瓦斯的电视广告语“纯正麦芽提取,非一般的液体面包” 中体现出来的基础性品牌定位是“液体面包”电视广告和产品包装广告不一致，虽 然产品包装上也有”液体面包“的字眼。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</w:rPr>
        <w:t>格瓦斯新定位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关键词，开胃生津、消积化食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https://d.book118.com/305324314141011102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both"/>
      </w:pPr>
    </w:p>
    <w:sectPr>
      <w:type w:val="nextPage"/>
      <w:pgSz w:w="16840" w:h="23800"/>
      <w:pgMar w:top="1951" w:right="1807" w:bottom="2809" w:left="1857" w:header="0" w:footer="3" w:gutter="0"/>
      <w:pgNumType w:start="17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AE5EAAB"/>
    <w:multiLevelType w:val="multilevel"/>
    <w:tmpl w:val="00000000"/>
    <w:lvl w:ilvl="0">
      <w:start w:val="1"/>
      <w:numFmt w:val="upperLetter"/>
      <w:lvlText w:val="%1,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E83C2AC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3CAFE4C0"/>
    <w:multiLevelType w:val="multilevel"/>
    <w:tmpl w:val="00000000"/>
    <w:lvl w:ilvl="0">
      <w:start w:val="16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5A3650CA"/>
    <w:multiLevelType w:val="multilevel"/>
    <w:tmpl w:val="00000000"/>
    <w:lvl w:ilvl="0">
      <w:start w:val="2"/>
      <w:numFmt w:val="decimal"/>
      <w:lvlText w:val="3.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5DA5AA37"/>
    <w:multiLevelType w:val="multilevel"/>
    <w:tmpl w:val="00000000"/>
    <w:lvl w:ilvl="0">
      <w:start w:val="2"/>
      <w:numFmt w:val="decimal"/>
      <w:lvlText w:val="3.4.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63D54595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707DED05"/>
    <w:multiLevelType w:val="multilevel"/>
    <w:tmpl w:val="00000000"/>
    <w:lvl w:ilvl="0">
      <w:start w:val="1"/>
      <w:numFmt w:val="decimal"/>
      <w:lvlText w:val="%1,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7A4DAEC6"/>
    <w:multiLevelType w:val="multilevel"/>
    <w:tmpl w:val="00000000"/>
    <w:lvl w:ilvl="0">
      <w:start w:val="2"/>
      <w:numFmt w:val="decimal"/>
      <w:lvlText w:val="2.1.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目录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6"/>
    <w:rPr>
      <w:rFonts w:ascii="SimHei" w:eastAsia="SimHei" w:hAnsi="SimHei" w:cs="SimHei"/>
      <w:b w:val="0"/>
      <w:bCs w:val="0"/>
      <w:i w:val="0"/>
      <w:iCs w:val="0"/>
      <w:smallCaps w:val="0"/>
      <w:strike w:val="0"/>
      <w:color w:val="494949"/>
      <w:sz w:val="26"/>
      <w:szCs w:val="26"/>
      <w:u w:val="none"/>
      <w:shd w:val="clear" w:color="auto" w:fill="auto"/>
    </w:rPr>
  </w:style>
  <w:style w:type="character" w:customStyle="1" w:styleId="a2">
    <w:name w:val="其他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3">
    <w:name w:val="图片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40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4">
    <w:name w:val="正文文本"/>
    <w:basedOn w:val="Normal"/>
    <w:link w:val="a"/>
    <w:pPr>
      <w:widowControl w:val="0"/>
      <w:shd w:val="clear" w:color="auto" w:fill="auto"/>
      <w:spacing w:line="461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5">
    <w:name w:val="目录"/>
    <w:basedOn w:val="Normal"/>
    <w:link w:val="a0"/>
    <w:pPr>
      <w:widowControl w:val="0"/>
      <w:shd w:val="clear" w:color="auto" w:fill="auto"/>
      <w:spacing w:after="360"/>
      <w:ind w:firstLine="5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表格标题"/>
    <w:basedOn w:val="Normal"/>
    <w:link w:val="a1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494949"/>
      <w:sz w:val="26"/>
      <w:szCs w:val="26"/>
      <w:u w:val="none"/>
      <w:shd w:val="clear" w:color="auto" w:fill="auto"/>
    </w:rPr>
  </w:style>
  <w:style w:type="paragraph" w:customStyle="1" w:styleId="a7">
    <w:name w:val="其他"/>
    <w:basedOn w:val="Normal"/>
    <w:link w:val="a2"/>
    <w:pPr>
      <w:widowControl w:val="0"/>
      <w:shd w:val="clear" w:color="auto" w:fill="auto"/>
      <w:spacing w:line="461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8">
    <w:name w:val="图片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30532431414101110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