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铁路模块电源项目计划设计方案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41" w:history="1">
        <w:r>
          <w:rPr>
            <w:rFonts w:ascii="仿宋" w:eastAsia="仿宋" w:hAnsi="仿宋" w:cs="仿宋" w:hint="eastAsia"/>
            <w:lang w:eastAsia="zh-CN"/>
          </w:rPr>
          <w:t>前言</w:t>
        </w:r>
        <w:r>
          <w:tab/>
        </w:r>
        <w:r>
          <w:fldChar w:fldCharType="begin"/>
        </w:r>
        <w:r>
          <w:instrText xml:space="preserve"> PAGEREF _Toc22841 \h </w:instrText>
        </w:r>
        <w:r>
          <w:fldChar w:fldCharType="separate"/>
        </w:r>
        <w:r>
          <w:t>3</w:t>
        </w:r>
        <w:r>
          <w:fldChar w:fldCharType="end"/>
        </w:r>
      </w:hyperlink>
    </w:p>
    <w:p>
      <w:pPr>
        <w:pStyle w:val="TOC1"/>
        <w:tabs>
          <w:tab w:val="right" w:leader="dot" w:pos="8306"/>
        </w:tabs>
      </w:pPr>
      <w:hyperlink w:anchor="_Toc26920" w:history="1">
        <w:r>
          <w:rPr>
            <w:rFonts w:ascii="仿宋" w:eastAsia="仿宋" w:hAnsi="仿宋" w:cs="仿宋" w:hint="eastAsia"/>
            <w:lang w:eastAsia="zh-CN"/>
          </w:rPr>
          <w:t>一、铁路模块电源项目危机管理</w:t>
        </w:r>
        <w:r>
          <w:tab/>
        </w:r>
        <w:r>
          <w:fldChar w:fldCharType="begin"/>
        </w:r>
        <w:r>
          <w:instrText xml:space="preserve"> PAGEREF _Toc26920 \h </w:instrText>
        </w:r>
        <w:r>
          <w:fldChar w:fldCharType="separate"/>
        </w:r>
        <w:r>
          <w:t>3</w:t>
        </w:r>
        <w:r>
          <w:fldChar w:fldCharType="end"/>
        </w:r>
      </w:hyperlink>
    </w:p>
    <w:p>
      <w:pPr>
        <w:pStyle w:val="TOC2"/>
        <w:tabs>
          <w:tab w:val="right" w:leader="dot" w:pos="8306"/>
        </w:tabs>
      </w:pPr>
      <w:hyperlink w:anchor="_Toc4266" w:history="1">
        <w:r>
          <w:rPr>
            <w:rFonts w:ascii="仿宋" w:eastAsia="仿宋" w:hAnsi="仿宋" w:cs="仿宋" w:hint="eastAsia"/>
            <w:lang w:eastAsia="zh-CN"/>
          </w:rPr>
          <w:t>(一)、危机预警与识别</w:t>
        </w:r>
        <w:r>
          <w:tab/>
        </w:r>
        <w:r>
          <w:fldChar w:fldCharType="begin"/>
        </w:r>
        <w:r>
          <w:instrText xml:space="preserve"> PAGEREF _Toc4266 \h </w:instrText>
        </w:r>
        <w:r>
          <w:fldChar w:fldCharType="separate"/>
        </w:r>
        <w:r>
          <w:t>3</w:t>
        </w:r>
        <w:r>
          <w:fldChar w:fldCharType="end"/>
        </w:r>
      </w:hyperlink>
    </w:p>
    <w:p>
      <w:pPr>
        <w:pStyle w:val="TOC2"/>
        <w:tabs>
          <w:tab w:val="right" w:leader="dot" w:pos="8306"/>
        </w:tabs>
      </w:pPr>
      <w:hyperlink w:anchor="_Toc4136" w:history="1">
        <w:r>
          <w:rPr>
            <w:rFonts w:ascii="仿宋" w:eastAsia="仿宋" w:hAnsi="仿宋" w:cs="仿宋" w:hint="eastAsia"/>
            <w:lang w:eastAsia="zh-CN"/>
          </w:rPr>
          <w:t>(二)、危机应对与恢复</w:t>
        </w:r>
        <w:r>
          <w:tab/>
        </w:r>
        <w:r>
          <w:fldChar w:fldCharType="begin"/>
        </w:r>
        <w:r>
          <w:instrText xml:space="preserve"> PAGEREF _Toc4136 \h </w:instrText>
        </w:r>
        <w:r>
          <w:fldChar w:fldCharType="separate"/>
        </w:r>
        <w:r>
          <w:t>4</w:t>
        </w:r>
        <w:r>
          <w:fldChar w:fldCharType="end"/>
        </w:r>
      </w:hyperlink>
    </w:p>
    <w:p>
      <w:pPr>
        <w:pStyle w:val="TOC1"/>
        <w:tabs>
          <w:tab w:val="right" w:leader="dot" w:pos="8306"/>
        </w:tabs>
      </w:pPr>
      <w:hyperlink w:anchor="_Toc31693" w:history="1">
        <w:r>
          <w:rPr>
            <w:rFonts w:ascii="仿宋" w:eastAsia="仿宋" w:hAnsi="仿宋" w:cs="仿宋" w:hint="eastAsia"/>
            <w:lang w:eastAsia="zh-CN"/>
          </w:rPr>
          <w:t>二、市场分析、调研</w:t>
        </w:r>
        <w:r>
          <w:tab/>
        </w:r>
        <w:r>
          <w:fldChar w:fldCharType="begin"/>
        </w:r>
        <w:r>
          <w:instrText xml:space="preserve"> PAGEREF _Toc31693 \h </w:instrText>
        </w:r>
        <w:r>
          <w:fldChar w:fldCharType="separate"/>
        </w:r>
        <w:r>
          <w:t>5</w:t>
        </w:r>
        <w:r>
          <w:fldChar w:fldCharType="end"/>
        </w:r>
      </w:hyperlink>
    </w:p>
    <w:p>
      <w:pPr>
        <w:pStyle w:val="TOC2"/>
        <w:tabs>
          <w:tab w:val="right" w:leader="dot" w:pos="8306"/>
        </w:tabs>
      </w:pPr>
      <w:hyperlink w:anchor="_Toc21998" w:history="1">
        <w:r>
          <w:rPr>
            <w:rFonts w:ascii="仿宋" w:eastAsia="仿宋" w:hAnsi="仿宋" w:cs="仿宋" w:hint="eastAsia"/>
            <w:lang w:eastAsia="zh-CN"/>
          </w:rPr>
          <w:t>(一)、铁路模块电源行业分析</w:t>
        </w:r>
        <w:r>
          <w:tab/>
        </w:r>
        <w:r>
          <w:fldChar w:fldCharType="begin"/>
        </w:r>
        <w:r>
          <w:instrText xml:space="preserve"> PAGEREF _Toc21998 \h </w:instrText>
        </w:r>
        <w:r>
          <w:fldChar w:fldCharType="separate"/>
        </w:r>
        <w:r>
          <w:t>5</w:t>
        </w:r>
        <w:r>
          <w:fldChar w:fldCharType="end"/>
        </w:r>
      </w:hyperlink>
    </w:p>
    <w:p>
      <w:pPr>
        <w:pStyle w:val="TOC2"/>
        <w:tabs>
          <w:tab w:val="right" w:leader="dot" w:pos="8306"/>
        </w:tabs>
      </w:pPr>
      <w:hyperlink w:anchor="_Toc7691" w:history="1">
        <w:r>
          <w:rPr>
            <w:rFonts w:ascii="仿宋" w:eastAsia="仿宋" w:hAnsi="仿宋" w:cs="仿宋" w:hint="eastAsia"/>
            <w:lang w:eastAsia="zh-CN"/>
          </w:rPr>
          <w:t>(二)、铁路模块电源市场分析预测</w:t>
        </w:r>
        <w:r>
          <w:tab/>
        </w:r>
        <w:r>
          <w:fldChar w:fldCharType="begin"/>
        </w:r>
        <w:r>
          <w:instrText xml:space="preserve"> PAGEREF _Toc7691 \h </w:instrText>
        </w:r>
        <w:r>
          <w:fldChar w:fldCharType="separate"/>
        </w:r>
        <w:r>
          <w:t>6</w:t>
        </w:r>
        <w:r>
          <w:fldChar w:fldCharType="end"/>
        </w:r>
      </w:hyperlink>
    </w:p>
    <w:p>
      <w:pPr>
        <w:pStyle w:val="TOC1"/>
        <w:tabs>
          <w:tab w:val="right" w:leader="dot" w:pos="8306"/>
        </w:tabs>
      </w:pPr>
      <w:hyperlink w:anchor="_Toc31009" w:history="1">
        <w:r>
          <w:rPr>
            <w:rFonts w:ascii="仿宋" w:eastAsia="仿宋" w:hAnsi="仿宋" w:cs="仿宋" w:hint="eastAsia"/>
            <w:lang w:eastAsia="zh-CN"/>
          </w:rPr>
          <w:t>三、产品规划分析</w:t>
        </w:r>
        <w:r>
          <w:tab/>
        </w:r>
        <w:r>
          <w:fldChar w:fldCharType="begin"/>
        </w:r>
        <w:r>
          <w:instrText xml:space="preserve"> PAGEREF _Toc31009 \h </w:instrText>
        </w:r>
        <w:r>
          <w:fldChar w:fldCharType="separate"/>
        </w:r>
        <w:r>
          <w:t>7</w:t>
        </w:r>
        <w:r>
          <w:fldChar w:fldCharType="end"/>
        </w:r>
      </w:hyperlink>
    </w:p>
    <w:p>
      <w:pPr>
        <w:pStyle w:val="TOC2"/>
        <w:tabs>
          <w:tab w:val="right" w:leader="dot" w:pos="8306"/>
        </w:tabs>
      </w:pPr>
      <w:hyperlink w:anchor="_Toc26824" w:history="1">
        <w:r>
          <w:rPr>
            <w:rFonts w:ascii="仿宋" w:eastAsia="仿宋" w:hAnsi="仿宋" w:cs="仿宋" w:hint="eastAsia"/>
            <w:lang w:eastAsia="zh-CN"/>
          </w:rPr>
          <w:t>(一)、产品规划</w:t>
        </w:r>
        <w:r>
          <w:tab/>
        </w:r>
        <w:r>
          <w:fldChar w:fldCharType="begin"/>
        </w:r>
        <w:r>
          <w:instrText xml:space="preserve"> PAGEREF _Toc26824 \h </w:instrText>
        </w:r>
        <w:r>
          <w:fldChar w:fldCharType="separate"/>
        </w:r>
        <w:r>
          <w:t>7</w:t>
        </w:r>
        <w:r>
          <w:fldChar w:fldCharType="end"/>
        </w:r>
      </w:hyperlink>
    </w:p>
    <w:p>
      <w:pPr>
        <w:pStyle w:val="TOC2"/>
        <w:tabs>
          <w:tab w:val="right" w:leader="dot" w:pos="8306"/>
        </w:tabs>
      </w:pPr>
      <w:hyperlink w:anchor="_Toc1417" w:history="1">
        <w:r>
          <w:rPr>
            <w:rFonts w:ascii="仿宋" w:eastAsia="仿宋" w:hAnsi="仿宋" w:cs="仿宋" w:hint="eastAsia"/>
            <w:lang w:eastAsia="zh-CN"/>
          </w:rPr>
          <w:t>(二)、建设规模</w:t>
        </w:r>
        <w:r>
          <w:tab/>
        </w:r>
        <w:r>
          <w:fldChar w:fldCharType="begin"/>
        </w:r>
        <w:r>
          <w:instrText xml:space="preserve"> PAGEREF _Toc1417 \h </w:instrText>
        </w:r>
        <w:r>
          <w:fldChar w:fldCharType="separate"/>
        </w:r>
        <w:r>
          <w:t>8</w:t>
        </w:r>
        <w:r>
          <w:fldChar w:fldCharType="end"/>
        </w:r>
      </w:hyperlink>
    </w:p>
    <w:p>
      <w:pPr>
        <w:pStyle w:val="TOC1"/>
        <w:tabs>
          <w:tab w:val="right" w:leader="dot" w:pos="8306"/>
        </w:tabs>
      </w:pPr>
      <w:hyperlink w:anchor="_Toc24789" w:history="1">
        <w:r>
          <w:rPr>
            <w:rFonts w:ascii="仿宋" w:eastAsia="仿宋" w:hAnsi="仿宋" w:cs="仿宋" w:hint="eastAsia"/>
            <w:lang w:eastAsia="zh-CN"/>
          </w:rPr>
          <w:t>四、铁路模块电源项目概论</w:t>
        </w:r>
        <w:r>
          <w:tab/>
        </w:r>
        <w:r>
          <w:fldChar w:fldCharType="begin"/>
        </w:r>
        <w:r>
          <w:instrText xml:space="preserve"> PAGEREF _Toc24789 \h </w:instrText>
        </w:r>
        <w:r>
          <w:fldChar w:fldCharType="separate"/>
        </w:r>
        <w:r>
          <w:t>9</w:t>
        </w:r>
        <w:r>
          <w:fldChar w:fldCharType="end"/>
        </w:r>
      </w:hyperlink>
    </w:p>
    <w:p>
      <w:pPr>
        <w:pStyle w:val="TOC2"/>
        <w:tabs>
          <w:tab w:val="right" w:leader="dot" w:pos="8306"/>
        </w:tabs>
      </w:pPr>
      <w:hyperlink w:anchor="_Toc7218" w:history="1">
        <w:r>
          <w:rPr>
            <w:rFonts w:ascii="仿宋" w:eastAsia="仿宋" w:hAnsi="仿宋" w:cs="仿宋" w:hint="eastAsia"/>
            <w:lang w:eastAsia="zh-CN"/>
          </w:rPr>
          <w:t>(一)、铁路模块电源项目概况</w:t>
        </w:r>
        <w:r>
          <w:tab/>
        </w:r>
        <w:r>
          <w:fldChar w:fldCharType="begin"/>
        </w:r>
        <w:r>
          <w:instrText xml:space="preserve"> PAGEREF _Toc7218 \h </w:instrText>
        </w:r>
        <w:r>
          <w:fldChar w:fldCharType="separate"/>
        </w:r>
        <w:r>
          <w:t>9</w:t>
        </w:r>
        <w:r>
          <w:fldChar w:fldCharType="end"/>
        </w:r>
      </w:hyperlink>
    </w:p>
    <w:p>
      <w:pPr>
        <w:pStyle w:val="TOC2"/>
        <w:tabs>
          <w:tab w:val="right" w:leader="dot" w:pos="8306"/>
        </w:tabs>
      </w:pPr>
      <w:hyperlink w:anchor="_Toc7305" w:history="1">
        <w:r>
          <w:rPr>
            <w:rFonts w:ascii="仿宋" w:eastAsia="仿宋" w:hAnsi="仿宋" w:cs="仿宋" w:hint="eastAsia"/>
            <w:lang w:eastAsia="zh-CN"/>
          </w:rPr>
          <w:t>(二)、铁路模块电源项目目标</w:t>
        </w:r>
        <w:r>
          <w:tab/>
        </w:r>
        <w:r>
          <w:fldChar w:fldCharType="begin"/>
        </w:r>
        <w:r>
          <w:instrText xml:space="preserve"> PAGEREF _Toc7305 \h </w:instrText>
        </w:r>
        <w:r>
          <w:fldChar w:fldCharType="separate"/>
        </w:r>
        <w:r>
          <w:t>11</w:t>
        </w:r>
        <w:r>
          <w:fldChar w:fldCharType="end"/>
        </w:r>
      </w:hyperlink>
    </w:p>
    <w:p>
      <w:pPr>
        <w:pStyle w:val="TOC2"/>
        <w:tabs>
          <w:tab w:val="right" w:leader="dot" w:pos="8306"/>
        </w:tabs>
      </w:pPr>
      <w:hyperlink w:anchor="_Toc30125" w:history="1">
        <w:r>
          <w:rPr>
            <w:rFonts w:ascii="仿宋" w:eastAsia="仿宋" w:hAnsi="仿宋" w:cs="仿宋" w:hint="eastAsia"/>
            <w:lang w:eastAsia="zh-CN"/>
          </w:rPr>
          <w:t>(三)、铁路模块电源项目提出的理由</w:t>
        </w:r>
        <w:r>
          <w:tab/>
        </w:r>
        <w:r>
          <w:fldChar w:fldCharType="begin"/>
        </w:r>
        <w:r>
          <w:instrText xml:space="preserve"> PAGEREF _Toc30125 \h </w:instrText>
        </w:r>
        <w:r>
          <w:fldChar w:fldCharType="separate"/>
        </w:r>
        <w:r>
          <w:t>12</w:t>
        </w:r>
        <w:r>
          <w:fldChar w:fldCharType="end"/>
        </w:r>
      </w:hyperlink>
    </w:p>
    <w:p>
      <w:pPr>
        <w:pStyle w:val="TOC2"/>
        <w:tabs>
          <w:tab w:val="right" w:leader="dot" w:pos="8306"/>
        </w:tabs>
      </w:pPr>
      <w:hyperlink w:anchor="_Toc18298" w:history="1">
        <w:r>
          <w:rPr>
            <w:rFonts w:ascii="仿宋" w:eastAsia="仿宋" w:hAnsi="仿宋" w:cs="仿宋" w:hint="eastAsia"/>
            <w:lang w:eastAsia="zh-CN"/>
          </w:rPr>
          <w:t>(四)、铁路模块电源项目意义</w:t>
        </w:r>
        <w:r>
          <w:tab/>
        </w:r>
        <w:r>
          <w:fldChar w:fldCharType="begin"/>
        </w:r>
        <w:r>
          <w:instrText xml:space="preserve"> PAGEREF _Toc18298 \h </w:instrText>
        </w:r>
        <w:r>
          <w:fldChar w:fldCharType="separate"/>
        </w:r>
        <w:r>
          <w:t>14</w:t>
        </w:r>
        <w:r>
          <w:fldChar w:fldCharType="end"/>
        </w:r>
      </w:hyperlink>
    </w:p>
    <w:p>
      <w:pPr>
        <w:pStyle w:val="TOC2"/>
        <w:tabs>
          <w:tab w:val="right" w:leader="dot" w:pos="8306"/>
        </w:tabs>
      </w:pPr>
      <w:hyperlink w:anchor="_Toc14165" w:history="1">
        <w:r>
          <w:rPr>
            <w:rFonts w:ascii="仿宋" w:eastAsia="仿宋" w:hAnsi="仿宋" w:cs="仿宋" w:hint="eastAsia"/>
            <w:lang w:eastAsia="zh-CN"/>
          </w:rPr>
          <w:t>(五)、铁路模块电源项目背景</w:t>
        </w:r>
        <w:r>
          <w:tab/>
        </w:r>
        <w:r>
          <w:fldChar w:fldCharType="begin"/>
        </w:r>
        <w:r>
          <w:instrText xml:space="preserve"> PAGEREF _Toc14165 \h </w:instrText>
        </w:r>
        <w:r>
          <w:fldChar w:fldCharType="separate"/>
        </w:r>
        <w:r>
          <w:t>15</w:t>
        </w:r>
        <w:r>
          <w:fldChar w:fldCharType="end"/>
        </w:r>
      </w:hyperlink>
    </w:p>
    <w:p>
      <w:pPr>
        <w:pStyle w:val="TOC1"/>
        <w:tabs>
          <w:tab w:val="right" w:leader="dot" w:pos="8306"/>
        </w:tabs>
      </w:pPr>
      <w:hyperlink w:anchor="_Toc305" w:history="1">
        <w:r>
          <w:rPr>
            <w:rFonts w:ascii="仿宋" w:eastAsia="仿宋" w:hAnsi="仿宋" w:cs="仿宋" w:hint="eastAsia"/>
            <w:lang w:eastAsia="zh-CN"/>
          </w:rPr>
          <w:t>五、铁路模块电源项目建设背景及必要性分析</w:t>
        </w:r>
        <w:r>
          <w:tab/>
        </w:r>
        <w:r>
          <w:fldChar w:fldCharType="begin"/>
        </w:r>
        <w:r>
          <w:instrText xml:space="preserve"> PAGEREF _Toc305 \h </w:instrText>
        </w:r>
        <w:r>
          <w:fldChar w:fldCharType="separate"/>
        </w:r>
        <w:r>
          <w:t>16</w:t>
        </w:r>
        <w:r>
          <w:fldChar w:fldCharType="end"/>
        </w:r>
      </w:hyperlink>
    </w:p>
    <w:p>
      <w:pPr>
        <w:pStyle w:val="TOC2"/>
        <w:tabs>
          <w:tab w:val="right" w:leader="dot" w:pos="8306"/>
        </w:tabs>
      </w:pPr>
      <w:hyperlink w:anchor="_Toc15298" w:history="1">
        <w:r>
          <w:rPr>
            <w:rFonts w:ascii="仿宋" w:eastAsia="仿宋" w:hAnsi="仿宋" w:cs="仿宋" w:hint="eastAsia"/>
            <w:lang w:eastAsia="zh-CN"/>
          </w:rPr>
          <w:t>(一)、铁路模块电源项目背景分析</w:t>
        </w:r>
        <w:r>
          <w:tab/>
        </w:r>
        <w:r>
          <w:fldChar w:fldCharType="begin"/>
        </w:r>
        <w:r>
          <w:instrText xml:space="preserve"> PAGEREF _Toc15298 \h </w:instrText>
        </w:r>
        <w:r>
          <w:fldChar w:fldCharType="separate"/>
        </w:r>
        <w:r>
          <w:t>16</w:t>
        </w:r>
        <w:r>
          <w:fldChar w:fldCharType="end"/>
        </w:r>
      </w:hyperlink>
    </w:p>
    <w:p>
      <w:pPr>
        <w:pStyle w:val="TOC2"/>
        <w:tabs>
          <w:tab w:val="right" w:leader="dot" w:pos="8306"/>
        </w:tabs>
      </w:pPr>
      <w:hyperlink w:anchor="_Toc22097" w:history="1">
        <w:r>
          <w:rPr>
            <w:rFonts w:ascii="仿宋" w:eastAsia="仿宋" w:hAnsi="仿宋" w:cs="仿宋" w:hint="eastAsia"/>
            <w:lang w:eastAsia="zh-CN"/>
          </w:rPr>
          <w:t>(二)、铁路模块电源项目建设必要性分析</w:t>
        </w:r>
        <w:r>
          <w:tab/>
        </w:r>
        <w:r>
          <w:fldChar w:fldCharType="begin"/>
        </w:r>
        <w:r>
          <w:instrText xml:space="preserve"> PAGEREF _Toc22097 \h </w:instrText>
        </w:r>
        <w:r>
          <w:fldChar w:fldCharType="separate"/>
        </w:r>
        <w:r>
          <w:t>17</w:t>
        </w:r>
        <w:r>
          <w:fldChar w:fldCharType="end"/>
        </w:r>
      </w:hyperlink>
    </w:p>
    <w:p>
      <w:pPr>
        <w:pStyle w:val="TOC1"/>
        <w:tabs>
          <w:tab w:val="right" w:leader="dot" w:pos="8306"/>
        </w:tabs>
      </w:pPr>
      <w:hyperlink w:anchor="_Toc12240" w:history="1">
        <w:r>
          <w:rPr>
            <w:rFonts w:ascii="仿宋" w:eastAsia="仿宋" w:hAnsi="仿宋" w:cs="仿宋" w:hint="eastAsia"/>
            <w:lang w:eastAsia="zh-CN"/>
          </w:rPr>
          <w:t>六、铁路模块电源项目文档管理</w:t>
        </w:r>
        <w:r>
          <w:tab/>
        </w:r>
        <w:r>
          <w:fldChar w:fldCharType="begin"/>
        </w:r>
        <w:r>
          <w:instrText xml:space="preserve"> PAGEREF _Toc12240 \h </w:instrText>
        </w:r>
        <w:r>
          <w:fldChar w:fldCharType="separate"/>
        </w:r>
        <w:r>
          <w:t>19</w:t>
        </w:r>
        <w:r>
          <w:fldChar w:fldCharType="end"/>
        </w:r>
      </w:hyperlink>
    </w:p>
    <w:p>
      <w:pPr>
        <w:pStyle w:val="TOC2"/>
        <w:tabs>
          <w:tab w:val="right" w:leader="dot" w:pos="8306"/>
        </w:tabs>
      </w:pPr>
      <w:hyperlink w:anchor="_Toc20477" w:history="1">
        <w:r>
          <w:rPr>
            <w:rFonts w:ascii="仿宋" w:eastAsia="仿宋" w:hAnsi="仿宋" w:cs="仿宋" w:hint="eastAsia"/>
            <w:lang w:eastAsia="zh-CN"/>
          </w:rPr>
          <w:t>(一)、文档编制与审查</w:t>
        </w:r>
        <w:r>
          <w:tab/>
        </w:r>
        <w:r>
          <w:fldChar w:fldCharType="begin"/>
        </w:r>
        <w:r>
          <w:instrText xml:space="preserve"> PAGEREF _Toc20477 \h </w:instrText>
        </w:r>
        <w:r>
          <w:fldChar w:fldCharType="separate"/>
        </w:r>
        <w:r>
          <w:t>19</w:t>
        </w:r>
        <w:r>
          <w:fldChar w:fldCharType="end"/>
        </w:r>
      </w:hyperlink>
    </w:p>
    <w:p>
      <w:pPr>
        <w:pStyle w:val="TOC2"/>
        <w:tabs>
          <w:tab w:val="right" w:leader="dot" w:pos="8306"/>
        </w:tabs>
      </w:pPr>
      <w:hyperlink w:anchor="_Toc12518" w:history="1">
        <w:r>
          <w:rPr>
            <w:rFonts w:ascii="仿宋" w:eastAsia="仿宋" w:hAnsi="仿宋" w:cs="仿宋" w:hint="eastAsia"/>
            <w:lang w:eastAsia="zh-CN"/>
          </w:rPr>
          <w:t>(二)、文档发布与分发</w:t>
        </w:r>
        <w:r>
          <w:tab/>
        </w:r>
        <w:r>
          <w:fldChar w:fldCharType="begin"/>
        </w:r>
        <w:r>
          <w:instrText xml:space="preserve"> PAGEREF _Toc12518 \h </w:instrText>
        </w:r>
        <w:r>
          <w:fldChar w:fldCharType="separate"/>
        </w:r>
        <w:r>
          <w:t>20</w:t>
        </w:r>
        <w:r>
          <w:fldChar w:fldCharType="end"/>
        </w:r>
      </w:hyperlink>
    </w:p>
    <w:p>
      <w:pPr>
        <w:pStyle w:val="TOC2"/>
        <w:tabs>
          <w:tab w:val="right" w:leader="dot" w:pos="8306"/>
        </w:tabs>
      </w:pPr>
      <w:hyperlink w:anchor="_Toc13197" w:history="1">
        <w:r>
          <w:rPr>
            <w:rFonts w:ascii="仿宋" w:eastAsia="仿宋" w:hAnsi="仿宋" w:cs="仿宋" w:hint="eastAsia"/>
            <w:lang w:eastAsia="zh-CN"/>
          </w:rPr>
          <w:t>(三)、文档存档与归档</w:t>
        </w:r>
        <w:r>
          <w:tab/>
        </w:r>
        <w:r>
          <w:fldChar w:fldCharType="begin"/>
        </w:r>
        <w:r>
          <w:instrText xml:space="preserve"> PAGEREF _Toc13197 \h </w:instrText>
        </w:r>
        <w:r>
          <w:fldChar w:fldCharType="separate"/>
        </w:r>
        <w:r>
          <w:t>21</w:t>
        </w:r>
        <w:r>
          <w:fldChar w:fldCharType="end"/>
        </w:r>
      </w:hyperlink>
    </w:p>
    <w:p>
      <w:pPr>
        <w:pStyle w:val="TOC1"/>
        <w:tabs>
          <w:tab w:val="right" w:leader="dot" w:pos="8306"/>
        </w:tabs>
      </w:pPr>
      <w:hyperlink w:anchor="_Toc15965" w:history="1">
        <w:r>
          <w:rPr>
            <w:rFonts w:ascii="仿宋" w:eastAsia="仿宋" w:hAnsi="仿宋" w:cs="仿宋" w:hint="eastAsia"/>
            <w:lang w:eastAsia="zh-CN"/>
          </w:rPr>
          <w:t>七、铁路模块电源项目经营效益</w:t>
        </w:r>
        <w:r>
          <w:tab/>
        </w:r>
        <w:r>
          <w:fldChar w:fldCharType="begin"/>
        </w:r>
        <w:r>
          <w:instrText xml:space="preserve"> PAGEREF _Toc15965 \h </w:instrText>
        </w:r>
        <w:r>
          <w:fldChar w:fldCharType="separate"/>
        </w:r>
        <w:r>
          <w:t>22</w:t>
        </w:r>
        <w:r>
          <w:fldChar w:fldCharType="end"/>
        </w:r>
      </w:hyperlink>
    </w:p>
    <w:p>
      <w:pPr>
        <w:pStyle w:val="TOC2"/>
        <w:tabs>
          <w:tab w:val="right" w:leader="dot" w:pos="8306"/>
        </w:tabs>
      </w:pPr>
      <w:hyperlink w:anchor="_Toc7379" w:history="1">
        <w:r>
          <w:rPr>
            <w:rFonts w:ascii="仿宋" w:eastAsia="仿宋" w:hAnsi="仿宋" w:cs="仿宋" w:hint="eastAsia"/>
            <w:lang w:eastAsia="zh-CN"/>
          </w:rPr>
          <w:t>(一)、经济评价财务测算</w:t>
        </w:r>
        <w:r>
          <w:tab/>
        </w:r>
        <w:r>
          <w:fldChar w:fldCharType="begin"/>
        </w:r>
        <w:r>
          <w:instrText xml:space="preserve"> PAGEREF _Toc7379 \h </w:instrText>
        </w:r>
        <w:r>
          <w:fldChar w:fldCharType="separate"/>
        </w:r>
        <w:r>
          <w:t>22</w:t>
        </w:r>
        <w:r>
          <w:fldChar w:fldCharType="end"/>
        </w:r>
      </w:hyperlink>
    </w:p>
    <w:p>
      <w:pPr>
        <w:pStyle w:val="TOC2"/>
        <w:tabs>
          <w:tab w:val="right" w:leader="dot" w:pos="8306"/>
        </w:tabs>
      </w:pPr>
      <w:hyperlink w:anchor="_Toc7989" w:history="1">
        <w:r>
          <w:rPr>
            <w:rFonts w:ascii="仿宋" w:eastAsia="仿宋" w:hAnsi="仿宋" w:cs="仿宋" w:hint="eastAsia"/>
            <w:lang w:eastAsia="zh-CN"/>
          </w:rPr>
          <w:t>(二)、铁路模块电源项目盈利能力分析</w:t>
        </w:r>
        <w:r>
          <w:tab/>
        </w:r>
        <w:r>
          <w:fldChar w:fldCharType="begin"/>
        </w:r>
        <w:r>
          <w:instrText xml:space="preserve"> PAGEREF _Toc7989 \h </w:instrText>
        </w:r>
        <w:r>
          <w:fldChar w:fldCharType="separate"/>
        </w:r>
        <w:r>
          <w:t>23</w:t>
        </w:r>
        <w:r>
          <w:fldChar w:fldCharType="end"/>
        </w:r>
      </w:hyperlink>
    </w:p>
    <w:p>
      <w:pPr>
        <w:pStyle w:val="TOC1"/>
        <w:tabs>
          <w:tab w:val="right" w:leader="dot" w:pos="8306"/>
        </w:tabs>
      </w:pPr>
      <w:hyperlink w:anchor="_Toc12144" w:history="1">
        <w:r>
          <w:rPr>
            <w:rFonts w:ascii="仿宋" w:eastAsia="仿宋" w:hAnsi="仿宋" w:cs="仿宋" w:hint="eastAsia"/>
            <w:lang w:eastAsia="zh-CN"/>
          </w:rPr>
          <w:t>八、铁路模块电源项目风险管理</w:t>
        </w:r>
        <w:r>
          <w:tab/>
        </w:r>
        <w:r>
          <w:fldChar w:fldCharType="begin"/>
        </w:r>
        <w:r>
          <w:instrText xml:space="preserve"> PAGEREF _Toc12144 \h </w:instrText>
        </w:r>
        <w:r>
          <w:fldChar w:fldCharType="separate"/>
        </w:r>
        <w:r>
          <w:t>24</w:t>
        </w:r>
        <w:r>
          <w:fldChar w:fldCharType="end"/>
        </w:r>
      </w:hyperlink>
    </w:p>
    <w:p>
      <w:pPr>
        <w:pStyle w:val="TOC2"/>
        <w:tabs>
          <w:tab w:val="right" w:leader="dot" w:pos="8306"/>
        </w:tabs>
      </w:pPr>
      <w:hyperlink w:anchor="_Toc9863" w:history="1">
        <w:r>
          <w:rPr>
            <w:rFonts w:ascii="仿宋" w:eastAsia="仿宋" w:hAnsi="仿宋" w:cs="仿宋" w:hint="eastAsia"/>
            <w:lang w:eastAsia="zh-CN"/>
          </w:rPr>
          <w:t>(一)、风险识别与评估</w:t>
        </w:r>
        <w:r>
          <w:tab/>
        </w:r>
        <w:r>
          <w:fldChar w:fldCharType="begin"/>
        </w:r>
        <w:r>
          <w:instrText xml:space="preserve"> PAGEREF _Toc9863 \h </w:instrText>
        </w:r>
        <w:r>
          <w:fldChar w:fldCharType="separate"/>
        </w:r>
        <w:r>
          <w:t>24</w:t>
        </w:r>
        <w:r>
          <w:fldChar w:fldCharType="end"/>
        </w:r>
      </w:hyperlink>
    </w:p>
    <w:p>
      <w:pPr>
        <w:pStyle w:val="TOC2"/>
        <w:tabs>
          <w:tab w:val="right" w:leader="dot" w:pos="8306"/>
        </w:tabs>
      </w:pPr>
      <w:hyperlink w:anchor="_Toc16410" w:history="1">
        <w:r>
          <w:rPr>
            <w:rFonts w:ascii="仿宋" w:eastAsia="仿宋" w:hAnsi="仿宋" w:cs="仿宋" w:hint="eastAsia"/>
            <w:lang w:eastAsia="zh-CN"/>
          </w:rPr>
          <w:t>(二)、风险应对策略</w:t>
        </w:r>
        <w:r>
          <w:tab/>
        </w:r>
        <w:r>
          <w:fldChar w:fldCharType="begin"/>
        </w:r>
        <w:r>
          <w:instrText xml:space="preserve"> PAGEREF _Toc16410 \h </w:instrText>
        </w:r>
        <w:r>
          <w:fldChar w:fldCharType="separate"/>
        </w:r>
        <w:r>
          <w:t>25</w:t>
        </w:r>
        <w:r>
          <w:fldChar w:fldCharType="end"/>
        </w:r>
      </w:hyperlink>
    </w:p>
    <w:p>
      <w:pPr>
        <w:pStyle w:val="TOC2"/>
        <w:tabs>
          <w:tab w:val="right" w:leader="dot" w:pos="8306"/>
        </w:tabs>
      </w:pPr>
      <w:hyperlink w:anchor="_Toc21576" w:history="1">
        <w:r>
          <w:rPr>
            <w:rFonts w:ascii="仿宋" w:eastAsia="仿宋" w:hAnsi="仿宋" w:cs="仿宋" w:hint="eastAsia"/>
            <w:lang w:eastAsia="zh-CN"/>
          </w:rPr>
          <w:t>(三)、风险监控与控制</w:t>
        </w:r>
        <w:r>
          <w:tab/>
        </w:r>
        <w:r>
          <w:fldChar w:fldCharType="begin"/>
        </w:r>
        <w:r>
          <w:instrText xml:space="preserve"> PAGEREF _Toc21576 \h </w:instrText>
        </w:r>
        <w:r>
          <w:fldChar w:fldCharType="separate"/>
        </w:r>
        <w:r>
          <w:t>27</w:t>
        </w:r>
        <w:r>
          <w:fldChar w:fldCharType="end"/>
        </w:r>
      </w:hyperlink>
    </w:p>
    <w:p>
      <w:pPr>
        <w:pStyle w:val="TOC1"/>
        <w:tabs>
          <w:tab w:val="right" w:leader="dot" w:pos="8306"/>
        </w:tabs>
      </w:pPr>
      <w:hyperlink w:anchor="_Toc7356" w:history="1">
        <w:r>
          <w:rPr>
            <w:rFonts w:ascii="仿宋" w:eastAsia="仿宋" w:hAnsi="仿宋" w:cs="仿宋" w:hint="eastAsia"/>
            <w:lang w:eastAsia="zh-CN"/>
          </w:rPr>
          <w:t>九、铁路模块电源项目环境影响分析</w:t>
        </w:r>
        <w:r>
          <w:tab/>
        </w:r>
        <w:r>
          <w:fldChar w:fldCharType="begin"/>
        </w:r>
        <w:r>
          <w:instrText xml:space="preserve"> PAGEREF _Toc7356 \h </w:instrText>
        </w:r>
        <w:r>
          <w:fldChar w:fldCharType="separate"/>
        </w:r>
        <w:r>
          <w:t>28</w:t>
        </w:r>
        <w:r>
          <w:fldChar w:fldCharType="end"/>
        </w:r>
      </w:hyperlink>
    </w:p>
    <w:p>
      <w:pPr>
        <w:pStyle w:val="TOC2"/>
        <w:tabs>
          <w:tab w:val="right" w:leader="dot" w:pos="8306"/>
        </w:tabs>
      </w:pPr>
      <w:hyperlink w:anchor="_Toc32087" w:history="1">
        <w:r>
          <w:rPr>
            <w:rFonts w:ascii="仿宋" w:eastAsia="仿宋" w:hAnsi="仿宋" w:cs="仿宋" w:hint="eastAsia"/>
            <w:lang w:eastAsia="zh-CN"/>
          </w:rPr>
          <w:t>(一)、建设区域环境质量现状</w:t>
        </w:r>
        <w:r>
          <w:tab/>
        </w:r>
        <w:r>
          <w:fldChar w:fldCharType="begin"/>
        </w:r>
        <w:r>
          <w:instrText xml:space="preserve"> PAGEREF _Toc32087 \h </w:instrText>
        </w:r>
        <w:r>
          <w:fldChar w:fldCharType="separate"/>
        </w:r>
        <w:r>
          <w:t>28</w:t>
        </w:r>
        <w:r>
          <w:fldChar w:fldCharType="end"/>
        </w:r>
      </w:hyperlink>
    </w:p>
    <w:p>
      <w:pPr>
        <w:pStyle w:val="TOC2"/>
        <w:tabs>
          <w:tab w:val="right" w:leader="dot" w:pos="8306"/>
        </w:tabs>
      </w:pPr>
      <w:hyperlink w:anchor="_Toc4815" w:history="1">
        <w:r>
          <w:rPr>
            <w:rFonts w:ascii="仿宋" w:eastAsia="仿宋" w:hAnsi="仿宋" w:cs="仿宋" w:hint="eastAsia"/>
            <w:lang w:eastAsia="zh-CN"/>
          </w:rPr>
          <w:t>(二)、建设期环境保护</w:t>
        </w:r>
        <w:r>
          <w:tab/>
        </w:r>
        <w:r>
          <w:fldChar w:fldCharType="begin"/>
        </w:r>
        <w:r>
          <w:instrText xml:space="preserve"> PAGEREF _Toc4815 \h </w:instrText>
        </w:r>
        <w:r>
          <w:fldChar w:fldCharType="separate"/>
        </w:r>
        <w:r>
          <w:t>30</w:t>
        </w:r>
        <w:r>
          <w:fldChar w:fldCharType="end"/>
        </w:r>
      </w:hyperlink>
    </w:p>
    <w:p>
      <w:pPr>
        <w:pStyle w:val="TOC2"/>
        <w:tabs>
          <w:tab w:val="right" w:leader="dot" w:pos="8306"/>
        </w:tabs>
      </w:pPr>
      <w:hyperlink w:anchor="_Toc15611" w:history="1">
        <w:r>
          <w:rPr>
            <w:rFonts w:ascii="仿宋" w:eastAsia="仿宋" w:hAnsi="仿宋" w:cs="仿宋" w:hint="eastAsia"/>
            <w:lang w:eastAsia="zh-CN"/>
          </w:rPr>
          <w:t>(三)、运营期环境保护</w:t>
        </w:r>
        <w:r>
          <w:tab/>
        </w:r>
        <w:r>
          <w:fldChar w:fldCharType="begin"/>
        </w:r>
        <w:r>
          <w:instrText xml:space="preserve"> PAGEREF _Toc15611 \h </w:instrText>
        </w:r>
        <w:r>
          <w:fldChar w:fldCharType="separate"/>
        </w:r>
        <w:r>
          <w:t>31</w:t>
        </w:r>
        <w:r>
          <w:fldChar w:fldCharType="end"/>
        </w:r>
      </w:hyperlink>
    </w:p>
    <w:p>
      <w:pPr>
        <w:pStyle w:val="TOC2"/>
        <w:tabs>
          <w:tab w:val="right" w:leader="dot" w:pos="8306"/>
        </w:tabs>
      </w:pPr>
      <w:hyperlink w:anchor="_Toc3435" w:history="1">
        <w:r>
          <w:rPr>
            <w:rFonts w:ascii="仿宋" w:eastAsia="仿宋" w:hAnsi="仿宋" w:cs="仿宋" w:hint="eastAsia"/>
            <w:lang w:eastAsia="zh-CN"/>
          </w:rPr>
          <w:t>(四)、铁路模块电源项目建设对区域经济的影响</w:t>
        </w:r>
        <w:r>
          <w:tab/>
        </w:r>
        <w:r>
          <w:fldChar w:fldCharType="begin"/>
        </w:r>
        <w:r>
          <w:instrText xml:space="preserve"> PAGEREF _Toc3435 \h </w:instrText>
        </w:r>
        <w:r>
          <w:fldChar w:fldCharType="separate"/>
        </w:r>
        <w:r>
          <w:t>32</w:t>
        </w:r>
        <w:r>
          <w:fldChar w:fldCharType="end"/>
        </w:r>
      </w:hyperlink>
    </w:p>
    <w:p>
      <w:pPr>
        <w:pStyle w:val="TOC2"/>
        <w:tabs>
          <w:tab w:val="right" w:leader="dot" w:pos="8306"/>
        </w:tabs>
      </w:pPr>
      <w:hyperlink w:anchor="_Toc17200" w:history="1">
        <w:r>
          <w:rPr>
            <w:rFonts w:ascii="仿宋" w:eastAsia="仿宋" w:hAnsi="仿宋" w:cs="仿宋" w:hint="eastAsia"/>
            <w:lang w:eastAsia="zh-CN"/>
          </w:rPr>
          <w:t>(五)、废弃物处理</w:t>
        </w:r>
        <w:r>
          <w:tab/>
        </w:r>
        <w:r>
          <w:fldChar w:fldCharType="begin"/>
        </w:r>
        <w:r>
          <w:instrText xml:space="preserve"> PAGEREF _Toc17200 \h </w:instrText>
        </w:r>
        <w:r>
          <w:fldChar w:fldCharType="separate"/>
        </w:r>
        <w:r>
          <w:t>34</w:t>
        </w:r>
        <w:r>
          <w:fldChar w:fldCharType="end"/>
        </w:r>
      </w:hyperlink>
    </w:p>
    <w:p>
      <w:pPr>
        <w:pStyle w:val="TOC2"/>
        <w:tabs>
          <w:tab w:val="right" w:leader="dot" w:pos="8306"/>
        </w:tabs>
      </w:pPr>
      <w:hyperlink w:anchor="_Toc12501" w:history="1">
        <w:r>
          <w:rPr>
            <w:rFonts w:ascii="仿宋" w:eastAsia="仿宋" w:hAnsi="仿宋" w:cs="仿宋" w:hint="eastAsia"/>
            <w:lang w:eastAsia="zh-CN"/>
          </w:rPr>
          <w:t>(六)、特殊环境影响分析</w:t>
        </w:r>
        <w:r>
          <w:tab/>
        </w:r>
        <w:r>
          <w:fldChar w:fldCharType="begin"/>
        </w:r>
        <w:r>
          <w:instrText xml:space="preserve"> PAGEREF _Toc12501 \h </w:instrText>
        </w:r>
        <w:r>
          <w:fldChar w:fldCharType="separate"/>
        </w:r>
        <w:r>
          <w:t>35</w:t>
        </w:r>
        <w:r>
          <w:fldChar w:fldCharType="end"/>
        </w:r>
      </w:hyperlink>
    </w:p>
    <w:p>
      <w:pPr>
        <w:pStyle w:val="TOC2"/>
        <w:tabs>
          <w:tab w:val="right" w:leader="dot" w:pos="8306"/>
        </w:tabs>
      </w:pPr>
      <w:hyperlink w:anchor="_Toc28276" w:history="1">
        <w:r>
          <w:rPr>
            <w:rFonts w:ascii="仿宋" w:eastAsia="仿宋" w:hAnsi="仿宋" w:cs="仿宋" w:hint="eastAsia"/>
            <w:lang w:eastAsia="zh-CN"/>
          </w:rPr>
          <w:t>(七)、清洁生产</w:t>
        </w:r>
        <w:r>
          <w:tab/>
        </w:r>
        <w:r>
          <w:fldChar w:fldCharType="begin"/>
        </w:r>
        <w:r>
          <w:instrText xml:space="preserve"> PAGEREF _Toc28276 \h </w:instrText>
        </w:r>
        <w:r>
          <w:fldChar w:fldCharType="separate"/>
        </w:r>
        <w:r>
          <w:t>37</w:t>
        </w:r>
        <w:r>
          <w:fldChar w:fldCharType="end"/>
        </w:r>
      </w:hyperlink>
    </w:p>
    <w:p>
      <w:pPr>
        <w:pStyle w:val="TOC2"/>
        <w:tabs>
          <w:tab w:val="right" w:leader="dot" w:pos="8306"/>
        </w:tabs>
      </w:pPr>
      <w:hyperlink w:anchor="_Toc18335" w:history="1">
        <w:r>
          <w:rPr>
            <w:rFonts w:ascii="仿宋" w:eastAsia="仿宋" w:hAnsi="仿宋" w:cs="仿宋" w:hint="eastAsia"/>
            <w:lang w:eastAsia="zh-CN"/>
          </w:rPr>
          <w:t>(八)、环境保护综合评价</w:t>
        </w:r>
        <w:r>
          <w:tab/>
        </w:r>
        <w:r>
          <w:fldChar w:fldCharType="begin"/>
        </w:r>
        <w:r>
          <w:instrText xml:space="preserve"> PAGEREF _Toc18335 \h </w:instrText>
        </w:r>
        <w:r>
          <w:fldChar w:fldCharType="separate"/>
        </w:r>
        <w:r>
          <w:t>38</w:t>
        </w:r>
        <w:r>
          <w:fldChar w:fldCharType="end"/>
        </w:r>
      </w:hyperlink>
    </w:p>
    <w:p>
      <w:pPr>
        <w:pStyle w:val="TOC1"/>
        <w:tabs>
          <w:tab w:val="right" w:leader="dot" w:pos="8306"/>
        </w:tabs>
      </w:pPr>
      <w:hyperlink w:anchor="_Toc21752" w:history="1">
        <w:r>
          <w:rPr>
            <w:rFonts w:ascii="仿宋" w:eastAsia="仿宋" w:hAnsi="仿宋" w:cs="仿宋" w:hint="eastAsia"/>
            <w:lang w:eastAsia="zh-CN"/>
          </w:rPr>
          <w:t>十、生产安全保护</w:t>
        </w:r>
        <w:r>
          <w:tab/>
        </w:r>
        <w:r>
          <w:fldChar w:fldCharType="begin"/>
        </w:r>
        <w:r>
          <w:instrText xml:space="preserve"> PAGEREF _Toc21752 \h </w:instrText>
        </w:r>
        <w:r>
          <w:fldChar w:fldCharType="separate"/>
        </w:r>
        <w:r>
          <w:t>39</w:t>
        </w:r>
        <w:r>
          <w:fldChar w:fldCharType="end"/>
        </w:r>
      </w:hyperlink>
    </w:p>
    <w:p>
      <w:pPr>
        <w:pStyle w:val="TOC2"/>
        <w:tabs>
          <w:tab w:val="right" w:leader="dot" w:pos="8306"/>
        </w:tabs>
      </w:pPr>
      <w:hyperlink w:anchor="_Toc13709" w:history="1">
        <w:r>
          <w:rPr>
            <w:rFonts w:ascii="仿宋" w:eastAsia="仿宋" w:hAnsi="仿宋" w:cs="仿宋" w:hint="eastAsia"/>
            <w:lang w:eastAsia="zh-CN"/>
          </w:rPr>
          <w:t>(一)、消防安全</w:t>
        </w:r>
        <w:r>
          <w:tab/>
        </w:r>
        <w:r>
          <w:fldChar w:fldCharType="begin"/>
        </w:r>
        <w:r>
          <w:instrText xml:space="preserve"> PAGEREF _Toc13709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81" w:history="1">
        <w:r>
          <w:rPr>
            <w:rFonts w:ascii="仿宋" w:eastAsia="仿宋" w:hAnsi="仿宋" w:cs="仿宋" w:hint="eastAsia"/>
            <w:lang w:eastAsia="zh-CN"/>
          </w:rPr>
          <w:t>(二)、防火防爆总图布置措施</w:t>
        </w:r>
        <w:r>
          <w:tab/>
        </w:r>
        <w:r>
          <w:fldChar w:fldCharType="begin"/>
        </w:r>
        <w:r>
          <w:instrText xml:space="preserve"> PAGEREF _Toc16481 \h </w:instrText>
        </w:r>
        <w:r>
          <w:fldChar w:fldCharType="separate"/>
        </w:r>
        <w:r>
          <w:t>41</w:t>
        </w:r>
        <w:r>
          <w:fldChar w:fldCharType="end"/>
        </w:r>
      </w:hyperlink>
    </w:p>
    <w:p>
      <w:pPr>
        <w:pStyle w:val="TOC2"/>
        <w:tabs>
          <w:tab w:val="right" w:leader="dot" w:pos="8306"/>
        </w:tabs>
      </w:pPr>
      <w:hyperlink w:anchor="_Toc1756" w:history="1">
        <w:r>
          <w:rPr>
            <w:rFonts w:ascii="仿宋" w:eastAsia="仿宋" w:hAnsi="仿宋" w:cs="仿宋" w:hint="eastAsia"/>
            <w:lang w:eastAsia="zh-CN"/>
          </w:rPr>
          <w:t>(三)、自然灾害防范措施</w:t>
        </w:r>
        <w:r>
          <w:tab/>
        </w:r>
        <w:r>
          <w:fldChar w:fldCharType="begin"/>
        </w:r>
        <w:r>
          <w:instrText xml:space="preserve"> PAGEREF _Toc1756 \h </w:instrText>
        </w:r>
        <w:r>
          <w:fldChar w:fldCharType="separate"/>
        </w:r>
        <w:r>
          <w:t>41</w:t>
        </w:r>
        <w:r>
          <w:fldChar w:fldCharType="end"/>
        </w:r>
      </w:hyperlink>
    </w:p>
    <w:p>
      <w:pPr>
        <w:pStyle w:val="TOC2"/>
        <w:tabs>
          <w:tab w:val="right" w:leader="dot" w:pos="8306"/>
        </w:tabs>
      </w:pPr>
      <w:hyperlink w:anchor="_Toc30840" w:history="1">
        <w:r>
          <w:rPr>
            <w:rFonts w:ascii="仿宋" w:eastAsia="仿宋" w:hAnsi="仿宋" w:cs="仿宋" w:hint="eastAsia"/>
            <w:lang w:eastAsia="zh-CN"/>
          </w:rPr>
          <w:t>(四)、安全色及安全标志使用要求</w:t>
        </w:r>
        <w:r>
          <w:tab/>
        </w:r>
        <w:r>
          <w:fldChar w:fldCharType="begin"/>
        </w:r>
        <w:r>
          <w:instrText xml:space="preserve"> PAGEREF _Toc30840 \h </w:instrText>
        </w:r>
        <w:r>
          <w:fldChar w:fldCharType="separate"/>
        </w:r>
        <w:r>
          <w:t>42</w:t>
        </w:r>
        <w:r>
          <w:fldChar w:fldCharType="end"/>
        </w:r>
      </w:hyperlink>
    </w:p>
    <w:p>
      <w:pPr>
        <w:pStyle w:val="TOC2"/>
        <w:tabs>
          <w:tab w:val="right" w:leader="dot" w:pos="8306"/>
        </w:tabs>
      </w:pPr>
      <w:hyperlink w:anchor="_Toc9895" w:history="1">
        <w:r>
          <w:rPr>
            <w:rFonts w:ascii="仿宋" w:eastAsia="仿宋" w:hAnsi="仿宋" w:cs="仿宋" w:hint="eastAsia"/>
            <w:lang w:eastAsia="zh-CN"/>
          </w:rPr>
          <w:t>(五)、防尘防毒措施</w:t>
        </w:r>
        <w:r>
          <w:tab/>
        </w:r>
        <w:r>
          <w:fldChar w:fldCharType="begin"/>
        </w:r>
        <w:r>
          <w:instrText xml:space="preserve"> PAGEREF _Toc9895 \h </w:instrText>
        </w:r>
        <w:r>
          <w:fldChar w:fldCharType="separate"/>
        </w:r>
        <w:r>
          <w:t>43</w:t>
        </w:r>
        <w:r>
          <w:fldChar w:fldCharType="end"/>
        </w:r>
      </w:hyperlink>
    </w:p>
    <w:p>
      <w:pPr>
        <w:pStyle w:val="TOC2"/>
        <w:tabs>
          <w:tab w:val="right" w:leader="dot" w:pos="8306"/>
        </w:tabs>
      </w:pPr>
      <w:hyperlink w:anchor="_Toc23680" w:history="1">
        <w:r>
          <w:rPr>
            <w:rFonts w:ascii="仿宋" w:eastAsia="仿宋" w:hAnsi="仿宋" w:cs="仿宋" w:hint="eastAsia"/>
            <w:lang w:eastAsia="zh-CN"/>
          </w:rPr>
          <w:t>(六)、防静电、触电防护及防雷措施</w:t>
        </w:r>
        <w:r>
          <w:tab/>
        </w:r>
        <w:r>
          <w:fldChar w:fldCharType="begin"/>
        </w:r>
        <w:r>
          <w:instrText xml:space="preserve"> PAGEREF _Toc23680 \h </w:instrText>
        </w:r>
        <w:r>
          <w:fldChar w:fldCharType="separate"/>
        </w:r>
        <w:r>
          <w:t>44</w:t>
        </w:r>
        <w:r>
          <w:fldChar w:fldCharType="end"/>
        </w:r>
      </w:hyperlink>
    </w:p>
    <w:p>
      <w:pPr>
        <w:pStyle w:val="TOC2"/>
        <w:tabs>
          <w:tab w:val="right" w:leader="dot" w:pos="8306"/>
        </w:tabs>
      </w:pPr>
      <w:hyperlink w:anchor="_Toc23925" w:history="1">
        <w:r>
          <w:rPr>
            <w:rFonts w:ascii="仿宋" w:eastAsia="仿宋" w:hAnsi="仿宋" w:cs="仿宋" w:hint="eastAsia"/>
            <w:lang w:eastAsia="zh-CN"/>
          </w:rPr>
          <w:t>(七)、机械设备安全保障措施</w:t>
        </w:r>
        <w:r>
          <w:tab/>
        </w:r>
        <w:r>
          <w:fldChar w:fldCharType="begin"/>
        </w:r>
        <w:r>
          <w:instrText xml:space="preserve"> PAGEREF _Toc23925 \h </w:instrText>
        </w:r>
        <w:r>
          <w:fldChar w:fldCharType="separate"/>
        </w:r>
        <w:r>
          <w:t>46</w:t>
        </w:r>
        <w:r>
          <w:fldChar w:fldCharType="end"/>
        </w:r>
      </w:hyperlink>
    </w:p>
    <w:p>
      <w:pPr>
        <w:pStyle w:val="TOC1"/>
        <w:tabs>
          <w:tab w:val="right" w:leader="dot" w:pos="8306"/>
        </w:tabs>
      </w:pPr>
      <w:hyperlink w:anchor="_Toc2054" w:history="1">
        <w:r>
          <w:rPr>
            <w:rFonts w:ascii="仿宋" w:eastAsia="仿宋" w:hAnsi="仿宋" w:cs="仿宋" w:hint="eastAsia"/>
            <w:lang w:eastAsia="zh-CN"/>
          </w:rPr>
          <w:t>十一、铁路模块电源项目社会影响</w:t>
        </w:r>
        <w:r>
          <w:tab/>
        </w:r>
        <w:r>
          <w:fldChar w:fldCharType="begin"/>
        </w:r>
        <w:r>
          <w:instrText xml:space="preserve"> PAGEREF _Toc2054 \h </w:instrText>
        </w:r>
        <w:r>
          <w:fldChar w:fldCharType="separate"/>
        </w:r>
        <w:r>
          <w:t>47</w:t>
        </w:r>
        <w:r>
          <w:fldChar w:fldCharType="end"/>
        </w:r>
      </w:hyperlink>
    </w:p>
    <w:p>
      <w:pPr>
        <w:pStyle w:val="TOC2"/>
        <w:tabs>
          <w:tab w:val="right" w:leader="dot" w:pos="8306"/>
        </w:tabs>
      </w:pPr>
      <w:hyperlink w:anchor="_Toc312" w:history="1">
        <w:r>
          <w:rPr>
            <w:rFonts w:ascii="仿宋" w:eastAsia="仿宋" w:hAnsi="仿宋" w:cs="仿宋" w:hint="eastAsia"/>
            <w:lang w:eastAsia="zh-CN"/>
          </w:rPr>
          <w:t>(一)、社会责任与义务</w:t>
        </w:r>
        <w:r>
          <w:tab/>
        </w:r>
        <w:r>
          <w:fldChar w:fldCharType="begin"/>
        </w:r>
        <w:r>
          <w:instrText xml:space="preserve"> PAGEREF _Toc312 \h </w:instrText>
        </w:r>
        <w:r>
          <w:fldChar w:fldCharType="separate"/>
        </w:r>
        <w:r>
          <w:t>47</w:t>
        </w:r>
        <w:r>
          <w:fldChar w:fldCharType="end"/>
        </w:r>
      </w:hyperlink>
    </w:p>
    <w:p>
      <w:pPr>
        <w:pStyle w:val="TOC2"/>
        <w:tabs>
          <w:tab w:val="right" w:leader="dot" w:pos="8306"/>
        </w:tabs>
      </w:pPr>
      <w:hyperlink w:anchor="_Toc26469" w:history="1">
        <w:r>
          <w:rPr>
            <w:rFonts w:ascii="仿宋" w:eastAsia="仿宋" w:hAnsi="仿宋" w:cs="仿宋" w:hint="eastAsia"/>
            <w:lang w:eastAsia="zh-CN"/>
          </w:rPr>
          <w:t>(二)、社会参与与沟通</w:t>
        </w:r>
        <w:r>
          <w:tab/>
        </w:r>
        <w:r>
          <w:fldChar w:fldCharType="begin"/>
        </w:r>
        <w:r>
          <w:instrText xml:space="preserve"> PAGEREF _Toc26469 \h </w:instrText>
        </w:r>
        <w:r>
          <w:fldChar w:fldCharType="separate"/>
        </w:r>
        <w:r>
          <w:t>48</w:t>
        </w:r>
        <w:r>
          <w:fldChar w:fldCharType="end"/>
        </w:r>
      </w:hyperlink>
    </w:p>
    <w:p>
      <w:pPr>
        <w:pStyle w:val="TOC1"/>
        <w:tabs>
          <w:tab w:val="right" w:leader="dot" w:pos="8306"/>
        </w:tabs>
      </w:pPr>
      <w:hyperlink w:anchor="_Toc19012" w:history="1">
        <w:r>
          <w:rPr>
            <w:rFonts w:ascii="仿宋" w:eastAsia="仿宋" w:hAnsi="仿宋" w:cs="仿宋" w:hint="eastAsia"/>
            <w:lang w:eastAsia="zh-CN"/>
          </w:rPr>
          <w:t>十二、铁路模块电源项目人力资源培养与发展</w:t>
        </w:r>
        <w:r>
          <w:tab/>
        </w:r>
        <w:r>
          <w:fldChar w:fldCharType="begin"/>
        </w:r>
        <w:r>
          <w:instrText xml:space="preserve"> PAGEREF _Toc19012 \h </w:instrText>
        </w:r>
        <w:r>
          <w:fldChar w:fldCharType="separate"/>
        </w:r>
        <w:r>
          <w:t>49</w:t>
        </w:r>
        <w:r>
          <w:fldChar w:fldCharType="end"/>
        </w:r>
      </w:hyperlink>
    </w:p>
    <w:p>
      <w:pPr>
        <w:pStyle w:val="TOC2"/>
        <w:tabs>
          <w:tab w:val="right" w:leader="dot" w:pos="8306"/>
        </w:tabs>
      </w:pPr>
      <w:hyperlink w:anchor="_Toc353" w:history="1">
        <w:r>
          <w:rPr>
            <w:rFonts w:ascii="仿宋" w:eastAsia="仿宋" w:hAnsi="仿宋" w:cs="仿宋" w:hint="eastAsia"/>
            <w:lang w:eastAsia="zh-CN"/>
          </w:rPr>
          <w:t>(一)、人才需求与规划</w:t>
        </w:r>
        <w:r>
          <w:tab/>
        </w:r>
        <w:r>
          <w:fldChar w:fldCharType="begin"/>
        </w:r>
        <w:r>
          <w:instrText xml:space="preserve"> PAGEREF _Toc353 \h </w:instrText>
        </w:r>
        <w:r>
          <w:fldChar w:fldCharType="separate"/>
        </w:r>
        <w:r>
          <w:t>49</w:t>
        </w:r>
        <w:r>
          <w:fldChar w:fldCharType="end"/>
        </w:r>
      </w:hyperlink>
    </w:p>
    <w:p>
      <w:pPr>
        <w:pStyle w:val="TOC2"/>
        <w:tabs>
          <w:tab w:val="right" w:leader="dot" w:pos="8306"/>
        </w:tabs>
      </w:pPr>
      <w:hyperlink w:anchor="_Toc7436" w:history="1">
        <w:r>
          <w:rPr>
            <w:rFonts w:ascii="仿宋" w:eastAsia="仿宋" w:hAnsi="仿宋" w:cs="仿宋" w:hint="eastAsia"/>
            <w:lang w:eastAsia="zh-CN"/>
          </w:rPr>
          <w:t>(二)、培训与发展计划</w:t>
        </w:r>
        <w:r>
          <w:tab/>
        </w:r>
        <w:r>
          <w:fldChar w:fldCharType="begin"/>
        </w:r>
        <w:r>
          <w:instrText xml:space="preserve"> PAGEREF _Toc7436 \h </w:instrText>
        </w:r>
        <w:r>
          <w:fldChar w:fldCharType="separate"/>
        </w:r>
        <w:r>
          <w:t>49</w:t>
        </w:r>
        <w:r>
          <w:fldChar w:fldCharType="end"/>
        </w:r>
      </w:hyperlink>
    </w:p>
    <w:p>
      <w:pPr>
        <w:pStyle w:val="TOC1"/>
        <w:tabs>
          <w:tab w:val="right" w:leader="dot" w:pos="8306"/>
        </w:tabs>
      </w:pPr>
      <w:hyperlink w:anchor="_Toc9848" w:history="1">
        <w:r>
          <w:rPr>
            <w:rFonts w:ascii="仿宋" w:eastAsia="仿宋" w:hAnsi="仿宋" w:cs="仿宋" w:hint="eastAsia"/>
            <w:lang w:eastAsia="zh-CN"/>
          </w:rPr>
          <w:t>十三、铁路模块电源项目变更管理</w:t>
        </w:r>
        <w:r>
          <w:tab/>
        </w:r>
        <w:r>
          <w:fldChar w:fldCharType="begin"/>
        </w:r>
        <w:r>
          <w:instrText xml:space="preserve"> PAGEREF _Toc9848 \h </w:instrText>
        </w:r>
        <w:r>
          <w:fldChar w:fldCharType="separate"/>
        </w:r>
        <w:r>
          <w:t>50</w:t>
        </w:r>
        <w:r>
          <w:fldChar w:fldCharType="end"/>
        </w:r>
      </w:hyperlink>
    </w:p>
    <w:p>
      <w:pPr>
        <w:pStyle w:val="TOC2"/>
        <w:tabs>
          <w:tab w:val="right" w:leader="dot" w:pos="8306"/>
        </w:tabs>
      </w:pPr>
      <w:hyperlink w:anchor="_Toc22174" w:history="1">
        <w:r>
          <w:rPr>
            <w:rFonts w:ascii="仿宋" w:eastAsia="仿宋" w:hAnsi="仿宋" w:cs="仿宋" w:hint="eastAsia"/>
            <w:lang w:eastAsia="zh-CN"/>
          </w:rPr>
          <w:t>(一)、变更申请与评估</w:t>
        </w:r>
        <w:r>
          <w:tab/>
        </w:r>
        <w:r>
          <w:fldChar w:fldCharType="begin"/>
        </w:r>
        <w:r>
          <w:instrText xml:space="preserve"> PAGEREF _Toc22174 \h </w:instrText>
        </w:r>
        <w:r>
          <w:fldChar w:fldCharType="separate"/>
        </w:r>
        <w:r>
          <w:t>50</w:t>
        </w:r>
        <w:r>
          <w:fldChar w:fldCharType="end"/>
        </w:r>
      </w:hyperlink>
    </w:p>
    <w:p>
      <w:pPr>
        <w:pStyle w:val="TOC2"/>
        <w:tabs>
          <w:tab w:val="right" w:leader="dot" w:pos="8306"/>
        </w:tabs>
      </w:pPr>
      <w:hyperlink w:anchor="_Toc31708" w:history="1">
        <w:r>
          <w:rPr>
            <w:rFonts w:ascii="仿宋" w:eastAsia="仿宋" w:hAnsi="仿宋" w:cs="仿宋" w:hint="eastAsia"/>
            <w:lang w:eastAsia="zh-CN"/>
          </w:rPr>
          <w:t>(二)、变更实施与控制</w:t>
        </w:r>
        <w:r>
          <w:tab/>
        </w:r>
        <w:r>
          <w:fldChar w:fldCharType="begin"/>
        </w:r>
        <w:r>
          <w:instrText xml:space="preserve"> PAGEREF _Toc31708 \h </w:instrText>
        </w:r>
        <w:r>
          <w:fldChar w:fldCharType="separate"/>
        </w:r>
        <w:r>
          <w:t>50</w:t>
        </w:r>
        <w:r>
          <w:fldChar w:fldCharType="end"/>
        </w:r>
      </w:hyperlink>
    </w:p>
    <w:p>
      <w:pPr>
        <w:pStyle w:val="TOC1"/>
        <w:tabs>
          <w:tab w:val="right" w:leader="dot" w:pos="8306"/>
        </w:tabs>
      </w:pPr>
      <w:hyperlink w:anchor="_Toc23101" w:history="1">
        <w:r>
          <w:rPr>
            <w:rFonts w:ascii="仿宋" w:eastAsia="仿宋" w:hAnsi="仿宋" w:cs="仿宋" w:hint="eastAsia"/>
            <w:lang w:eastAsia="zh-CN"/>
          </w:rPr>
          <w:t>十四、铁路模块电源项目工程方案分析</w:t>
        </w:r>
        <w:r>
          <w:tab/>
        </w:r>
        <w:r>
          <w:fldChar w:fldCharType="begin"/>
        </w:r>
        <w:r>
          <w:instrText xml:space="preserve"> PAGEREF _Toc23101 \h </w:instrText>
        </w:r>
        <w:r>
          <w:fldChar w:fldCharType="separate"/>
        </w:r>
        <w:r>
          <w:t>51</w:t>
        </w:r>
        <w:r>
          <w:fldChar w:fldCharType="end"/>
        </w:r>
      </w:hyperlink>
    </w:p>
    <w:p>
      <w:pPr>
        <w:pStyle w:val="TOC2"/>
        <w:tabs>
          <w:tab w:val="right" w:leader="dot" w:pos="8306"/>
        </w:tabs>
      </w:pPr>
      <w:hyperlink w:anchor="_Toc18237" w:history="1">
        <w:r>
          <w:rPr>
            <w:rFonts w:ascii="仿宋" w:eastAsia="仿宋" w:hAnsi="仿宋" w:cs="仿宋" w:hint="eastAsia"/>
            <w:lang w:eastAsia="zh-CN"/>
          </w:rPr>
          <w:t>(一)、建筑工程设计原则</w:t>
        </w:r>
        <w:r>
          <w:tab/>
        </w:r>
        <w:r>
          <w:fldChar w:fldCharType="begin"/>
        </w:r>
        <w:r>
          <w:instrText xml:space="preserve"> PAGEREF _Toc18237 \h </w:instrText>
        </w:r>
        <w:r>
          <w:fldChar w:fldCharType="separate"/>
        </w:r>
        <w:r>
          <w:t>51</w:t>
        </w:r>
        <w:r>
          <w:fldChar w:fldCharType="end"/>
        </w:r>
      </w:hyperlink>
    </w:p>
    <w:p>
      <w:pPr>
        <w:pStyle w:val="TOC2"/>
        <w:tabs>
          <w:tab w:val="right" w:leader="dot" w:pos="8306"/>
        </w:tabs>
      </w:pPr>
      <w:hyperlink w:anchor="_Toc20614" w:history="1">
        <w:r>
          <w:rPr>
            <w:rFonts w:ascii="仿宋" w:eastAsia="仿宋" w:hAnsi="仿宋" w:cs="仿宋" w:hint="eastAsia"/>
            <w:lang w:eastAsia="zh-CN"/>
          </w:rPr>
          <w:t>(二)、土建工程建设指标</w:t>
        </w:r>
        <w:r>
          <w:tab/>
        </w:r>
        <w:r>
          <w:fldChar w:fldCharType="begin"/>
        </w:r>
        <w:r>
          <w:instrText xml:space="preserve"> PAGEREF _Toc20614 \h </w:instrText>
        </w:r>
        <w:r>
          <w:fldChar w:fldCharType="separate"/>
        </w:r>
        <w:r>
          <w:t>54</w:t>
        </w:r>
        <w:r>
          <w:fldChar w:fldCharType="end"/>
        </w:r>
      </w:hyperlink>
    </w:p>
    <w:p>
      <w:pPr>
        <w:pStyle w:val="TOC1"/>
        <w:tabs>
          <w:tab w:val="right" w:leader="dot" w:pos="8306"/>
        </w:tabs>
      </w:pPr>
      <w:hyperlink w:anchor="_Toc18879" w:history="1">
        <w:r>
          <w:rPr>
            <w:rFonts w:ascii="仿宋" w:eastAsia="仿宋" w:hAnsi="仿宋" w:cs="仿宋" w:hint="eastAsia"/>
            <w:lang w:eastAsia="zh-CN"/>
          </w:rPr>
          <w:t>十五、铁路模块电源项目治理与监督</w:t>
        </w:r>
        <w:r>
          <w:tab/>
        </w:r>
        <w:r>
          <w:fldChar w:fldCharType="begin"/>
        </w:r>
        <w:r>
          <w:instrText xml:space="preserve"> PAGEREF _Toc18879 \h </w:instrText>
        </w:r>
        <w:r>
          <w:fldChar w:fldCharType="separate"/>
        </w:r>
        <w:r>
          <w:t>56</w:t>
        </w:r>
        <w:r>
          <w:fldChar w:fldCharType="end"/>
        </w:r>
      </w:hyperlink>
    </w:p>
    <w:p>
      <w:pPr>
        <w:pStyle w:val="TOC2"/>
        <w:tabs>
          <w:tab w:val="right" w:leader="dot" w:pos="8306"/>
        </w:tabs>
      </w:pPr>
      <w:hyperlink w:anchor="_Toc19716" w:history="1">
        <w:r>
          <w:rPr>
            <w:rFonts w:ascii="仿宋" w:eastAsia="仿宋" w:hAnsi="仿宋" w:cs="仿宋" w:hint="eastAsia"/>
            <w:lang w:eastAsia="zh-CN"/>
          </w:rPr>
          <w:t>(一)、铁路模块电源项目治理结构</w:t>
        </w:r>
        <w:r>
          <w:tab/>
        </w:r>
        <w:r>
          <w:fldChar w:fldCharType="begin"/>
        </w:r>
        <w:r>
          <w:instrText xml:space="preserve"> PAGEREF _Toc19716 \h </w:instrText>
        </w:r>
        <w:r>
          <w:fldChar w:fldCharType="separate"/>
        </w:r>
        <w:r>
          <w:t>56</w:t>
        </w:r>
        <w:r>
          <w:fldChar w:fldCharType="end"/>
        </w:r>
      </w:hyperlink>
    </w:p>
    <w:p>
      <w:pPr>
        <w:pStyle w:val="TOC2"/>
        <w:tabs>
          <w:tab w:val="right" w:leader="dot" w:pos="8306"/>
        </w:tabs>
      </w:pPr>
      <w:hyperlink w:anchor="_Toc11224" w:history="1">
        <w:r>
          <w:rPr>
            <w:rFonts w:ascii="仿宋" w:eastAsia="仿宋" w:hAnsi="仿宋" w:cs="仿宋" w:hint="eastAsia"/>
            <w:lang w:eastAsia="zh-CN"/>
          </w:rPr>
          <w:t>(二)、监督与审计</w:t>
        </w:r>
        <w:r>
          <w:tab/>
        </w:r>
        <w:r>
          <w:fldChar w:fldCharType="begin"/>
        </w:r>
        <w:r>
          <w:instrText xml:space="preserve"> PAGEREF _Toc11224 \h </w:instrText>
        </w:r>
        <w:r>
          <w:fldChar w:fldCharType="separate"/>
        </w:r>
        <w:r>
          <w:t>58</w:t>
        </w:r>
        <w:r>
          <w:fldChar w:fldCharType="end"/>
        </w:r>
      </w:hyperlink>
    </w:p>
    <w:p>
      <w:pPr>
        <w:pStyle w:val="TOC1"/>
        <w:tabs>
          <w:tab w:val="right" w:leader="dot" w:pos="8306"/>
        </w:tabs>
      </w:pPr>
      <w:hyperlink w:anchor="_Toc29985" w:history="1">
        <w:r>
          <w:rPr>
            <w:rFonts w:ascii="仿宋" w:eastAsia="仿宋" w:hAnsi="仿宋" w:cs="仿宋" w:hint="eastAsia"/>
            <w:lang w:eastAsia="zh-CN"/>
          </w:rPr>
          <w:t>十六、供应链管理</w:t>
        </w:r>
        <w:r>
          <w:tab/>
        </w:r>
        <w:r>
          <w:fldChar w:fldCharType="begin"/>
        </w:r>
        <w:r>
          <w:instrText xml:space="preserve"> PAGEREF _Toc29985 \h </w:instrText>
        </w:r>
        <w:r>
          <w:fldChar w:fldCharType="separate"/>
        </w:r>
        <w:r>
          <w:t>59</w:t>
        </w:r>
        <w:r>
          <w:fldChar w:fldCharType="end"/>
        </w:r>
      </w:hyperlink>
    </w:p>
    <w:p>
      <w:pPr>
        <w:pStyle w:val="TOC2"/>
        <w:tabs>
          <w:tab w:val="right" w:leader="dot" w:pos="8306"/>
        </w:tabs>
      </w:pPr>
      <w:hyperlink w:anchor="_Toc18666" w:history="1">
        <w:r>
          <w:rPr>
            <w:rFonts w:ascii="仿宋" w:eastAsia="仿宋" w:hAnsi="仿宋" w:cs="仿宋" w:hint="eastAsia"/>
            <w:lang w:eastAsia="zh-CN"/>
          </w:rPr>
          <w:t>(一)、供应链战略规划</w:t>
        </w:r>
        <w:r>
          <w:tab/>
        </w:r>
        <w:r>
          <w:fldChar w:fldCharType="begin"/>
        </w:r>
        <w:r>
          <w:instrText xml:space="preserve"> PAGEREF _Toc18666 \h </w:instrText>
        </w:r>
        <w:r>
          <w:fldChar w:fldCharType="separate"/>
        </w:r>
        <w:r>
          <w:t>59</w:t>
        </w:r>
        <w:r>
          <w:fldChar w:fldCharType="end"/>
        </w:r>
      </w:hyperlink>
    </w:p>
    <w:p>
      <w:pPr>
        <w:pStyle w:val="TOC2"/>
        <w:tabs>
          <w:tab w:val="right" w:leader="dot" w:pos="8306"/>
        </w:tabs>
      </w:pPr>
      <w:hyperlink w:anchor="_Toc23504" w:history="1">
        <w:r>
          <w:rPr>
            <w:rFonts w:ascii="仿宋" w:eastAsia="仿宋" w:hAnsi="仿宋" w:cs="仿宋" w:hint="eastAsia"/>
            <w:lang w:eastAsia="zh-CN"/>
          </w:rPr>
          <w:t>(二)、供应商选择与合作</w:t>
        </w:r>
        <w:r>
          <w:tab/>
        </w:r>
        <w:r>
          <w:fldChar w:fldCharType="begin"/>
        </w:r>
        <w:r>
          <w:instrText xml:space="preserve"> PAGEREF _Toc23504 \h </w:instrText>
        </w:r>
        <w:r>
          <w:fldChar w:fldCharType="separate"/>
        </w:r>
        <w:r>
          <w:t>60</w:t>
        </w:r>
        <w:r>
          <w:fldChar w:fldCharType="end"/>
        </w:r>
      </w:hyperlink>
    </w:p>
    <w:p>
      <w:pPr>
        <w:pStyle w:val="TOC2"/>
        <w:tabs>
          <w:tab w:val="right" w:leader="dot" w:pos="8306"/>
        </w:tabs>
      </w:pPr>
      <w:hyperlink w:anchor="_Toc24784" w:history="1">
        <w:r>
          <w:rPr>
            <w:rFonts w:ascii="仿宋" w:eastAsia="仿宋" w:hAnsi="仿宋" w:cs="仿宋" w:hint="eastAsia"/>
            <w:lang w:eastAsia="zh-CN"/>
          </w:rPr>
          <w:t>(三)、物流与库存管理</w:t>
        </w:r>
        <w:r>
          <w:tab/>
        </w:r>
        <w:r>
          <w:fldChar w:fldCharType="begin"/>
        </w:r>
        <w:r>
          <w:instrText xml:space="preserve"> PAGEREF _Toc24784 \h </w:instrText>
        </w:r>
        <w:r>
          <w:fldChar w:fldCharType="separate"/>
        </w:r>
        <w:r>
          <w:t>62</w:t>
        </w:r>
        <w:r>
          <w:fldChar w:fldCharType="end"/>
        </w:r>
      </w:hyperlink>
    </w:p>
    <w:p>
      <w:pPr>
        <w:pStyle w:val="TOC1"/>
        <w:tabs>
          <w:tab w:val="right" w:leader="dot" w:pos="8306"/>
        </w:tabs>
      </w:pPr>
      <w:hyperlink w:anchor="_Toc8043" w:history="1">
        <w:r>
          <w:rPr>
            <w:rFonts w:ascii="仿宋" w:eastAsia="仿宋" w:hAnsi="仿宋" w:cs="仿宋" w:hint="eastAsia"/>
            <w:lang w:eastAsia="zh-CN"/>
          </w:rPr>
          <w:t>十七、风险识别与分类</w:t>
        </w:r>
        <w:r>
          <w:tab/>
        </w:r>
        <w:r>
          <w:fldChar w:fldCharType="begin"/>
        </w:r>
        <w:r>
          <w:instrText xml:space="preserve"> PAGEREF _Toc8043 \h </w:instrText>
        </w:r>
        <w:r>
          <w:fldChar w:fldCharType="separate"/>
        </w:r>
        <w:r>
          <w:t>63</w:t>
        </w:r>
        <w:r>
          <w:fldChar w:fldCharType="end"/>
        </w:r>
      </w:hyperlink>
    </w:p>
    <w:p>
      <w:pPr>
        <w:pStyle w:val="TOC2"/>
        <w:tabs>
          <w:tab w:val="right" w:leader="dot" w:pos="8306"/>
        </w:tabs>
      </w:pPr>
      <w:hyperlink w:anchor="_Toc9915" w:history="1">
        <w:r>
          <w:rPr>
            <w:rFonts w:ascii="仿宋" w:eastAsia="仿宋" w:hAnsi="仿宋" w:cs="仿宋" w:hint="eastAsia"/>
            <w:lang w:eastAsia="zh-CN"/>
          </w:rPr>
          <w:t>(一)、风险识别</w:t>
        </w:r>
        <w:r>
          <w:tab/>
        </w:r>
        <w:r>
          <w:fldChar w:fldCharType="begin"/>
        </w:r>
        <w:r>
          <w:instrText xml:space="preserve"> PAGEREF _Toc9915 \h </w:instrText>
        </w:r>
        <w:r>
          <w:fldChar w:fldCharType="separate"/>
        </w:r>
        <w:r>
          <w:t>63</w:t>
        </w:r>
        <w:r>
          <w:fldChar w:fldCharType="end"/>
        </w:r>
      </w:hyperlink>
    </w:p>
    <w:p>
      <w:pPr>
        <w:pStyle w:val="TOC2"/>
        <w:tabs>
          <w:tab w:val="right" w:leader="dot" w:pos="8306"/>
        </w:tabs>
      </w:pPr>
      <w:hyperlink w:anchor="_Toc917" w:history="1">
        <w:r>
          <w:rPr>
            <w:rFonts w:ascii="仿宋" w:eastAsia="仿宋" w:hAnsi="仿宋" w:cs="仿宋" w:hint="eastAsia"/>
            <w:lang w:eastAsia="zh-CN"/>
          </w:rPr>
          <w:t>(二)、风险分类</w:t>
        </w:r>
        <w:r>
          <w:tab/>
        </w:r>
        <w:r>
          <w:fldChar w:fldCharType="begin"/>
        </w:r>
        <w:r>
          <w:instrText xml:space="preserve"> PAGEREF _Toc917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920"/>
      <w:r>
        <w:rPr>
          <w:rFonts w:ascii="仿宋" w:eastAsia="仿宋" w:hAnsi="仿宋" w:cs="仿宋" w:hint="eastAsia"/>
          <w:sz w:val="28"/>
          <w:lang w:eastAsia="zh-CN"/>
        </w:rPr>
        <w:t>一、铁路模块电源项目危机管理</w:t>
      </w:r>
      <w:bookmarkEnd w:id="2"/>
    </w:p>
    <w:p>
      <w:pPr>
        <w:pStyle w:val="Heading2"/>
        <w:rPr>
          <w:rFonts w:ascii="仿宋" w:eastAsia="仿宋" w:hAnsi="仿宋" w:cs="仿宋" w:hint="eastAsia"/>
          <w:lang w:eastAsia="zh-CN"/>
        </w:rPr>
      </w:pPr>
      <w:bookmarkStart w:id="3" w:name="_Toc426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铁路模块电源项目危机管理中，危机预警与识别是确保铁路模块电源项目稳健运行的核心步骤。通过建立全面的监测机制，铁路模块电源项目团队旨在及时发现和理解潜在的风险和危机因素，以便采取及时的预防和应对措施，确保铁路模块电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首先，通过深入的风险评估，铁路模块电源项目团队全面分析了整个铁路模块电源项目和各个阶段可能存在的威胁。这包括准确评估每个潜在风险的发生概率和可能影响的程度，为后续危机预警提供了有力支持。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铁路模块电源项目团队着重于明确定义铁路模块电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铁路模块电源项目进展的持续监控，团队能够及时发现潜在问题并作出迅速反应。铁路模块电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在这一阶段，团队的专业素养和反应速度将发挥至关重要的作用，以确保潜在危机能够在初期得到有效的处理，最大程度地减轻负面影响。通过危机预警与识别，铁路模块电源项目得以更有序、可控地推进。</w:t>
      </w:r>
    </w:p>
    <w:p>
      <w:pPr>
        <w:pStyle w:val="Heading2"/>
        <w:ind w:firstLine="560" w:firstLineChars="200"/>
        <w:rPr>
          <w:rFonts w:ascii="仿宋" w:eastAsia="仿宋" w:hAnsi="仿宋" w:cs="仿宋" w:hint="eastAsia"/>
          <w:sz w:val="28"/>
          <w:lang w:eastAsia="zh-CN"/>
        </w:rPr>
      </w:pPr>
      <w:bookmarkStart w:id="4" w:name="_Toc413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在危机发生时，铁路模块电源项目团队立即行动，成立了应急小组。该小组的任务是迅速制定并实施紧急应对措施，以最小化潜在损失。以下是采取的主要措施：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暂停铁路模块电源项目进度：为遏制危机蔓延，铁路模块电源项目暂时停止进行，以便全面评估当前状况。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资源重新分配：重新评估铁路模块电源项目资源的分配，确保最大限度地减小损失。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实时沟通：与关键利益相关者建立实时沟通机制，向他们传递铁路模块电源项目危机的实际状况，保障铁路模块电源项目核心利益。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在紧急应对的同时，铁路模块电源项目团队强调了团队协作和有效沟通的重要性。以下是团队协作的关键举措：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信息共享机制：建立了信息共享平台，确保团队成员能够及时获取铁路模块电源项目危机的实时信息。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领导者沟通：铁路模块电源项目领导者通过定期会议和即时沟通工具，指导团队应对危机，保持团队稳定运行。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随着危机得到初步控制，铁路模块电源项目团队转向制定恢复计划，以确保铁路模块电源项目能够从中迅速恢复。主要恢复计划包括：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修复受损的进度计划：重新评估铁路模块电源项目进度，制定修复计划，确保铁路模块电源项目尽快回归正常进程。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重新调整资源分配：优化资源分配，确保铁路模块电源项目在有限资源下高效运转。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风险管理机制加强：对铁路模块电源项目风险进行全面评估，制定更强化的风险管理策略，以预防未来可能的危机。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169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1998"/>
      <w:r>
        <w:rPr>
          <w:rFonts w:ascii="仿宋" w:eastAsia="仿宋" w:hAnsi="仿宋" w:cs="仿宋" w:hint="eastAsia"/>
          <w:lang w:eastAsia="zh-CN"/>
        </w:rPr>
        <w:t>(一)、铁路模块电源行业分析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路模块电源行业一直以来都是市场的关注焦点。行业内的发展趋势、竞争态势以及潜在机会都对铁路模块电源项目的推进产生深远的影响。通过深入研究行业的整体概貌，我们将更好地理解行业的核心特征，为铁路模块电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模块电源行业，技术一直是推动创新和发展的关键因素。我们将对当前技术趋势进行详尽分析，包括但不限于人工智能、大数据应用、先进制造技术等。这有助于铁路模块电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铁路模块电源项目成功的基础。我们将对主要竞争对手进行深入研究，包括其市场份额、产品特点、市场定位等。通过全面了解竞争对手的优势和劣势，铁路模块电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7691"/>
      <w:r>
        <w:rPr>
          <w:rFonts w:ascii="仿宋" w:eastAsia="仿宋" w:hAnsi="仿宋" w:cs="仿宋" w:hint="eastAsia"/>
          <w:sz w:val="28"/>
          <w:lang w:eastAsia="zh-CN"/>
        </w:rPr>
        <w:t>(二)、铁路模块电源市场分析预测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铁路模块电源市场未来的增长趋势。这包括市场的整体规模、各细分领域的发展趋势等。铁路模块电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铁路模块电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铁路模块电源项目实施过程中需要充分考虑的因素。我们将对市场风险进行全面评估，包括但不限于政策法规风险、市场竞争风险、技术变革风险等。通过对潜在风险的深入分析，铁路模块电源项目可以制定相应的风险缓解策略，降低不确定性对铁路模块电源项目的影响。</w:t>
      </w:r>
    </w:p>
    <w:p>
      <w:pPr>
        <w:pStyle w:val="Heading1"/>
        <w:ind w:firstLine="560" w:firstLineChars="200"/>
        <w:rPr>
          <w:rFonts w:ascii="仿宋" w:eastAsia="仿宋" w:hAnsi="仿宋" w:cs="仿宋" w:hint="eastAsia"/>
          <w:sz w:val="28"/>
          <w:lang w:eastAsia="zh-CN"/>
        </w:rPr>
      </w:pPr>
      <w:bookmarkStart w:id="8" w:name="_Toc31009"/>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682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铁路模块电源项目的主要产品是XXXX，预计年产值为XXX万元。这一产品在市场中占据着重要的地位，其广泛的应用范围使得该铁路模块电源项目的市场前景非常广阔。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铁路模块电源项目的xxx产品作为重要的原材料之一，将在多个领域发挥关键作用。其在建筑、交通、能源等方面的广泛应用将为整个产业链提供强大的支持，形成产业协同效应。铁路模块电源项目的年产值XXX万XXX万XXX万万元不仅反映了其在市场上的巨大潜力，更预示着它对国民经济的积极贡献。这种关联度高、涉及面广的产业关系，使得该铁路模块电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41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模块电源项目总征地面积为XXXX平方米，相当于约XX.XX亩，其中净用地面积为XXXX平方米，红线范围内相当于约XX.XX亩。这一用地规模充分考虑了铁路模块电源项目的建设需求，保障了铁路模块电源项目在合适的空间内得以充分发展。铁路模块电源项目规划的总建筑面积为XXXX平方米，其中主体工程建设占XXXX平方米，计容建筑面积达XXXX平方米。预计建筑工程的投资将达到XXXX万元，为铁路模块电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模块电源项目计划购置的设备共计XXXX台（套），设备购置费用为XXXX万元。这一设备购置计划充分考虑到铁路模块电源项目的生产需求和技术要求，确保了铁路模块电源项目在生产运营中具备先进的技术装备和高效的生产能力。设备的合理配置将为铁路模块电源项目的正常运作和未来的产能提升奠定坚实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模块电源项目计划总投资为XXXX万元，预计年实现营业收入为XXXX万元。这一产能规模的设定旨在确保铁路模块电源项目能够在投资与回报之间取得平衡，实现长期可持续的发展。铁路模块电源项目的总投资充分考虑到各个方面的需求，包括用地建设、设备购置等多个环节，以确保铁路模块电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4789"/>
      <w:r>
        <w:rPr>
          <w:rFonts w:ascii="仿宋" w:eastAsia="仿宋" w:hAnsi="仿宋" w:cs="仿宋" w:hint="eastAsia"/>
          <w:sz w:val="28"/>
          <w:lang w:eastAsia="zh-CN"/>
        </w:rPr>
        <w:t>四、铁路模块电源项目概论</w:t>
      </w:r>
      <w:bookmarkEnd w:id="11"/>
    </w:p>
    <w:p>
      <w:pPr>
        <w:pStyle w:val="Heading2"/>
        <w:rPr>
          <w:rFonts w:ascii="仿宋" w:eastAsia="仿宋" w:hAnsi="仿宋" w:cs="仿宋" w:hint="eastAsia"/>
          <w:lang w:eastAsia="zh-CN"/>
        </w:rPr>
      </w:pPr>
      <w:bookmarkStart w:id="12" w:name="_Toc7218"/>
      <w:r>
        <w:rPr>
          <w:rFonts w:ascii="仿宋" w:eastAsia="仿宋" w:hAnsi="仿宋" w:cs="仿宋" w:hint="eastAsia"/>
          <w:lang w:eastAsia="zh-CN"/>
        </w:rPr>
        <w:t>(一)、铁路模块电源项目概况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模块电源项目的起源追溯至对市场的深入洞察。市场的不断演变与变革为铁路模块电源项目提供了难得的机遇。当前市场存在的需求缺口和变革的大环境共同构成了铁路模块电源项目的背景。这个铁路模块电源项目旨在充分利用市场机遇，填补行业中尚未满足的需求，为客户提供全新的解决方案。市场的变革和需求的增长使得这个铁路模块电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铁路模块电源项目名称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铁路模块电源项目正式命名为铁路模块电源。这个名称不仅仅是一个标识，更代表了铁路模块电源项目的核心理念和愿景。它蕴含着铁路模块电源项目所要解决问题的关键字，具有强烈的表达和辨识度，为铁路模块电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铁路模块电源项目目标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模块电源项目的核心目标是提供一种全新、高效的解决方案，满足客户日益增长的需求。铁路模块电源项目追求的不仅仅是满足市场需求，更是在市场中获得卓越的竞争优势。通过不断提升产品或服务的质量和创新水平，铁路模块电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铁路模块电源项目范围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模块电源项目全面涵盖了产品研发、制造、市场推广和售后服务，确保从产品设计到最终用户体验的全方位关注。这一全面的铁路模块电源项目范围是为了确保铁路模块电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铁路模块电源项目时间表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铁路模块电源项目计划在未来18个月内完成，包括研发、测试、市场试点和正式推出等不同阶段。这个时间表的合理设计是为了确保铁路模块电源项目各个阶段的顺利推进，以便按时交付高质量的成果。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铁路模块电源项目预算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模块电源项目总预算估算为XX百万美元，主要分配在研发、市场推广、人员培训和运营等方面。这一充足的预算为铁路模块电源项目提供了充足的资源，确保铁路模块电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铁路模块电源项目风险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路模块电源项目可能面临的风险包括市场接受度低、技术难题、竞争激烈等。铁路模块电源项目团队已经制定了相应的风险应对计划，通过前瞻性的风险管理，确保铁路模块电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铁路模块电源项目团队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铁路模块电源项目汇聚了一支经验丰富、多领域专业素养的核心团队，确保铁路模块电源项目在各个方面都能拥有高水平的执行力。团队的协同作战是铁路模块电源项目成功的关键因素之一。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铁路模块电源项目背景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铁路模块电源项目的背景根植于市场对更高效、创新产品的渴望，同时也受到科技发展对行业格局的深刻改变的影响。这为铁路模块电源项目提供了广阔的发展空间和市场需求。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铁路模块电源项目现状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截至目前，铁路模块电源项目已完成市场调研和技术验证，取得了初步的成功。这为铁路模块电源项目在未来的发展奠定了坚实的基础，为更远大的目标打下了坚实的基石。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7305"/>
      <w:r>
        <w:rPr>
          <w:rFonts w:ascii="仿宋" w:eastAsia="仿宋" w:hAnsi="仿宋" w:cs="仿宋" w:hint="eastAsia"/>
          <w:sz w:val="28"/>
          <w:lang w:eastAsia="zh-CN"/>
        </w:rPr>
        <w:t>(二)、铁路模块电源项目目标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keyword》铁路模块电源项目首要业务目标是在市场中占据有利地位，实现产品/服务的成功推广和销售。通过不断提升产品质量、创新性，铁路模块电源项目追求成为行业中的领导者，赢得更多客户的青睐。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在科技迅速发展的时代，铁路模块电源项目着眼于技术创新。通过持续的研发和技术升级，铁路模块电源项目旨在推出更具创新性的产品或服务，以满足市场对新鲜、先进解决方案的需求。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为了建立可持续的客户关系，铁路模块电源项目设定了客户满意度目标。通过提供卓越的产品质量和优质的客户服务，铁路模块电源项目追求赢得客户的信任和忠诚度，确保他们的满意度达到行业领先水平。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铁路模块电源项目注重社会责任和可持续发展。通过实施环保、社会责任铁路模块电源项目，铁路模块电源项目致力于在经济发展的同时保护环境，促进社会公平，实现可持续经营。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铁路模块电源项目的团队是实现目标的核心驱动力。因此，铁路模块电源项目设定了团队发展目标，包括提升团队成员的专业技能、培养领导力，以及搭建协同高效的团队工作氛围。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0125"/>
      <w:r>
        <w:rPr>
          <w:rFonts w:ascii="仿宋" w:eastAsia="仿宋" w:hAnsi="仿宋" w:cs="仿宋" w:hint="eastAsia"/>
          <w:sz w:val="28"/>
          <w:lang w:eastAsia="zh-CN"/>
        </w:rPr>
        <w:t>(三)、铁路模块电源项目提出的理由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铁路模块电源项目提出的理由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模块电源项目的提出源于对市场机遇的深刻洞察。当前市场中存在的需求缺口和行业发展趋势表明，有巨大的商业机会等待被开发。通过准确捕捉市场机遇，铁路模块电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路模块电源项目的理念基于对技术创新的信仰。通过持续的研发和技术投入，铁路模块电源项目有望推出更具创新性的产品或服务。在科技飞速发展的当下，铁路模块电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模块电源项目的提出是为了增强企业的行业竞争力。通过提升产品或服务的质量和独特性，铁路模块电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模块电源项目响应了消费者需求的变化。随着社会和科技的不断发展，消费者对产品和服务的需求也在发生变化。通过深入了解并及时回应消费者的新需求，铁路模块电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铁路模块电源项目的提出是企业战略发展规划的一部分。在面对日益激烈的市场竞争和不断变化的商业环境中，铁路模块电源项目作为企业战略的一环，旨在为企业开辟新的增长领域，巩固企业在行业中的地位。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铁路模块电源项目的提出不仅仅是基于商业考量，还注重社会责任。通过推出环保、社会责任等方面的铁路模块电源项目，铁路模块电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铁路模块电源项目的提出反映了对利益相关者期望的关注。包括客户、员工、投资者等利益相关者在企业发展中都有着各自的期望，铁路模块电源项目力求在满足这些期望的同时，取得更大的共赢。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8298"/>
      <w:r>
        <w:rPr>
          <w:rFonts w:ascii="仿宋" w:eastAsia="仿宋" w:hAnsi="仿宋" w:cs="仿宋" w:hint="eastAsia"/>
          <w:sz w:val="28"/>
          <w:lang w:eastAsia="zh-CN"/>
        </w:rPr>
        <w:t>(四)、铁路模块电源项目意义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在实施铁路模块电源项目的过程中，我们不仅仅是在追逐商业成功，更是为企业和社会的多个层面创造了深远的意义。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模块电源项目的首要意义在于提升企业的市场竞争力。通过持续的创新和对产品质量的高标准要求，铁路模块电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铁路模块电源项目的推进将促使行业技术水平的提升。通过引入先进技术和创新性解决方案，铁路模块电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铁路模块电源项目不仅创造了大量就业机会，提高了就业水平，还注重社会责任和环保。通过参与社会公益事业和推动环保铁路模块电源项目，铁路模块电源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综合而言，铁路模块电源项目意义重大，不仅推动了企业的发展，也为行业和社会的进步贡献了积极力量。这是一个全面而深刻的影响，将在未来产生可持续的正面效应。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4165"/>
      <w:r>
        <w:rPr>
          <w:rFonts w:ascii="仿宋" w:eastAsia="仿宋" w:hAnsi="仿宋" w:cs="仿宋" w:hint="eastAsia"/>
          <w:sz w:val="28"/>
          <w:lang w:eastAsia="zh-CN"/>
        </w:rPr>
        <w:t>(五)、铁路模块电源项目背景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在当今迅猛发展的商业环境中，铁路模块电源项目的动因根植于对多方面因素的审慎考量。这个铁路模块电源项目的提出并非孤立的决策，而是对企业所处背景深入思考的产物。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铁路模块电源项目背后的首要原因。科技的迅速发展和全球市场的快速变化使得企业必须灵活应对。铁路模块电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竞争的激烈程度也是铁路模块电源项目背景中不可忽视的一环。企业需要在激烈竞争中脱颖而出，为此，铁路模块电源项目致力于打破常规，提供独特的价值主张，以吸引客户并确保市场份额的增长。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技术的迅速发展为企业带来了机遇与挑战。作为铁路模块电源项目启动的背景之一，对新兴技术的应用将有助于提升企业的技术水平，使其在不断演进的商业环境中保持竞争优势。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此外，社会对企业责任的期望也在逐渐升高。铁路模块电源项目充分融入了社会责任的理念，通过可持续经营和社会公益铁路模块电源项目，企图为社会贡献一份力量，在商业成功的同时关注社会价值。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305"/>
      <w:r>
        <w:rPr>
          <w:rFonts w:ascii="仿宋" w:eastAsia="仿宋" w:hAnsi="仿宋" w:cs="仿宋" w:hint="eastAsia"/>
          <w:sz w:val="28"/>
          <w:lang w:eastAsia="zh-CN"/>
        </w:rPr>
        <w:t>五、铁路模块电源项目建设背景及必要性分析</w:t>
      </w:r>
      <w:bookmarkEnd w:id="17"/>
    </w:p>
    <w:p>
      <w:pPr>
        <w:pStyle w:val="Heading2"/>
        <w:rPr>
          <w:rFonts w:ascii="仿宋" w:eastAsia="仿宋" w:hAnsi="仿宋" w:cs="仿宋" w:hint="eastAsia"/>
          <w:lang w:eastAsia="zh-CN"/>
        </w:rPr>
      </w:pPr>
      <w:bookmarkStart w:id="18" w:name="_Toc15298"/>
      <w:r>
        <w:rPr>
          <w:rFonts w:ascii="仿宋" w:eastAsia="仿宋" w:hAnsi="仿宋" w:cs="仿宋" w:hint="eastAsia"/>
          <w:lang w:eastAsia="zh-CN"/>
        </w:rPr>
        <w:t>(一)、铁路模块电源项目背景分析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模块电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铁路模块电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铁路模块电源项目在这个潮流中的定位。同时，我们将关注行业内涌现的新兴机遇，以便铁路模块电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铁路模块电源项目提供了强大的发展动力。我们将聚焦于行业内最新的技术发展趋势，包括但不限于人工智能、大数据分析、物联网等领域。通过深度的技术研究，我们将确保铁路模块电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https://d.book118.com/305330232140011101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865F79"/>
    <w:rsid w:val="4E865F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533023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2024-01-29T01:08:00Z</dcterms:created>
  <dcterms:modified xsi:type="dcterms:W3CDTF">2024-01-29T01:08:43Z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54A019EDF94148EDAE1417BDBF97ACFA_11</vt:lpwstr>
  </property>
  <property fmtid="{D5CDD505-2E9C-101B-9397-08002B2CF9AE}" pid="3" name="KSOProductBuildVer">
    <vt:lpwstr>2052-12.1.0.16250</vt:lpwstr>
  </property>
</Properties>
</file>