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井中电磁波透视仪项目规划设计蓝图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 w:history="1">
        <w:r>
          <w:rPr>
            <w:rFonts w:ascii="仿宋" w:eastAsia="仿宋" w:hAnsi="仿宋" w:cs="仿宋" w:hint="eastAsia"/>
            <w:lang w:eastAsia="zh-CN"/>
          </w:rPr>
          <w:t>序言</w:t>
        </w:r>
        <w:r>
          <w:tab/>
        </w:r>
        <w:r>
          <w:fldChar w:fldCharType="begin"/>
        </w:r>
        <w:r>
          <w:instrText xml:space="preserve"> PAGEREF _Toc2899 \h </w:instrText>
        </w:r>
        <w:r>
          <w:fldChar w:fldCharType="separate"/>
        </w:r>
        <w:r>
          <w:t>3</w:t>
        </w:r>
        <w:r>
          <w:fldChar w:fldCharType="end"/>
        </w:r>
      </w:hyperlink>
    </w:p>
    <w:p>
      <w:pPr>
        <w:pStyle w:val="TOC1"/>
        <w:tabs>
          <w:tab w:val="right" w:leader="dot" w:pos="8306"/>
        </w:tabs>
      </w:pPr>
      <w:hyperlink w:anchor="_Toc17426" w:history="1">
        <w:r>
          <w:rPr>
            <w:rFonts w:ascii="仿宋" w:eastAsia="仿宋" w:hAnsi="仿宋" w:cs="仿宋" w:hint="eastAsia"/>
            <w:lang w:eastAsia="zh-CN"/>
          </w:rPr>
          <w:t>一、井中电磁波透视仪项目文档管理</w:t>
        </w:r>
        <w:r>
          <w:tab/>
        </w:r>
        <w:r>
          <w:fldChar w:fldCharType="begin"/>
        </w:r>
        <w:r>
          <w:instrText xml:space="preserve"> PAGEREF _Toc17426 \h </w:instrText>
        </w:r>
        <w:r>
          <w:fldChar w:fldCharType="separate"/>
        </w:r>
        <w:r>
          <w:t>3</w:t>
        </w:r>
        <w:r>
          <w:fldChar w:fldCharType="end"/>
        </w:r>
      </w:hyperlink>
    </w:p>
    <w:p>
      <w:pPr>
        <w:pStyle w:val="TOC2"/>
        <w:tabs>
          <w:tab w:val="right" w:leader="dot" w:pos="8306"/>
        </w:tabs>
      </w:pPr>
      <w:hyperlink w:anchor="_Toc5851" w:history="1">
        <w:r>
          <w:rPr>
            <w:rFonts w:ascii="仿宋" w:eastAsia="仿宋" w:hAnsi="仿宋" w:cs="仿宋" w:hint="eastAsia"/>
            <w:lang w:eastAsia="zh-CN"/>
          </w:rPr>
          <w:t>(一)、文档编制与审查</w:t>
        </w:r>
        <w:r>
          <w:tab/>
        </w:r>
        <w:r>
          <w:fldChar w:fldCharType="begin"/>
        </w:r>
        <w:r>
          <w:instrText xml:space="preserve"> PAGEREF _Toc5851 \h </w:instrText>
        </w:r>
        <w:r>
          <w:fldChar w:fldCharType="separate"/>
        </w:r>
        <w:r>
          <w:t>3</w:t>
        </w:r>
        <w:r>
          <w:fldChar w:fldCharType="end"/>
        </w:r>
      </w:hyperlink>
    </w:p>
    <w:p>
      <w:pPr>
        <w:pStyle w:val="TOC2"/>
        <w:tabs>
          <w:tab w:val="right" w:leader="dot" w:pos="8306"/>
        </w:tabs>
      </w:pPr>
      <w:hyperlink w:anchor="_Toc30944" w:history="1">
        <w:r>
          <w:rPr>
            <w:rFonts w:ascii="仿宋" w:eastAsia="仿宋" w:hAnsi="仿宋" w:cs="仿宋" w:hint="eastAsia"/>
            <w:lang w:eastAsia="zh-CN"/>
          </w:rPr>
          <w:t>(二)、文档发布与分发</w:t>
        </w:r>
        <w:r>
          <w:tab/>
        </w:r>
        <w:r>
          <w:fldChar w:fldCharType="begin"/>
        </w:r>
        <w:r>
          <w:instrText xml:space="preserve"> PAGEREF _Toc30944 \h </w:instrText>
        </w:r>
        <w:r>
          <w:fldChar w:fldCharType="separate"/>
        </w:r>
        <w:r>
          <w:t>4</w:t>
        </w:r>
        <w:r>
          <w:fldChar w:fldCharType="end"/>
        </w:r>
      </w:hyperlink>
    </w:p>
    <w:p>
      <w:pPr>
        <w:pStyle w:val="TOC2"/>
        <w:tabs>
          <w:tab w:val="right" w:leader="dot" w:pos="8306"/>
        </w:tabs>
      </w:pPr>
      <w:hyperlink w:anchor="_Toc3940" w:history="1">
        <w:r>
          <w:rPr>
            <w:rFonts w:ascii="仿宋" w:eastAsia="仿宋" w:hAnsi="仿宋" w:cs="仿宋" w:hint="eastAsia"/>
            <w:lang w:eastAsia="zh-CN"/>
          </w:rPr>
          <w:t>(三)、文档存档与归档</w:t>
        </w:r>
        <w:r>
          <w:tab/>
        </w:r>
        <w:r>
          <w:fldChar w:fldCharType="begin"/>
        </w:r>
        <w:r>
          <w:instrText xml:space="preserve"> PAGEREF _Toc3940 \h </w:instrText>
        </w:r>
        <w:r>
          <w:fldChar w:fldCharType="separate"/>
        </w:r>
        <w:r>
          <w:t>5</w:t>
        </w:r>
        <w:r>
          <w:fldChar w:fldCharType="end"/>
        </w:r>
      </w:hyperlink>
    </w:p>
    <w:p>
      <w:pPr>
        <w:pStyle w:val="TOC1"/>
        <w:tabs>
          <w:tab w:val="right" w:leader="dot" w:pos="8306"/>
        </w:tabs>
      </w:pPr>
      <w:hyperlink w:anchor="_Toc29455" w:history="1">
        <w:r>
          <w:rPr>
            <w:rFonts w:ascii="仿宋" w:eastAsia="仿宋" w:hAnsi="仿宋" w:cs="仿宋" w:hint="eastAsia"/>
            <w:lang w:eastAsia="zh-CN"/>
          </w:rPr>
          <w:t>二、井中电磁波透视仪项目绩效评估</w:t>
        </w:r>
        <w:r>
          <w:tab/>
        </w:r>
        <w:r>
          <w:fldChar w:fldCharType="begin"/>
        </w:r>
        <w:r>
          <w:instrText xml:space="preserve"> PAGEREF _Toc29455 \h </w:instrText>
        </w:r>
        <w:r>
          <w:fldChar w:fldCharType="separate"/>
        </w:r>
        <w:r>
          <w:t>6</w:t>
        </w:r>
        <w:r>
          <w:fldChar w:fldCharType="end"/>
        </w:r>
      </w:hyperlink>
    </w:p>
    <w:p>
      <w:pPr>
        <w:pStyle w:val="TOC2"/>
        <w:tabs>
          <w:tab w:val="right" w:leader="dot" w:pos="8306"/>
        </w:tabs>
      </w:pPr>
      <w:hyperlink w:anchor="_Toc31636" w:history="1">
        <w:r>
          <w:rPr>
            <w:rFonts w:ascii="仿宋" w:eastAsia="仿宋" w:hAnsi="仿宋" w:cs="仿宋" w:hint="eastAsia"/>
            <w:lang w:eastAsia="zh-CN"/>
          </w:rPr>
          <w:t>(一)、绩效评估指标</w:t>
        </w:r>
        <w:r>
          <w:tab/>
        </w:r>
        <w:r>
          <w:fldChar w:fldCharType="begin"/>
        </w:r>
        <w:r>
          <w:instrText xml:space="preserve"> PAGEREF _Toc31636 \h </w:instrText>
        </w:r>
        <w:r>
          <w:fldChar w:fldCharType="separate"/>
        </w:r>
        <w:r>
          <w:t>6</w:t>
        </w:r>
        <w:r>
          <w:fldChar w:fldCharType="end"/>
        </w:r>
      </w:hyperlink>
    </w:p>
    <w:p>
      <w:pPr>
        <w:pStyle w:val="TOC2"/>
        <w:tabs>
          <w:tab w:val="right" w:leader="dot" w:pos="8306"/>
        </w:tabs>
      </w:pPr>
      <w:hyperlink w:anchor="_Toc3042" w:history="1">
        <w:r>
          <w:rPr>
            <w:rFonts w:ascii="仿宋" w:eastAsia="仿宋" w:hAnsi="仿宋" w:cs="仿宋" w:hint="eastAsia"/>
            <w:lang w:eastAsia="zh-CN"/>
          </w:rPr>
          <w:t>(二)、绩效评估方法</w:t>
        </w:r>
        <w:r>
          <w:tab/>
        </w:r>
        <w:r>
          <w:fldChar w:fldCharType="begin"/>
        </w:r>
        <w:r>
          <w:instrText xml:space="preserve"> PAGEREF _Toc3042 \h </w:instrText>
        </w:r>
        <w:r>
          <w:fldChar w:fldCharType="separate"/>
        </w:r>
        <w:r>
          <w:t>8</w:t>
        </w:r>
        <w:r>
          <w:fldChar w:fldCharType="end"/>
        </w:r>
      </w:hyperlink>
    </w:p>
    <w:p>
      <w:pPr>
        <w:pStyle w:val="TOC2"/>
        <w:tabs>
          <w:tab w:val="right" w:leader="dot" w:pos="8306"/>
        </w:tabs>
      </w:pPr>
      <w:hyperlink w:anchor="_Toc20498" w:history="1">
        <w:r>
          <w:rPr>
            <w:rFonts w:ascii="仿宋" w:eastAsia="仿宋" w:hAnsi="仿宋" w:cs="仿宋" w:hint="eastAsia"/>
            <w:lang w:eastAsia="zh-CN"/>
          </w:rPr>
          <w:t>(三)、绩效评估周期</w:t>
        </w:r>
        <w:r>
          <w:tab/>
        </w:r>
        <w:r>
          <w:fldChar w:fldCharType="begin"/>
        </w:r>
        <w:r>
          <w:instrText xml:space="preserve"> PAGEREF _Toc20498 \h </w:instrText>
        </w:r>
        <w:r>
          <w:fldChar w:fldCharType="separate"/>
        </w:r>
        <w:r>
          <w:t>9</w:t>
        </w:r>
        <w:r>
          <w:fldChar w:fldCharType="end"/>
        </w:r>
      </w:hyperlink>
    </w:p>
    <w:p>
      <w:pPr>
        <w:pStyle w:val="TOC1"/>
        <w:tabs>
          <w:tab w:val="right" w:leader="dot" w:pos="8306"/>
        </w:tabs>
      </w:pPr>
      <w:hyperlink w:anchor="_Toc3110" w:history="1">
        <w:r>
          <w:rPr>
            <w:rFonts w:ascii="仿宋" w:eastAsia="仿宋" w:hAnsi="仿宋" w:cs="仿宋" w:hint="eastAsia"/>
            <w:lang w:eastAsia="zh-CN"/>
          </w:rPr>
          <w:t>三、市场分析、调研</w:t>
        </w:r>
        <w:r>
          <w:tab/>
        </w:r>
        <w:r>
          <w:fldChar w:fldCharType="begin"/>
        </w:r>
        <w:r>
          <w:instrText xml:space="preserve"> PAGEREF _Toc3110 \h </w:instrText>
        </w:r>
        <w:r>
          <w:fldChar w:fldCharType="separate"/>
        </w:r>
        <w:r>
          <w:t>10</w:t>
        </w:r>
        <w:r>
          <w:fldChar w:fldCharType="end"/>
        </w:r>
      </w:hyperlink>
    </w:p>
    <w:p>
      <w:pPr>
        <w:pStyle w:val="TOC2"/>
        <w:tabs>
          <w:tab w:val="right" w:leader="dot" w:pos="8306"/>
        </w:tabs>
      </w:pPr>
      <w:hyperlink w:anchor="_Toc17967" w:history="1">
        <w:r>
          <w:rPr>
            <w:rFonts w:ascii="仿宋" w:eastAsia="仿宋" w:hAnsi="仿宋" w:cs="仿宋" w:hint="eastAsia"/>
            <w:lang w:eastAsia="zh-CN"/>
          </w:rPr>
          <w:t>(一)、井中电磁波透视仪行业分析</w:t>
        </w:r>
        <w:r>
          <w:tab/>
        </w:r>
        <w:r>
          <w:fldChar w:fldCharType="begin"/>
        </w:r>
        <w:r>
          <w:instrText xml:space="preserve"> PAGEREF _Toc17967 \h </w:instrText>
        </w:r>
        <w:r>
          <w:fldChar w:fldCharType="separate"/>
        </w:r>
        <w:r>
          <w:t>10</w:t>
        </w:r>
        <w:r>
          <w:fldChar w:fldCharType="end"/>
        </w:r>
      </w:hyperlink>
    </w:p>
    <w:p>
      <w:pPr>
        <w:pStyle w:val="TOC2"/>
        <w:tabs>
          <w:tab w:val="right" w:leader="dot" w:pos="8306"/>
        </w:tabs>
      </w:pPr>
      <w:hyperlink w:anchor="_Toc29881" w:history="1">
        <w:r>
          <w:rPr>
            <w:rFonts w:ascii="仿宋" w:eastAsia="仿宋" w:hAnsi="仿宋" w:cs="仿宋" w:hint="eastAsia"/>
            <w:lang w:eastAsia="zh-CN"/>
          </w:rPr>
          <w:t>(二)、井中电磁波透视仪市场分析预测</w:t>
        </w:r>
        <w:r>
          <w:tab/>
        </w:r>
        <w:r>
          <w:fldChar w:fldCharType="begin"/>
        </w:r>
        <w:r>
          <w:instrText xml:space="preserve"> PAGEREF _Toc29881 \h </w:instrText>
        </w:r>
        <w:r>
          <w:fldChar w:fldCharType="separate"/>
        </w:r>
        <w:r>
          <w:t>10</w:t>
        </w:r>
        <w:r>
          <w:fldChar w:fldCharType="end"/>
        </w:r>
      </w:hyperlink>
    </w:p>
    <w:p>
      <w:pPr>
        <w:pStyle w:val="TOC1"/>
        <w:tabs>
          <w:tab w:val="right" w:leader="dot" w:pos="8306"/>
        </w:tabs>
      </w:pPr>
      <w:hyperlink w:anchor="_Toc7385" w:history="1">
        <w:r>
          <w:rPr>
            <w:rFonts w:ascii="仿宋" w:eastAsia="仿宋" w:hAnsi="仿宋" w:cs="仿宋" w:hint="eastAsia"/>
            <w:lang w:eastAsia="zh-CN"/>
          </w:rPr>
          <w:t>四、产品规划分析</w:t>
        </w:r>
        <w:r>
          <w:tab/>
        </w:r>
        <w:r>
          <w:fldChar w:fldCharType="begin"/>
        </w:r>
        <w:r>
          <w:instrText xml:space="preserve"> PAGEREF _Toc7385 \h </w:instrText>
        </w:r>
        <w:r>
          <w:fldChar w:fldCharType="separate"/>
        </w:r>
        <w:r>
          <w:t>11</w:t>
        </w:r>
        <w:r>
          <w:fldChar w:fldCharType="end"/>
        </w:r>
      </w:hyperlink>
    </w:p>
    <w:p>
      <w:pPr>
        <w:pStyle w:val="TOC2"/>
        <w:tabs>
          <w:tab w:val="right" w:leader="dot" w:pos="8306"/>
        </w:tabs>
      </w:pPr>
      <w:hyperlink w:anchor="_Toc27701" w:history="1">
        <w:r>
          <w:rPr>
            <w:rFonts w:ascii="仿宋" w:eastAsia="仿宋" w:hAnsi="仿宋" w:cs="仿宋" w:hint="eastAsia"/>
            <w:lang w:eastAsia="zh-CN"/>
          </w:rPr>
          <w:t>(一)、产品规划</w:t>
        </w:r>
        <w:r>
          <w:tab/>
        </w:r>
        <w:r>
          <w:fldChar w:fldCharType="begin"/>
        </w:r>
        <w:r>
          <w:instrText xml:space="preserve"> PAGEREF _Toc27701 \h </w:instrText>
        </w:r>
        <w:r>
          <w:fldChar w:fldCharType="separate"/>
        </w:r>
        <w:r>
          <w:t>11</w:t>
        </w:r>
        <w:r>
          <w:fldChar w:fldCharType="end"/>
        </w:r>
      </w:hyperlink>
    </w:p>
    <w:p>
      <w:pPr>
        <w:pStyle w:val="TOC2"/>
        <w:tabs>
          <w:tab w:val="right" w:leader="dot" w:pos="8306"/>
        </w:tabs>
      </w:pPr>
      <w:hyperlink w:anchor="_Toc15899" w:history="1">
        <w:r>
          <w:rPr>
            <w:rFonts w:ascii="仿宋" w:eastAsia="仿宋" w:hAnsi="仿宋" w:cs="仿宋" w:hint="eastAsia"/>
            <w:lang w:eastAsia="zh-CN"/>
          </w:rPr>
          <w:t>(二)、建设规模</w:t>
        </w:r>
        <w:r>
          <w:tab/>
        </w:r>
        <w:r>
          <w:fldChar w:fldCharType="begin"/>
        </w:r>
        <w:r>
          <w:instrText xml:space="preserve"> PAGEREF _Toc15899 \h </w:instrText>
        </w:r>
        <w:r>
          <w:fldChar w:fldCharType="separate"/>
        </w:r>
        <w:r>
          <w:t>12</w:t>
        </w:r>
        <w:r>
          <w:fldChar w:fldCharType="end"/>
        </w:r>
      </w:hyperlink>
    </w:p>
    <w:p>
      <w:pPr>
        <w:pStyle w:val="TOC1"/>
        <w:tabs>
          <w:tab w:val="right" w:leader="dot" w:pos="8306"/>
        </w:tabs>
      </w:pPr>
      <w:hyperlink w:anchor="_Toc742" w:history="1">
        <w:r>
          <w:rPr>
            <w:rFonts w:ascii="仿宋" w:eastAsia="仿宋" w:hAnsi="仿宋" w:cs="仿宋" w:hint="eastAsia"/>
            <w:lang w:eastAsia="zh-CN"/>
          </w:rPr>
          <w:t>五、井中电磁波透视仪项目建设背景及必要性分析</w:t>
        </w:r>
        <w:r>
          <w:tab/>
        </w:r>
        <w:r>
          <w:fldChar w:fldCharType="begin"/>
        </w:r>
        <w:r>
          <w:instrText xml:space="preserve"> PAGEREF _Toc742 \h </w:instrText>
        </w:r>
        <w:r>
          <w:fldChar w:fldCharType="separate"/>
        </w:r>
        <w:r>
          <w:t>13</w:t>
        </w:r>
        <w:r>
          <w:fldChar w:fldCharType="end"/>
        </w:r>
      </w:hyperlink>
    </w:p>
    <w:p>
      <w:pPr>
        <w:pStyle w:val="TOC2"/>
        <w:tabs>
          <w:tab w:val="right" w:leader="dot" w:pos="8306"/>
        </w:tabs>
      </w:pPr>
      <w:hyperlink w:anchor="_Toc21951" w:history="1">
        <w:r>
          <w:rPr>
            <w:rFonts w:ascii="仿宋" w:eastAsia="仿宋" w:hAnsi="仿宋" w:cs="仿宋" w:hint="eastAsia"/>
            <w:lang w:eastAsia="zh-CN"/>
          </w:rPr>
          <w:t>(一)、井中电磁波透视仪项目背景分析</w:t>
        </w:r>
        <w:r>
          <w:tab/>
        </w:r>
        <w:r>
          <w:fldChar w:fldCharType="begin"/>
        </w:r>
        <w:r>
          <w:instrText xml:space="preserve"> PAGEREF _Toc21951 \h </w:instrText>
        </w:r>
        <w:r>
          <w:fldChar w:fldCharType="separate"/>
        </w:r>
        <w:r>
          <w:t>13</w:t>
        </w:r>
        <w:r>
          <w:fldChar w:fldCharType="end"/>
        </w:r>
      </w:hyperlink>
    </w:p>
    <w:p>
      <w:pPr>
        <w:pStyle w:val="TOC2"/>
        <w:tabs>
          <w:tab w:val="right" w:leader="dot" w:pos="8306"/>
        </w:tabs>
      </w:pPr>
      <w:hyperlink w:anchor="_Toc18292" w:history="1">
        <w:r>
          <w:rPr>
            <w:rFonts w:ascii="仿宋" w:eastAsia="仿宋" w:hAnsi="仿宋" w:cs="仿宋" w:hint="eastAsia"/>
            <w:lang w:eastAsia="zh-CN"/>
          </w:rPr>
          <w:t>(二)、井中电磁波透视仪项目建设必要性分析</w:t>
        </w:r>
        <w:r>
          <w:tab/>
        </w:r>
        <w:r>
          <w:fldChar w:fldCharType="begin"/>
        </w:r>
        <w:r>
          <w:instrText xml:space="preserve"> PAGEREF _Toc18292 \h </w:instrText>
        </w:r>
        <w:r>
          <w:fldChar w:fldCharType="separate"/>
        </w:r>
        <w:r>
          <w:t>15</w:t>
        </w:r>
        <w:r>
          <w:fldChar w:fldCharType="end"/>
        </w:r>
      </w:hyperlink>
    </w:p>
    <w:p>
      <w:pPr>
        <w:pStyle w:val="TOC1"/>
        <w:tabs>
          <w:tab w:val="right" w:leader="dot" w:pos="8306"/>
        </w:tabs>
      </w:pPr>
      <w:hyperlink w:anchor="_Toc2503" w:history="1">
        <w:r>
          <w:rPr>
            <w:rFonts w:ascii="仿宋" w:eastAsia="仿宋" w:hAnsi="仿宋" w:cs="仿宋" w:hint="eastAsia"/>
            <w:lang w:eastAsia="zh-CN"/>
          </w:rPr>
          <w:t>六、井中电磁波透视仪项目选址可行性分析</w:t>
        </w:r>
        <w:r>
          <w:tab/>
        </w:r>
        <w:r>
          <w:fldChar w:fldCharType="begin"/>
        </w:r>
        <w:r>
          <w:instrText xml:space="preserve"> PAGEREF _Toc2503 \h </w:instrText>
        </w:r>
        <w:r>
          <w:fldChar w:fldCharType="separate"/>
        </w:r>
        <w:r>
          <w:t>17</w:t>
        </w:r>
        <w:r>
          <w:fldChar w:fldCharType="end"/>
        </w:r>
      </w:hyperlink>
    </w:p>
    <w:p>
      <w:pPr>
        <w:pStyle w:val="TOC2"/>
        <w:tabs>
          <w:tab w:val="right" w:leader="dot" w:pos="8306"/>
        </w:tabs>
      </w:pPr>
      <w:hyperlink w:anchor="_Toc14828" w:history="1">
        <w:r>
          <w:rPr>
            <w:rFonts w:ascii="仿宋" w:eastAsia="仿宋" w:hAnsi="仿宋" w:cs="仿宋" w:hint="eastAsia"/>
            <w:lang w:eastAsia="zh-CN"/>
          </w:rPr>
          <w:t>(一)、井中电磁波透视仪项目选址</w:t>
        </w:r>
        <w:r>
          <w:tab/>
        </w:r>
        <w:r>
          <w:fldChar w:fldCharType="begin"/>
        </w:r>
        <w:r>
          <w:instrText xml:space="preserve"> PAGEREF _Toc14828 \h </w:instrText>
        </w:r>
        <w:r>
          <w:fldChar w:fldCharType="separate"/>
        </w:r>
        <w:r>
          <w:t>17</w:t>
        </w:r>
        <w:r>
          <w:fldChar w:fldCharType="end"/>
        </w:r>
      </w:hyperlink>
    </w:p>
    <w:p>
      <w:pPr>
        <w:pStyle w:val="TOC2"/>
        <w:tabs>
          <w:tab w:val="right" w:leader="dot" w:pos="8306"/>
        </w:tabs>
      </w:pPr>
      <w:hyperlink w:anchor="_Toc19410" w:history="1">
        <w:r>
          <w:rPr>
            <w:rFonts w:ascii="仿宋" w:eastAsia="仿宋" w:hAnsi="仿宋" w:cs="仿宋" w:hint="eastAsia"/>
            <w:lang w:eastAsia="zh-CN"/>
          </w:rPr>
          <w:t>(二)、用地控制指标</w:t>
        </w:r>
        <w:r>
          <w:tab/>
        </w:r>
        <w:r>
          <w:fldChar w:fldCharType="begin"/>
        </w:r>
        <w:r>
          <w:instrText xml:space="preserve"> PAGEREF _Toc19410 \h </w:instrText>
        </w:r>
        <w:r>
          <w:fldChar w:fldCharType="separate"/>
        </w:r>
        <w:r>
          <w:t>17</w:t>
        </w:r>
        <w:r>
          <w:fldChar w:fldCharType="end"/>
        </w:r>
      </w:hyperlink>
    </w:p>
    <w:p>
      <w:pPr>
        <w:pStyle w:val="TOC2"/>
        <w:tabs>
          <w:tab w:val="right" w:leader="dot" w:pos="8306"/>
        </w:tabs>
      </w:pPr>
      <w:hyperlink w:anchor="_Toc22544" w:history="1">
        <w:r>
          <w:rPr>
            <w:rFonts w:ascii="仿宋" w:eastAsia="仿宋" w:hAnsi="仿宋" w:cs="仿宋" w:hint="eastAsia"/>
            <w:lang w:eastAsia="zh-CN"/>
          </w:rPr>
          <w:t>(三)、节约用地措施</w:t>
        </w:r>
        <w:r>
          <w:tab/>
        </w:r>
        <w:r>
          <w:fldChar w:fldCharType="begin"/>
        </w:r>
        <w:r>
          <w:instrText xml:space="preserve"> PAGEREF _Toc22544 \h </w:instrText>
        </w:r>
        <w:r>
          <w:fldChar w:fldCharType="separate"/>
        </w:r>
        <w:r>
          <w:t>19</w:t>
        </w:r>
        <w:r>
          <w:fldChar w:fldCharType="end"/>
        </w:r>
      </w:hyperlink>
    </w:p>
    <w:p>
      <w:pPr>
        <w:pStyle w:val="TOC2"/>
        <w:tabs>
          <w:tab w:val="right" w:leader="dot" w:pos="8306"/>
        </w:tabs>
      </w:pPr>
      <w:hyperlink w:anchor="_Toc12983" w:history="1">
        <w:r>
          <w:rPr>
            <w:rFonts w:ascii="仿宋" w:eastAsia="仿宋" w:hAnsi="仿宋" w:cs="仿宋" w:hint="eastAsia"/>
            <w:lang w:eastAsia="zh-CN"/>
          </w:rPr>
          <w:t>(四)、总图布置方案</w:t>
        </w:r>
        <w:r>
          <w:tab/>
        </w:r>
        <w:r>
          <w:fldChar w:fldCharType="begin"/>
        </w:r>
        <w:r>
          <w:instrText xml:space="preserve"> PAGEREF _Toc12983 \h </w:instrText>
        </w:r>
        <w:r>
          <w:fldChar w:fldCharType="separate"/>
        </w:r>
        <w:r>
          <w:t>20</w:t>
        </w:r>
        <w:r>
          <w:fldChar w:fldCharType="end"/>
        </w:r>
      </w:hyperlink>
    </w:p>
    <w:p>
      <w:pPr>
        <w:pStyle w:val="TOC2"/>
        <w:tabs>
          <w:tab w:val="right" w:leader="dot" w:pos="8306"/>
        </w:tabs>
      </w:pPr>
      <w:hyperlink w:anchor="_Toc5391" w:history="1">
        <w:r>
          <w:rPr>
            <w:rFonts w:ascii="仿宋" w:eastAsia="仿宋" w:hAnsi="仿宋" w:cs="仿宋" w:hint="eastAsia"/>
            <w:lang w:eastAsia="zh-CN"/>
          </w:rPr>
          <w:t>(五)、选址综合评价</w:t>
        </w:r>
        <w:r>
          <w:tab/>
        </w:r>
        <w:r>
          <w:fldChar w:fldCharType="begin"/>
        </w:r>
        <w:r>
          <w:instrText xml:space="preserve"> PAGEREF _Toc5391 \h </w:instrText>
        </w:r>
        <w:r>
          <w:fldChar w:fldCharType="separate"/>
        </w:r>
        <w:r>
          <w:t>21</w:t>
        </w:r>
        <w:r>
          <w:fldChar w:fldCharType="end"/>
        </w:r>
      </w:hyperlink>
    </w:p>
    <w:p>
      <w:pPr>
        <w:pStyle w:val="TOC1"/>
        <w:tabs>
          <w:tab w:val="right" w:leader="dot" w:pos="8306"/>
        </w:tabs>
      </w:pPr>
      <w:hyperlink w:anchor="_Toc1489" w:history="1">
        <w:r>
          <w:rPr>
            <w:rFonts w:ascii="仿宋" w:eastAsia="仿宋" w:hAnsi="仿宋" w:cs="仿宋" w:hint="eastAsia"/>
            <w:lang w:eastAsia="zh-CN"/>
          </w:rPr>
          <w:t>七、井中电磁波透视仪项目风险管理</w:t>
        </w:r>
        <w:r>
          <w:tab/>
        </w:r>
        <w:r>
          <w:fldChar w:fldCharType="begin"/>
        </w:r>
        <w:r>
          <w:instrText xml:space="preserve"> PAGEREF _Toc1489 \h </w:instrText>
        </w:r>
        <w:r>
          <w:fldChar w:fldCharType="separate"/>
        </w:r>
        <w:r>
          <w:t>22</w:t>
        </w:r>
        <w:r>
          <w:fldChar w:fldCharType="end"/>
        </w:r>
      </w:hyperlink>
    </w:p>
    <w:p>
      <w:pPr>
        <w:pStyle w:val="TOC2"/>
        <w:tabs>
          <w:tab w:val="right" w:leader="dot" w:pos="8306"/>
        </w:tabs>
      </w:pPr>
      <w:hyperlink w:anchor="_Toc24598" w:history="1">
        <w:r>
          <w:rPr>
            <w:rFonts w:ascii="仿宋" w:eastAsia="仿宋" w:hAnsi="仿宋" w:cs="仿宋" w:hint="eastAsia"/>
            <w:lang w:eastAsia="zh-CN"/>
          </w:rPr>
          <w:t>(一)、风险识别与评估</w:t>
        </w:r>
        <w:r>
          <w:tab/>
        </w:r>
        <w:r>
          <w:fldChar w:fldCharType="begin"/>
        </w:r>
        <w:r>
          <w:instrText xml:space="preserve"> PAGEREF _Toc24598 \h </w:instrText>
        </w:r>
        <w:r>
          <w:fldChar w:fldCharType="separate"/>
        </w:r>
        <w:r>
          <w:t>22</w:t>
        </w:r>
        <w:r>
          <w:fldChar w:fldCharType="end"/>
        </w:r>
      </w:hyperlink>
    </w:p>
    <w:p>
      <w:pPr>
        <w:pStyle w:val="TOC2"/>
        <w:tabs>
          <w:tab w:val="right" w:leader="dot" w:pos="8306"/>
        </w:tabs>
      </w:pPr>
      <w:hyperlink w:anchor="_Toc12246" w:history="1">
        <w:r>
          <w:rPr>
            <w:rFonts w:ascii="仿宋" w:eastAsia="仿宋" w:hAnsi="仿宋" w:cs="仿宋" w:hint="eastAsia"/>
            <w:lang w:eastAsia="zh-CN"/>
          </w:rPr>
          <w:t>(二)、风险应对策略</w:t>
        </w:r>
        <w:r>
          <w:tab/>
        </w:r>
        <w:r>
          <w:fldChar w:fldCharType="begin"/>
        </w:r>
        <w:r>
          <w:instrText xml:space="preserve"> PAGEREF _Toc12246 \h </w:instrText>
        </w:r>
        <w:r>
          <w:fldChar w:fldCharType="separate"/>
        </w:r>
        <w:r>
          <w:t>23</w:t>
        </w:r>
        <w:r>
          <w:fldChar w:fldCharType="end"/>
        </w:r>
      </w:hyperlink>
    </w:p>
    <w:p>
      <w:pPr>
        <w:pStyle w:val="TOC2"/>
        <w:tabs>
          <w:tab w:val="right" w:leader="dot" w:pos="8306"/>
        </w:tabs>
      </w:pPr>
      <w:hyperlink w:anchor="_Toc14428" w:history="1">
        <w:r>
          <w:rPr>
            <w:rFonts w:ascii="仿宋" w:eastAsia="仿宋" w:hAnsi="仿宋" w:cs="仿宋" w:hint="eastAsia"/>
            <w:lang w:eastAsia="zh-CN"/>
          </w:rPr>
          <w:t>(三)、风险监控与控制</w:t>
        </w:r>
        <w:r>
          <w:tab/>
        </w:r>
        <w:r>
          <w:fldChar w:fldCharType="begin"/>
        </w:r>
        <w:r>
          <w:instrText xml:space="preserve"> PAGEREF _Toc14428 \h </w:instrText>
        </w:r>
        <w:r>
          <w:fldChar w:fldCharType="separate"/>
        </w:r>
        <w:r>
          <w:t>25</w:t>
        </w:r>
        <w:r>
          <w:fldChar w:fldCharType="end"/>
        </w:r>
      </w:hyperlink>
    </w:p>
    <w:p>
      <w:pPr>
        <w:pStyle w:val="TOC1"/>
        <w:tabs>
          <w:tab w:val="right" w:leader="dot" w:pos="8306"/>
        </w:tabs>
      </w:pPr>
      <w:hyperlink w:anchor="_Toc15658" w:history="1">
        <w:r>
          <w:rPr>
            <w:rFonts w:ascii="仿宋" w:eastAsia="仿宋" w:hAnsi="仿宋" w:cs="仿宋" w:hint="eastAsia"/>
            <w:lang w:eastAsia="zh-CN"/>
          </w:rPr>
          <w:t>八、井中电磁波透视仪项目人力资源管理</w:t>
        </w:r>
        <w:r>
          <w:tab/>
        </w:r>
        <w:r>
          <w:fldChar w:fldCharType="begin"/>
        </w:r>
        <w:r>
          <w:instrText xml:space="preserve"> PAGEREF _Toc15658 \h </w:instrText>
        </w:r>
        <w:r>
          <w:fldChar w:fldCharType="separate"/>
        </w:r>
        <w:r>
          <w:t>26</w:t>
        </w:r>
        <w:r>
          <w:fldChar w:fldCharType="end"/>
        </w:r>
      </w:hyperlink>
    </w:p>
    <w:p>
      <w:pPr>
        <w:pStyle w:val="TOC2"/>
        <w:tabs>
          <w:tab w:val="right" w:leader="dot" w:pos="8306"/>
        </w:tabs>
      </w:pPr>
      <w:hyperlink w:anchor="_Toc659" w:history="1">
        <w:r>
          <w:rPr>
            <w:rFonts w:ascii="仿宋" w:eastAsia="仿宋" w:hAnsi="仿宋" w:cs="仿宋" w:hint="eastAsia"/>
            <w:lang w:eastAsia="zh-CN"/>
          </w:rPr>
          <w:t>(一)、建立健全的预算管理制度</w:t>
        </w:r>
        <w:r>
          <w:tab/>
        </w:r>
        <w:r>
          <w:fldChar w:fldCharType="begin"/>
        </w:r>
        <w:r>
          <w:instrText xml:space="preserve"> PAGEREF _Toc659 \h </w:instrText>
        </w:r>
        <w:r>
          <w:fldChar w:fldCharType="separate"/>
        </w:r>
        <w:r>
          <w:t>26</w:t>
        </w:r>
        <w:r>
          <w:fldChar w:fldCharType="end"/>
        </w:r>
      </w:hyperlink>
    </w:p>
    <w:p>
      <w:pPr>
        <w:pStyle w:val="TOC2"/>
        <w:tabs>
          <w:tab w:val="right" w:leader="dot" w:pos="8306"/>
        </w:tabs>
      </w:pPr>
      <w:hyperlink w:anchor="_Toc27150" w:history="1">
        <w:r>
          <w:rPr>
            <w:rFonts w:ascii="仿宋" w:eastAsia="仿宋" w:hAnsi="仿宋" w:cs="仿宋" w:hint="eastAsia"/>
            <w:lang w:eastAsia="zh-CN"/>
          </w:rPr>
          <w:t>(二)、加强资金流动监控</w:t>
        </w:r>
        <w:r>
          <w:tab/>
        </w:r>
        <w:r>
          <w:fldChar w:fldCharType="begin"/>
        </w:r>
        <w:r>
          <w:instrText xml:space="preserve"> PAGEREF _Toc27150 \h </w:instrText>
        </w:r>
        <w:r>
          <w:fldChar w:fldCharType="separate"/>
        </w:r>
        <w:r>
          <w:t>28</w:t>
        </w:r>
        <w:r>
          <w:fldChar w:fldCharType="end"/>
        </w:r>
      </w:hyperlink>
    </w:p>
    <w:p>
      <w:pPr>
        <w:pStyle w:val="TOC2"/>
        <w:tabs>
          <w:tab w:val="right" w:leader="dot" w:pos="8306"/>
        </w:tabs>
      </w:pPr>
      <w:hyperlink w:anchor="_Toc13033" w:history="1">
        <w:r>
          <w:rPr>
            <w:rFonts w:ascii="仿宋" w:eastAsia="仿宋" w:hAnsi="仿宋" w:cs="仿宋" w:hint="eastAsia"/>
            <w:lang w:eastAsia="zh-CN"/>
          </w:rPr>
          <w:t>(三)、制定完善的风险控制机制</w:t>
        </w:r>
        <w:r>
          <w:tab/>
        </w:r>
        <w:r>
          <w:fldChar w:fldCharType="begin"/>
        </w:r>
        <w:r>
          <w:instrText xml:space="preserve"> PAGEREF _Toc13033 \h </w:instrText>
        </w:r>
        <w:r>
          <w:fldChar w:fldCharType="separate"/>
        </w:r>
        <w:r>
          <w:t>29</w:t>
        </w:r>
        <w:r>
          <w:fldChar w:fldCharType="end"/>
        </w:r>
      </w:hyperlink>
    </w:p>
    <w:p>
      <w:pPr>
        <w:pStyle w:val="TOC2"/>
        <w:tabs>
          <w:tab w:val="right" w:leader="dot" w:pos="8306"/>
        </w:tabs>
      </w:pPr>
      <w:hyperlink w:anchor="_Toc10020" w:history="1">
        <w:r>
          <w:rPr>
            <w:rFonts w:ascii="仿宋" w:eastAsia="仿宋" w:hAnsi="仿宋" w:cs="仿宋" w:hint="eastAsia"/>
            <w:lang w:eastAsia="zh-CN"/>
          </w:rPr>
          <w:t>(四)、优化成本管理</w:t>
        </w:r>
        <w:r>
          <w:tab/>
        </w:r>
        <w:r>
          <w:fldChar w:fldCharType="begin"/>
        </w:r>
        <w:r>
          <w:instrText xml:space="preserve"> PAGEREF _Toc10020 \h </w:instrText>
        </w:r>
        <w:r>
          <w:fldChar w:fldCharType="separate"/>
        </w:r>
        <w:r>
          <w:t>31</w:t>
        </w:r>
        <w:r>
          <w:fldChar w:fldCharType="end"/>
        </w:r>
      </w:hyperlink>
    </w:p>
    <w:p>
      <w:pPr>
        <w:pStyle w:val="TOC1"/>
        <w:tabs>
          <w:tab w:val="right" w:leader="dot" w:pos="8306"/>
        </w:tabs>
      </w:pPr>
      <w:hyperlink w:anchor="_Toc14330" w:history="1">
        <w:r>
          <w:rPr>
            <w:rFonts w:ascii="仿宋" w:eastAsia="仿宋" w:hAnsi="仿宋" w:cs="仿宋" w:hint="eastAsia"/>
            <w:lang w:eastAsia="zh-CN"/>
          </w:rPr>
          <w:t>九、井中电磁波透视仪项目经营效益</w:t>
        </w:r>
        <w:r>
          <w:tab/>
        </w:r>
        <w:r>
          <w:fldChar w:fldCharType="begin"/>
        </w:r>
        <w:r>
          <w:instrText xml:space="preserve"> PAGEREF _Toc14330 \h </w:instrText>
        </w:r>
        <w:r>
          <w:fldChar w:fldCharType="separate"/>
        </w:r>
        <w:r>
          <w:t>32</w:t>
        </w:r>
        <w:r>
          <w:fldChar w:fldCharType="end"/>
        </w:r>
      </w:hyperlink>
    </w:p>
    <w:p>
      <w:pPr>
        <w:pStyle w:val="TOC2"/>
        <w:tabs>
          <w:tab w:val="right" w:leader="dot" w:pos="8306"/>
        </w:tabs>
      </w:pPr>
      <w:hyperlink w:anchor="_Toc28438" w:history="1">
        <w:r>
          <w:rPr>
            <w:rFonts w:ascii="仿宋" w:eastAsia="仿宋" w:hAnsi="仿宋" w:cs="仿宋" w:hint="eastAsia"/>
            <w:lang w:eastAsia="zh-CN"/>
          </w:rPr>
          <w:t>(一)、经济评价财务测算</w:t>
        </w:r>
        <w:r>
          <w:tab/>
        </w:r>
        <w:r>
          <w:fldChar w:fldCharType="begin"/>
        </w:r>
        <w:r>
          <w:instrText xml:space="preserve"> PAGEREF _Toc28438 \h </w:instrText>
        </w:r>
        <w:r>
          <w:fldChar w:fldCharType="separate"/>
        </w:r>
        <w:r>
          <w:t>32</w:t>
        </w:r>
        <w:r>
          <w:fldChar w:fldCharType="end"/>
        </w:r>
      </w:hyperlink>
    </w:p>
    <w:p>
      <w:pPr>
        <w:pStyle w:val="TOC2"/>
        <w:tabs>
          <w:tab w:val="right" w:leader="dot" w:pos="8306"/>
        </w:tabs>
      </w:pPr>
      <w:hyperlink w:anchor="_Toc13918" w:history="1">
        <w:r>
          <w:rPr>
            <w:rFonts w:ascii="仿宋" w:eastAsia="仿宋" w:hAnsi="仿宋" w:cs="仿宋" w:hint="eastAsia"/>
            <w:lang w:eastAsia="zh-CN"/>
          </w:rPr>
          <w:t>(二)、井中电磁波透视仪项目盈利能力分析</w:t>
        </w:r>
        <w:r>
          <w:tab/>
        </w:r>
        <w:r>
          <w:fldChar w:fldCharType="begin"/>
        </w:r>
        <w:r>
          <w:instrText xml:space="preserve"> PAGEREF _Toc13918 \h </w:instrText>
        </w:r>
        <w:r>
          <w:fldChar w:fldCharType="separate"/>
        </w:r>
        <w:r>
          <w:t>33</w:t>
        </w:r>
        <w:r>
          <w:fldChar w:fldCharType="end"/>
        </w:r>
      </w:hyperlink>
    </w:p>
    <w:p>
      <w:pPr>
        <w:pStyle w:val="TOC1"/>
        <w:tabs>
          <w:tab w:val="right" w:leader="dot" w:pos="8306"/>
        </w:tabs>
      </w:pPr>
      <w:hyperlink w:anchor="_Toc24158" w:history="1">
        <w:r>
          <w:rPr>
            <w:rFonts w:ascii="仿宋" w:eastAsia="仿宋" w:hAnsi="仿宋" w:cs="仿宋" w:hint="eastAsia"/>
            <w:lang w:eastAsia="zh-CN"/>
          </w:rPr>
          <w:t>十、井中电磁波透视仪项目环境影响分析</w:t>
        </w:r>
        <w:r>
          <w:tab/>
        </w:r>
        <w:r>
          <w:fldChar w:fldCharType="begin"/>
        </w:r>
        <w:r>
          <w:instrText xml:space="preserve"> PAGEREF _Toc24158 \h </w:instrText>
        </w:r>
        <w:r>
          <w:fldChar w:fldCharType="separate"/>
        </w:r>
        <w:r>
          <w:t>34</w:t>
        </w:r>
        <w:r>
          <w:fldChar w:fldCharType="end"/>
        </w:r>
      </w:hyperlink>
    </w:p>
    <w:p>
      <w:pPr>
        <w:pStyle w:val="TOC2"/>
        <w:tabs>
          <w:tab w:val="right" w:leader="dot" w:pos="8306"/>
        </w:tabs>
      </w:pPr>
      <w:hyperlink w:anchor="_Toc25029" w:history="1">
        <w:r>
          <w:rPr>
            <w:rFonts w:ascii="仿宋" w:eastAsia="仿宋" w:hAnsi="仿宋" w:cs="仿宋" w:hint="eastAsia"/>
            <w:lang w:eastAsia="zh-CN"/>
          </w:rPr>
          <w:t>(一)、建设区域环境质量现状</w:t>
        </w:r>
        <w:r>
          <w:tab/>
        </w:r>
        <w:r>
          <w:fldChar w:fldCharType="begin"/>
        </w:r>
        <w:r>
          <w:instrText xml:space="preserve"> PAGEREF _Toc25029 \h </w:instrText>
        </w:r>
        <w:r>
          <w:fldChar w:fldCharType="separate"/>
        </w:r>
        <w:r>
          <w:t>34</w:t>
        </w:r>
        <w:r>
          <w:fldChar w:fldCharType="end"/>
        </w:r>
      </w:hyperlink>
    </w:p>
    <w:p>
      <w:pPr>
        <w:pStyle w:val="TOC2"/>
        <w:tabs>
          <w:tab w:val="right" w:leader="dot" w:pos="8306"/>
        </w:tabs>
      </w:pPr>
      <w:hyperlink w:anchor="_Toc18059" w:history="1">
        <w:r>
          <w:rPr>
            <w:rFonts w:ascii="仿宋" w:eastAsia="仿宋" w:hAnsi="仿宋" w:cs="仿宋" w:hint="eastAsia"/>
            <w:lang w:eastAsia="zh-CN"/>
          </w:rPr>
          <w:t>(二)、建设期环境保护</w:t>
        </w:r>
        <w:r>
          <w:tab/>
        </w:r>
        <w:r>
          <w:fldChar w:fldCharType="begin"/>
        </w:r>
        <w:r>
          <w:instrText xml:space="preserve"> PAGEREF _Toc18059 \h </w:instrText>
        </w:r>
        <w:r>
          <w:fldChar w:fldCharType="separate"/>
        </w:r>
        <w:r>
          <w:t>36</w:t>
        </w:r>
        <w:r>
          <w:fldChar w:fldCharType="end"/>
        </w:r>
      </w:hyperlink>
    </w:p>
    <w:p>
      <w:pPr>
        <w:pStyle w:val="TOC2"/>
        <w:tabs>
          <w:tab w:val="right" w:leader="dot" w:pos="8306"/>
        </w:tabs>
      </w:pPr>
      <w:hyperlink w:anchor="_Toc26548" w:history="1">
        <w:r>
          <w:rPr>
            <w:rFonts w:ascii="仿宋" w:eastAsia="仿宋" w:hAnsi="仿宋" w:cs="仿宋" w:hint="eastAsia"/>
            <w:lang w:eastAsia="zh-CN"/>
          </w:rPr>
          <w:t>(三)、运营期环境保护</w:t>
        </w:r>
        <w:r>
          <w:tab/>
        </w:r>
        <w:r>
          <w:fldChar w:fldCharType="begin"/>
        </w:r>
        <w:r>
          <w:instrText xml:space="preserve"> PAGEREF _Toc26548 \h </w:instrText>
        </w:r>
        <w:r>
          <w:fldChar w:fldCharType="separate"/>
        </w:r>
        <w:r>
          <w:t>37</w:t>
        </w:r>
        <w:r>
          <w:fldChar w:fldCharType="end"/>
        </w:r>
      </w:hyperlink>
    </w:p>
    <w:p>
      <w:pPr>
        <w:pStyle w:val="TOC2"/>
        <w:tabs>
          <w:tab w:val="right" w:leader="dot" w:pos="8306"/>
        </w:tabs>
      </w:pPr>
      <w:hyperlink w:anchor="_Toc120" w:history="1">
        <w:r>
          <w:rPr>
            <w:rFonts w:ascii="仿宋" w:eastAsia="仿宋" w:hAnsi="仿宋" w:cs="仿宋" w:hint="eastAsia"/>
            <w:lang w:eastAsia="zh-CN"/>
          </w:rPr>
          <w:t>(四)、井中电磁波透视仪项目建设对区域经济的影响</w:t>
        </w:r>
        <w:r>
          <w:tab/>
        </w:r>
        <w:r>
          <w:fldChar w:fldCharType="begin"/>
        </w:r>
        <w:r>
          <w:instrText xml:space="preserve"> PAGEREF _Toc120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35" w:history="1">
        <w:r>
          <w:rPr>
            <w:rFonts w:ascii="仿宋" w:eastAsia="仿宋" w:hAnsi="仿宋" w:cs="仿宋" w:hint="eastAsia"/>
            <w:lang w:eastAsia="zh-CN"/>
          </w:rPr>
          <w:t>(五)、废弃物处理</w:t>
        </w:r>
        <w:r>
          <w:tab/>
        </w:r>
        <w:r>
          <w:fldChar w:fldCharType="begin"/>
        </w:r>
        <w:r>
          <w:instrText xml:space="preserve"> PAGEREF _Toc16735 \h </w:instrText>
        </w:r>
        <w:r>
          <w:fldChar w:fldCharType="separate"/>
        </w:r>
        <w:r>
          <w:t>40</w:t>
        </w:r>
        <w:r>
          <w:fldChar w:fldCharType="end"/>
        </w:r>
      </w:hyperlink>
    </w:p>
    <w:p>
      <w:pPr>
        <w:pStyle w:val="TOC2"/>
        <w:tabs>
          <w:tab w:val="right" w:leader="dot" w:pos="8306"/>
        </w:tabs>
      </w:pPr>
      <w:hyperlink w:anchor="_Toc7491" w:history="1">
        <w:r>
          <w:rPr>
            <w:rFonts w:ascii="仿宋" w:eastAsia="仿宋" w:hAnsi="仿宋" w:cs="仿宋" w:hint="eastAsia"/>
            <w:lang w:eastAsia="zh-CN"/>
          </w:rPr>
          <w:t>(六)、特殊环境影响分析</w:t>
        </w:r>
        <w:r>
          <w:tab/>
        </w:r>
        <w:r>
          <w:fldChar w:fldCharType="begin"/>
        </w:r>
        <w:r>
          <w:instrText xml:space="preserve"> PAGEREF _Toc7491 \h </w:instrText>
        </w:r>
        <w:r>
          <w:fldChar w:fldCharType="separate"/>
        </w:r>
        <w:r>
          <w:t>42</w:t>
        </w:r>
        <w:r>
          <w:fldChar w:fldCharType="end"/>
        </w:r>
      </w:hyperlink>
    </w:p>
    <w:p>
      <w:pPr>
        <w:pStyle w:val="TOC2"/>
        <w:tabs>
          <w:tab w:val="right" w:leader="dot" w:pos="8306"/>
        </w:tabs>
      </w:pPr>
      <w:hyperlink w:anchor="_Toc11581" w:history="1">
        <w:r>
          <w:rPr>
            <w:rFonts w:ascii="仿宋" w:eastAsia="仿宋" w:hAnsi="仿宋" w:cs="仿宋" w:hint="eastAsia"/>
            <w:lang w:eastAsia="zh-CN"/>
          </w:rPr>
          <w:t>(七)、清洁生产</w:t>
        </w:r>
        <w:r>
          <w:tab/>
        </w:r>
        <w:r>
          <w:fldChar w:fldCharType="begin"/>
        </w:r>
        <w:r>
          <w:instrText xml:space="preserve"> PAGEREF _Toc11581 \h </w:instrText>
        </w:r>
        <w:r>
          <w:fldChar w:fldCharType="separate"/>
        </w:r>
        <w:r>
          <w:t>43</w:t>
        </w:r>
        <w:r>
          <w:fldChar w:fldCharType="end"/>
        </w:r>
      </w:hyperlink>
    </w:p>
    <w:p>
      <w:pPr>
        <w:pStyle w:val="TOC2"/>
        <w:tabs>
          <w:tab w:val="right" w:leader="dot" w:pos="8306"/>
        </w:tabs>
      </w:pPr>
      <w:hyperlink w:anchor="_Toc21520" w:history="1">
        <w:r>
          <w:rPr>
            <w:rFonts w:ascii="仿宋" w:eastAsia="仿宋" w:hAnsi="仿宋" w:cs="仿宋" w:hint="eastAsia"/>
            <w:lang w:eastAsia="zh-CN"/>
          </w:rPr>
          <w:t>(八)、环境保护综合评价</w:t>
        </w:r>
        <w:r>
          <w:tab/>
        </w:r>
        <w:r>
          <w:fldChar w:fldCharType="begin"/>
        </w:r>
        <w:r>
          <w:instrText xml:space="preserve"> PAGEREF _Toc21520 \h </w:instrText>
        </w:r>
        <w:r>
          <w:fldChar w:fldCharType="separate"/>
        </w:r>
        <w:r>
          <w:t>44</w:t>
        </w:r>
        <w:r>
          <w:fldChar w:fldCharType="end"/>
        </w:r>
      </w:hyperlink>
    </w:p>
    <w:p>
      <w:pPr>
        <w:pStyle w:val="TOC1"/>
        <w:tabs>
          <w:tab w:val="right" w:leader="dot" w:pos="8306"/>
        </w:tabs>
      </w:pPr>
      <w:hyperlink w:anchor="_Toc22082" w:history="1">
        <w:r>
          <w:rPr>
            <w:rFonts w:ascii="仿宋" w:eastAsia="仿宋" w:hAnsi="仿宋" w:cs="仿宋" w:hint="eastAsia"/>
            <w:lang w:eastAsia="zh-CN"/>
          </w:rPr>
          <w:t>十一、井中电磁波透视仪项目社会影响</w:t>
        </w:r>
        <w:r>
          <w:tab/>
        </w:r>
        <w:r>
          <w:fldChar w:fldCharType="begin"/>
        </w:r>
        <w:r>
          <w:instrText xml:space="preserve"> PAGEREF _Toc22082 \h </w:instrText>
        </w:r>
        <w:r>
          <w:fldChar w:fldCharType="separate"/>
        </w:r>
        <w:r>
          <w:t>45</w:t>
        </w:r>
        <w:r>
          <w:fldChar w:fldCharType="end"/>
        </w:r>
      </w:hyperlink>
    </w:p>
    <w:p>
      <w:pPr>
        <w:pStyle w:val="TOC2"/>
        <w:tabs>
          <w:tab w:val="right" w:leader="dot" w:pos="8306"/>
        </w:tabs>
      </w:pPr>
      <w:hyperlink w:anchor="_Toc15070" w:history="1">
        <w:r>
          <w:rPr>
            <w:rFonts w:ascii="仿宋" w:eastAsia="仿宋" w:hAnsi="仿宋" w:cs="仿宋" w:hint="eastAsia"/>
            <w:lang w:eastAsia="zh-CN"/>
          </w:rPr>
          <w:t>(一)、社会责任与义务</w:t>
        </w:r>
        <w:r>
          <w:tab/>
        </w:r>
        <w:r>
          <w:fldChar w:fldCharType="begin"/>
        </w:r>
        <w:r>
          <w:instrText xml:space="preserve"> PAGEREF _Toc15070 \h </w:instrText>
        </w:r>
        <w:r>
          <w:fldChar w:fldCharType="separate"/>
        </w:r>
        <w:r>
          <w:t>45</w:t>
        </w:r>
        <w:r>
          <w:fldChar w:fldCharType="end"/>
        </w:r>
      </w:hyperlink>
    </w:p>
    <w:p>
      <w:pPr>
        <w:pStyle w:val="TOC2"/>
        <w:tabs>
          <w:tab w:val="right" w:leader="dot" w:pos="8306"/>
        </w:tabs>
      </w:pPr>
      <w:hyperlink w:anchor="_Toc7653" w:history="1">
        <w:r>
          <w:rPr>
            <w:rFonts w:ascii="仿宋" w:eastAsia="仿宋" w:hAnsi="仿宋" w:cs="仿宋" w:hint="eastAsia"/>
            <w:lang w:eastAsia="zh-CN"/>
          </w:rPr>
          <w:t>(二)、社会参与与沟通</w:t>
        </w:r>
        <w:r>
          <w:tab/>
        </w:r>
        <w:r>
          <w:fldChar w:fldCharType="begin"/>
        </w:r>
        <w:r>
          <w:instrText xml:space="preserve"> PAGEREF _Toc7653 \h </w:instrText>
        </w:r>
        <w:r>
          <w:fldChar w:fldCharType="separate"/>
        </w:r>
        <w:r>
          <w:t>46</w:t>
        </w:r>
        <w:r>
          <w:fldChar w:fldCharType="end"/>
        </w:r>
      </w:hyperlink>
    </w:p>
    <w:p>
      <w:pPr>
        <w:pStyle w:val="TOC1"/>
        <w:tabs>
          <w:tab w:val="right" w:leader="dot" w:pos="8306"/>
        </w:tabs>
      </w:pPr>
      <w:hyperlink w:anchor="_Toc2800" w:history="1">
        <w:r>
          <w:rPr>
            <w:rFonts w:ascii="仿宋" w:eastAsia="仿宋" w:hAnsi="仿宋" w:cs="仿宋" w:hint="eastAsia"/>
            <w:lang w:eastAsia="zh-CN"/>
          </w:rPr>
          <w:t>十二、井中电磁波透视仪项目技术管理</w:t>
        </w:r>
        <w:r>
          <w:tab/>
        </w:r>
        <w:r>
          <w:fldChar w:fldCharType="begin"/>
        </w:r>
        <w:r>
          <w:instrText xml:space="preserve"> PAGEREF _Toc2800 \h </w:instrText>
        </w:r>
        <w:r>
          <w:fldChar w:fldCharType="separate"/>
        </w:r>
        <w:r>
          <w:t>47</w:t>
        </w:r>
        <w:r>
          <w:fldChar w:fldCharType="end"/>
        </w:r>
      </w:hyperlink>
    </w:p>
    <w:p>
      <w:pPr>
        <w:pStyle w:val="TOC2"/>
        <w:tabs>
          <w:tab w:val="right" w:leader="dot" w:pos="8306"/>
        </w:tabs>
      </w:pPr>
      <w:hyperlink w:anchor="_Toc26460" w:history="1">
        <w:r>
          <w:rPr>
            <w:rFonts w:ascii="仿宋" w:eastAsia="仿宋" w:hAnsi="仿宋" w:cs="仿宋" w:hint="eastAsia"/>
            <w:lang w:eastAsia="zh-CN"/>
          </w:rPr>
          <w:t>(一)、技术方案选用方向</w:t>
        </w:r>
        <w:r>
          <w:tab/>
        </w:r>
        <w:r>
          <w:fldChar w:fldCharType="begin"/>
        </w:r>
        <w:r>
          <w:instrText xml:space="preserve"> PAGEREF _Toc26460 \h </w:instrText>
        </w:r>
        <w:r>
          <w:fldChar w:fldCharType="separate"/>
        </w:r>
        <w:r>
          <w:t>47</w:t>
        </w:r>
        <w:r>
          <w:fldChar w:fldCharType="end"/>
        </w:r>
      </w:hyperlink>
    </w:p>
    <w:p>
      <w:pPr>
        <w:pStyle w:val="TOC2"/>
        <w:tabs>
          <w:tab w:val="right" w:leader="dot" w:pos="8306"/>
        </w:tabs>
      </w:pPr>
      <w:hyperlink w:anchor="_Toc30109" w:history="1">
        <w:r>
          <w:rPr>
            <w:rFonts w:ascii="仿宋" w:eastAsia="仿宋" w:hAnsi="仿宋" w:cs="仿宋" w:hint="eastAsia"/>
            <w:lang w:eastAsia="zh-CN"/>
          </w:rPr>
          <w:t>(二)、工艺技术方案选用原则</w:t>
        </w:r>
        <w:r>
          <w:tab/>
        </w:r>
        <w:r>
          <w:fldChar w:fldCharType="begin"/>
        </w:r>
        <w:r>
          <w:instrText xml:space="preserve"> PAGEREF _Toc30109 \h </w:instrText>
        </w:r>
        <w:r>
          <w:fldChar w:fldCharType="separate"/>
        </w:r>
        <w:r>
          <w:t>49</w:t>
        </w:r>
        <w:r>
          <w:fldChar w:fldCharType="end"/>
        </w:r>
      </w:hyperlink>
    </w:p>
    <w:p>
      <w:pPr>
        <w:pStyle w:val="TOC2"/>
        <w:tabs>
          <w:tab w:val="right" w:leader="dot" w:pos="8306"/>
        </w:tabs>
      </w:pPr>
      <w:hyperlink w:anchor="_Toc30135" w:history="1">
        <w:r>
          <w:rPr>
            <w:rFonts w:ascii="仿宋" w:eastAsia="仿宋" w:hAnsi="仿宋" w:cs="仿宋" w:hint="eastAsia"/>
            <w:lang w:eastAsia="zh-CN"/>
          </w:rPr>
          <w:t>(三)、工艺技术方案要求</w:t>
        </w:r>
        <w:r>
          <w:tab/>
        </w:r>
        <w:r>
          <w:fldChar w:fldCharType="begin"/>
        </w:r>
        <w:r>
          <w:instrText xml:space="preserve"> PAGEREF _Toc30135 \h </w:instrText>
        </w:r>
        <w:r>
          <w:fldChar w:fldCharType="separate"/>
        </w:r>
        <w:r>
          <w:t>51</w:t>
        </w:r>
        <w:r>
          <w:fldChar w:fldCharType="end"/>
        </w:r>
      </w:hyperlink>
    </w:p>
    <w:p>
      <w:pPr>
        <w:pStyle w:val="TOC1"/>
        <w:tabs>
          <w:tab w:val="right" w:leader="dot" w:pos="8306"/>
        </w:tabs>
      </w:pPr>
      <w:hyperlink w:anchor="_Toc29829" w:history="1">
        <w:r>
          <w:rPr>
            <w:rFonts w:ascii="仿宋" w:eastAsia="仿宋" w:hAnsi="仿宋" w:cs="仿宋" w:hint="eastAsia"/>
            <w:lang w:eastAsia="zh-CN"/>
          </w:rPr>
          <w:t>十三、井中电磁波透视仪项目实施保障措施</w:t>
        </w:r>
        <w:r>
          <w:tab/>
        </w:r>
        <w:r>
          <w:fldChar w:fldCharType="begin"/>
        </w:r>
        <w:r>
          <w:instrText xml:space="preserve"> PAGEREF _Toc29829 \h </w:instrText>
        </w:r>
        <w:r>
          <w:fldChar w:fldCharType="separate"/>
        </w:r>
        <w:r>
          <w:t>53</w:t>
        </w:r>
        <w:r>
          <w:fldChar w:fldCharType="end"/>
        </w:r>
      </w:hyperlink>
    </w:p>
    <w:p>
      <w:pPr>
        <w:pStyle w:val="TOC2"/>
        <w:tabs>
          <w:tab w:val="right" w:leader="dot" w:pos="8306"/>
        </w:tabs>
      </w:pPr>
      <w:hyperlink w:anchor="_Toc15288" w:history="1">
        <w:r>
          <w:rPr>
            <w:rFonts w:ascii="仿宋" w:eastAsia="仿宋" w:hAnsi="仿宋" w:cs="仿宋" w:hint="eastAsia"/>
            <w:lang w:eastAsia="zh-CN"/>
          </w:rPr>
          <w:t>(一)、井中电磁波透视仪项目实施保障机制</w:t>
        </w:r>
        <w:r>
          <w:tab/>
        </w:r>
        <w:r>
          <w:fldChar w:fldCharType="begin"/>
        </w:r>
        <w:r>
          <w:instrText xml:space="preserve"> PAGEREF _Toc15288 \h </w:instrText>
        </w:r>
        <w:r>
          <w:fldChar w:fldCharType="separate"/>
        </w:r>
        <w:r>
          <w:t>53</w:t>
        </w:r>
        <w:r>
          <w:fldChar w:fldCharType="end"/>
        </w:r>
      </w:hyperlink>
    </w:p>
    <w:p>
      <w:pPr>
        <w:pStyle w:val="TOC2"/>
        <w:tabs>
          <w:tab w:val="right" w:leader="dot" w:pos="8306"/>
        </w:tabs>
      </w:pPr>
      <w:hyperlink w:anchor="_Toc6264" w:history="1">
        <w:r>
          <w:rPr>
            <w:rFonts w:ascii="仿宋" w:eastAsia="仿宋" w:hAnsi="仿宋" w:cs="仿宋" w:hint="eastAsia"/>
            <w:lang w:eastAsia="zh-CN"/>
          </w:rPr>
          <w:t>(二)、井中电磁波透视仪项目法律合规要求</w:t>
        </w:r>
        <w:r>
          <w:tab/>
        </w:r>
        <w:r>
          <w:fldChar w:fldCharType="begin"/>
        </w:r>
        <w:r>
          <w:instrText xml:space="preserve"> PAGEREF _Toc6264 \h </w:instrText>
        </w:r>
        <w:r>
          <w:fldChar w:fldCharType="separate"/>
        </w:r>
        <w:r>
          <w:t>57</w:t>
        </w:r>
        <w:r>
          <w:fldChar w:fldCharType="end"/>
        </w:r>
      </w:hyperlink>
    </w:p>
    <w:p>
      <w:pPr>
        <w:pStyle w:val="TOC2"/>
        <w:tabs>
          <w:tab w:val="right" w:leader="dot" w:pos="8306"/>
        </w:tabs>
      </w:pPr>
      <w:hyperlink w:anchor="_Toc13219" w:history="1">
        <w:r>
          <w:rPr>
            <w:rFonts w:ascii="仿宋" w:eastAsia="仿宋" w:hAnsi="仿宋" w:cs="仿宋" w:hint="eastAsia"/>
            <w:lang w:eastAsia="zh-CN"/>
          </w:rPr>
          <w:t>(三)、井中电磁波透视仪项目合同管理与法律事务</w:t>
        </w:r>
        <w:r>
          <w:tab/>
        </w:r>
        <w:r>
          <w:fldChar w:fldCharType="begin"/>
        </w:r>
        <w:r>
          <w:instrText xml:space="preserve"> PAGEREF _Toc13219 \h </w:instrText>
        </w:r>
        <w:r>
          <w:fldChar w:fldCharType="separate"/>
        </w:r>
        <w:r>
          <w:t>62</w:t>
        </w:r>
        <w:r>
          <w:fldChar w:fldCharType="end"/>
        </w:r>
      </w:hyperlink>
    </w:p>
    <w:p>
      <w:pPr>
        <w:pStyle w:val="TOC2"/>
        <w:tabs>
          <w:tab w:val="right" w:leader="dot" w:pos="8306"/>
        </w:tabs>
      </w:pPr>
      <w:hyperlink w:anchor="_Toc13460" w:history="1">
        <w:r>
          <w:rPr>
            <w:rFonts w:ascii="仿宋" w:eastAsia="仿宋" w:hAnsi="仿宋" w:cs="仿宋" w:hint="eastAsia"/>
            <w:lang w:eastAsia="zh-CN"/>
          </w:rPr>
          <w:t>(四)、井中电磁波透视仪项目知识产权保护策略</w:t>
        </w:r>
        <w:r>
          <w:tab/>
        </w:r>
        <w:r>
          <w:fldChar w:fldCharType="begin"/>
        </w:r>
        <w:r>
          <w:instrText xml:space="preserve"> PAGEREF _Toc13460 \h </w:instrText>
        </w:r>
        <w:r>
          <w:fldChar w:fldCharType="separate"/>
        </w:r>
        <w:r>
          <w:t>68</w:t>
        </w:r>
        <w:r>
          <w:fldChar w:fldCharType="end"/>
        </w:r>
      </w:hyperlink>
    </w:p>
    <w:p>
      <w:pPr>
        <w:pStyle w:val="TOC1"/>
        <w:tabs>
          <w:tab w:val="right" w:leader="dot" w:pos="8306"/>
        </w:tabs>
      </w:pPr>
      <w:hyperlink w:anchor="_Toc18010" w:history="1">
        <w:r>
          <w:rPr>
            <w:rFonts w:ascii="仿宋" w:eastAsia="仿宋" w:hAnsi="仿宋" w:cs="仿宋" w:hint="eastAsia"/>
            <w:lang w:eastAsia="zh-CN"/>
          </w:rPr>
          <w:t>十四、风险识别与分类</w:t>
        </w:r>
        <w:r>
          <w:tab/>
        </w:r>
        <w:r>
          <w:fldChar w:fldCharType="begin"/>
        </w:r>
        <w:r>
          <w:instrText xml:space="preserve"> PAGEREF _Toc18010 \h </w:instrText>
        </w:r>
        <w:r>
          <w:fldChar w:fldCharType="separate"/>
        </w:r>
        <w:r>
          <w:t>71</w:t>
        </w:r>
        <w:r>
          <w:fldChar w:fldCharType="end"/>
        </w:r>
      </w:hyperlink>
    </w:p>
    <w:p>
      <w:pPr>
        <w:pStyle w:val="TOC2"/>
        <w:tabs>
          <w:tab w:val="right" w:leader="dot" w:pos="8306"/>
        </w:tabs>
      </w:pPr>
      <w:hyperlink w:anchor="_Toc28522" w:history="1">
        <w:r>
          <w:rPr>
            <w:rFonts w:ascii="仿宋" w:eastAsia="仿宋" w:hAnsi="仿宋" w:cs="仿宋" w:hint="eastAsia"/>
            <w:lang w:eastAsia="zh-CN"/>
          </w:rPr>
          <w:t>(一)、风险识别</w:t>
        </w:r>
        <w:r>
          <w:tab/>
        </w:r>
        <w:r>
          <w:fldChar w:fldCharType="begin"/>
        </w:r>
        <w:r>
          <w:instrText xml:space="preserve"> PAGEREF _Toc28522 \h </w:instrText>
        </w:r>
        <w:r>
          <w:fldChar w:fldCharType="separate"/>
        </w:r>
        <w:r>
          <w:t>71</w:t>
        </w:r>
        <w:r>
          <w:fldChar w:fldCharType="end"/>
        </w:r>
      </w:hyperlink>
    </w:p>
    <w:p>
      <w:pPr>
        <w:pStyle w:val="TOC2"/>
        <w:tabs>
          <w:tab w:val="right" w:leader="dot" w:pos="8306"/>
        </w:tabs>
      </w:pPr>
      <w:hyperlink w:anchor="_Toc17534" w:history="1">
        <w:r>
          <w:rPr>
            <w:rFonts w:ascii="仿宋" w:eastAsia="仿宋" w:hAnsi="仿宋" w:cs="仿宋" w:hint="eastAsia"/>
            <w:lang w:eastAsia="zh-CN"/>
          </w:rPr>
          <w:t>(二)、风险分类</w:t>
        </w:r>
        <w:r>
          <w:tab/>
        </w:r>
        <w:r>
          <w:fldChar w:fldCharType="begin"/>
        </w:r>
        <w:r>
          <w:instrText xml:space="preserve"> PAGEREF _Toc17534 \h </w:instrText>
        </w:r>
        <w:r>
          <w:fldChar w:fldCharType="separate"/>
        </w:r>
        <w:r>
          <w:t>72</w:t>
        </w:r>
        <w:r>
          <w:fldChar w:fldCharType="end"/>
        </w:r>
      </w:hyperlink>
    </w:p>
    <w:p>
      <w:pPr>
        <w:pStyle w:val="TOC1"/>
        <w:tabs>
          <w:tab w:val="right" w:leader="dot" w:pos="8306"/>
        </w:tabs>
      </w:pPr>
      <w:hyperlink w:anchor="_Toc21032" w:history="1">
        <w:r>
          <w:rPr>
            <w:rFonts w:ascii="仿宋" w:eastAsia="仿宋" w:hAnsi="仿宋" w:cs="仿宋" w:hint="eastAsia"/>
            <w:lang w:eastAsia="zh-CN"/>
          </w:rPr>
          <w:t>十五、营销与推广策略</w:t>
        </w:r>
        <w:r>
          <w:tab/>
        </w:r>
        <w:r>
          <w:fldChar w:fldCharType="begin"/>
        </w:r>
        <w:r>
          <w:instrText xml:space="preserve"> PAGEREF _Toc21032 \h </w:instrText>
        </w:r>
        <w:r>
          <w:fldChar w:fldCharType="separate"/>
        </w:r>
        <w:r>
          <w:t>74</w:t>
        </w:r>
        <w:r>
          <w:fldChar w:fldCharType="end"/>
        </w:r>
      </w:hyperlink>
    </w:p>
    <w:p>
      <w:pPr>
        <w:pStyle w:val="TOC2"/>
        <w:tabs>
          <w:tab w:val="right" w:leader="dot" w:pos="8306"/>
        </w:tabs>
      </w:pPr>
      <w:hyperlink w:anchor="_Toc18795" w:history="1">
        <w:r>
          <w:rPr>
            <w:rFonts w:ascii="仿宋" w:eastAsia="仿宋" w:hAnsi="仿宋" w:cs="仿宋" w:hint="eastAsia"/>
            <w:lang w:eastAsia="zh-CN"/>
          </w:rPr>
          <w:t>(一)、产品/服务定位与特点</w:t>
        </w:r>
        <w:r>
          <w:tab/>
        </w:r>
        <w:r>
          <w:fldChar w:fldCharType="begin"/>
        </w:r>
        <w:r>
          <w:instrText xml:space="preserve"> PAGEREF _Toc18795 \h </w:instrText>
        </w:r>
        <w:r>
          <w:fldChar w:fldCharType="separate"/>
        </w:r>
        <w:r>
          <w:t>74</w:t>
        </w:r>
        <w:r>
          <w:fldChar w:fldCharType="end"/>
        </w:r>
      </w:hyperlink>
    </w:p>
    <w:p>
      <w:pPr>
        <w:pStyle w:val="TOC2"/>
        <w:tabs>
          <w:tab w:val="right" w:leader="dot" w:pos="8306"/>
        </w:tabs>
      </w:pPr>
      <w:hyperlink w:anchor="_Toc28176" w:history="1">
        <w:r>
          <w:rPr>
            <w:rFonts w:ascii="仿宋" w:eastAsia="仿宋" w:hAnsi="仿宋" w:cs="仿宋" w:hint="eastAsia"/>
            <w:lang w:eastAsia="zh-CN"/>
          </w:rPr>
          <w:t>(二)、市场定位与竞争分析</w:t>
        </w:r>
        <w:r>
          <w:tab/>
        </w:r>
        <w:r>
          <w:fldChar w:fldCharType="begin"/>
        </w:r>
        <w:r>
          <w:instrText xml:space="preserve"> PAGEREF _Toc28176 \h </w:instrText>
        </w:r>
        <w:r>
          <w:fldChar w:fldCharType="separate"/>
        </w:r>
        <w:r>
          <w:t>75</w:t>
        </w:r>
        <w:r>
          <w:fldChar w:fldCharType="end"/>
        </w:r>
      </w:hyperlink>
    </w:p>
    <w:p>
      <w:pPr>
        <w:pStyle w:val="TOC2"/>
        <w:tabs>
          <w:tab w:val="right" w:leader="dot" w:pos="8306"/>
        </w:tabs>
      </w:pPr>
      <w:hyperlink w:anchor="_Toc24394" w:history="1">
        <w:r>
          <w:rPr>
            <w:rFonts w:ascii="仿宋" w:eastAsia="仿宋" w:hAnsi="仿宋" w:cs="仿宋" w:hint="eastAsia"/>
            <w:lang w:eastAsia="zh-CN"/>
          </w:rPr>
          <w:t>(三)、营销渠道与策略</w:t>
        </w:r>
        <w:r>
          <w:tab/>
        </w:r>
        <w:r>
          <w:fldChar w:fldCharType="begin"/>
        </w:r>
        <w:r>
          <w:instrText xml:space="preserve"> PAGEREF _Toc24394 \h </w:instrText>
        </w:r>
        <w:r>
          <w:fldChar w:fldCharType="separate"/>
        </w:r>
        <w:r>
          <w:t>77</w:t>
        </w:r>
        <w:r>
          <w:fldChar w:fldCharType="end"/>
        </w:r>
      </w:hyperlink>
    </w:p>
    <w:p>
      <w:pPr>
        <w:pStyle w:val="TOC2"/>
        <w:tabs>
          <w:tab w:val="right" w:leader="dot" w:pos="8306"/>
        </w:tabs>
      </w:pPr>
      <w:hyperlink w:anchor="_Toc13007" w:history="1">
        <w:r>
          <w:rPr>
            <w:rFonts w:ascii="仿宋" w:eastAsia="仿宋" w:hAnsi="仿宋" w:cs="仿宋" w:hint="eastAsia"/>
            <w:lang w:eastAsia="zh-CN"/>
          </w:rPr>
          <w:t>(四)、推广与宣传活动</w:t>
        </w:r>
        <w:r>
          <w:tab/>
        </w:r>
        <w:r>
          <w:fldChar w:fldCharType="begin"/>
        </w:r>
        <w:r>
          <w:instrText xml:space="preserve"> PAGEREF _Toc13007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26"/>
      <w:r>
        <w:rPr>
          <w:rFonts w:ascii="仿宋" w:eastAsia="仿宋" w:hAnsi="仿宋" w:cs="仿宋" w:hint="eastAsia"/>
          <w:sz w:val="28"/>
          <w:lang w:eastAsia="zh-CN"/>
        </w:rPr>
        <w:t>一、井中电磁波透视仪项目文档管理</w:t>
      </w:r>
      <w:bookmarkEnd w:id="2"/>
    </w:p>
    <w:p>
      <w:pPr>
        <w:pStyle w:val="Heading2"/>
        <w:rPr>
          <w:rFonts w:ascii="仿宋" w:eastAsia="仿宋" w:hAnsi="仿宋" w:cs="仿宋" w:hint="eastAsia"/>
          <w:lang w:eastAsia="zh-CN"/>
        </w:rPr>
      </w:pPr>
      <w:bookmarkStart w:id="3" w:name="_Toc58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井中电磁波透视仪项目高度重视文档的质量和准确性，以支持井中电磁波透视仪项目的各项活动和决策。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文档的编制始于井中电磁波透视仪项目计划的初期，我们制定了详细的文档编制计划，明确了每个文档的内容、格式和编写责任人。在井中电磁波透视仪项目启动阶段，我们首先编制了井中电磁波透视仪项目章程，明确定义了井中电磁波透视仪项目的目标、范围、风险等关键要素。随后，井中电磁波透视仪项目团队根据计划陆续编制了需求文档、设计文档、测试文档等各类文档，确保井中电磁波透视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井中电磁波透视仪项目管理中的重要环节，旨在确保井中电磁波透视仪项目文档符合质量标准和井中电磁波透视仪项目需求。在井中电磁波透视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井中电磁波透视仪项目相关利益方和专业领域的专家对文档进行独立审查。这有助于获取更全面、客观的反馈，确保井中电磁波透视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在文档编制与审查方面建立了严格的管理机制，通过规范的流程和多维度的审查，确保井中电磁波透视仪项目文档的质量、准确性和可靠性，为井中电磁波透视仪项目的顺利推进提供了有力支持。</w:t>
      </w:r>
    </w:p>
    <w:p>
      <w:pPr>
        <w:pStyle w:val="Heading2"/>
        <w:ind w:firstLine="560" w:firstLineChars="200"/>
        <w:rPr>
          <w:rFonts w:ascii="仿宋" w:eastAsia="仿宋" w:hAnsi="仿宋" w:cs="仿宋" w:hint="eastAsia"/>
          <w:sz w:val="28"/>
          <w:lang w:eastAsia="zh-CN"/>
        </w:rPr>
      </w:pPr>
      <w:bookmarkStart w:id="4" w:name="_Toc3094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在井中电磁波透视仪项目中，我们致力于优化文档发布与分发过程，以确保信息的高效传递和团队间协作的顺畅进行。以下是我们采取的关键优化策略：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我们通过多渠道发布文档，包括电子邮件、井中电磁波透视仪项目管理平台、内部网站等，以满足不同团队成员的偏好和需求。多渠道发布确保了信息的全面覆盖。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我们采用了精细的权限控制，确保只有授权人员可以访问敏感信息。这种安全措施保护了井中电磁波透视仪项目文档的机密性，防止了未经授权的信息泄露。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9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井中电磁波透视仪项目生命周期中一个至关重要的环节，直接关系到井中电磁波透视仪项目信息的长期保存和历史记录的完整性。在井中电磁波透视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455"/>
      <w:r>
        <w:rPr>
          <w:rFonts w:ascii="仿宋" w:eastAsia="仿宋" w:hAnsi="仿宋" w:cs="仿宋" w:hint="eastAsia"/>
          <w:sz w:val="28"/>
          <w:lang w:eastAsia="zh-CN"/>
        </w:rPr>
        <w:t>二、井中电磁波透视仪项目绩效评估</w:t>
      </w:r>
      <w:bookmarkEnd w:id="6"/>
    </w:p>
    <w:p>
      <w:pPr>
        <w:pStyle w:val="Heading2"/>
        <w:rPr>
          <w:rFonts w:ascii="仿宋" w:eastAsia="仿宋" w:hAnsi="仿宋" w:cs="仿宋" w:hint="eastAsia"/>
          <w:lang w:eastAsia="zh-CN"/>
        </w:rPr>
      </w:pPr>
      <w:bookmarkStart w:id="7" w:name="_Toc3163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井中电磁波透视仪项目中，我们设计了一套全面的绩效评估指标，以确保井中电磁波透视仪项目的可控和成功交付。这些指标跨足井中电磁波透视仪项目目标、成本、进度和质量等多个维度，为我们提供了全面洞察井中电磁波透视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目标达成率是我们关注的首要指标。我们设定了明确的目标，并通过定期监测和评估，迅速发现并应对潜在的目标偏差。这为井中电磁波透视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成本绩效是另一个核心关注点。通过实际成本与预算成本的对比分析，我们深入了解成本差异的原因，及时调整资源分配，保持井中电磁波透视仪项目在经济效益方面的合理水平。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进度作为关键的绩效指标之一，得到了精心的关注。我们制定了详细的井中电磁波透视仪项目进度计划，并设立了进度符合度指标，确保实际进度与计划进度保持一致。这使我们能够快速发现和解决潜在的进度问题，保持井中电磁波透视仪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井中电磁波透视仪项目绩效的不可或缺的一环。我们引入了一系列的质量标准和客户满意度指标，以确保井中电磁波透视仪项目交付的成果在质量上达到或超越预期水平。通过持续监测这些指标，我们努力提升井中电磁波透视仪项目整体质量水平，为井中电磁波透视仪项目的成功交付提供有力保障。通过这些科学且全面的绩效评估，我们能够更好地引导井中电磁波透视仪项目的持续改进，确保井中电磁波透视仪项目目标的顺利达成。</w:t>
      </w:r>
    </w:p>
    <w:p>
      <w:pPr>
        <w:pStyle w:val="Heading2"/>
        <w:ind w:firstLine="560" w:firstLineChars="200"/>
        <w:rPr>
          <w:rFonts w:ascii="仿宋" w:eastAsia="仿宋" w:hAnsi="仿宋" w:cs="仿宋" w:hint="eastAsia"/>
          <w:sz w:val="28"/>
          <w:lang w:eastAsia="zh-CN"/>
        </w:rPr>
      </w:pPr>
      <w:bookmarkStart w:id="8" w:name="_Toc304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绩效评估是井中电磁波透视仪项目中的关键环节，为确保井中电磁波透视仪项目达到预期目标，我们采用了多层次、多维度的绩效评估方法。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井中电磁波透视仪项目的战略目标对齐，确保每个决策和行动都与井中电磁波透视仪项目整体目标保持一致。团队会定期召开战略对齐会议，审视当前工作与井中电磁波透视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井中电磁波透视仪项目进度、质量、成本和风险等方面。这些指标通过数据收集和分析，为井中电磁波透视仪项目管理团队提供了客观的评估依据。例如，我们通过井中电磁波透视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井中电磁波透视仪项目内部，还考虑了井中电磁波透视仪项目对外部环境的影响。我们定期进行干系人满意度调查，以了解各利益相关方对井中电磁波透视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这种多层次、多角度的绩效评估方法，使得我们能够全面了解井中电磁波透视仪项目的运行状态，及时做出调整，确保井中电磁波透视仪项目在不断变化的环境中保持稳健前行。</w:t>
      </w:r>
    </w:p>
    <w:p>
      <w:pPr>
        <w:pStyle w:val="Heading2"/>
        <w:ind w:firstLine="560" w:firstLineChars="200"/>
        <w:rPr>
          <w:rFonts w:ascii="仿宋" w:eastAsia="仿宋" w:hAnsi="仿宋" w:cs="仿宋" w:hint="eastAsia"/>
          <w:sz w:val="28"/>
          <w:lang w:eastAsia="zh-CN"/>
        </w:rPr>
      </w:pPr>
      <w:bookmarkStart w:id="9" w:name="_Toc2049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为了确保井中电磁波透视仪项目的有效管理和不断优化，我们采用了精心设计的绩效评估周期。这个周期旨在实现灵活、实时和全面的评估，以适应井中电磁波透视仪项目执行中的各种挑战。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井中电磁波透视仪项目的不同需求，分为短期、中期和长期。短期评估关注每个迭代或工作周期，以及时发现和解决当前任务中的问题。中期评估涵盖几个迭代，深入了解整体井中电磁波透视仪项目的趋势和性能。长期评估则着眼于整个井中电磁波透视仪项目阶段，确保井中电磁波透视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井中电磁波透视仪项目管理工具和协作平台，团队成员能够随时更新和分享井中电磁波透视仪项目数据。这种实时性的反馈机制使我们能够及时察觉潜在问题，快速调整，保持井中电磁波透视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井中电磁波透视仪项目的决策制定密不可分。每个周期的井中电磁波透视仪项目回顾会议成为集体总结经验、识别问题深层次原因并找到创新解决方案的平台。这种定期的反思与调整机制使井中电磁波透视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110"/>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7967"/>
      <w:r>
        <w:rPr>
          <w:rFonts w:ascii="仿宋" w:eastAsia="仿宋" w:hAnsi="仿宋" w:cs="仿宋" w:hint="eastAsia"/>
          <w:lang w:eastAsia="zh-CN"/>
        </w:rPr>
        <w:t>(一)、井中电磁波透视仪行业分析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行业一直以来都是市场的关注焦点。行业内的发展趋势、竞争态势以及潜在机会都对井中电磁波透视仪项目的推进产生深远的影响。通过深入研究行业的整体概貌，我们将更好地理解行业的核心特征，为井中电磁波透视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中电磁波透视仪行业，技术一直是推动创新和发展的关键因素。我们将对当前技术趋势进行详尽分析，包括但不限于人工智能、大数据应用、先进制造技术等。这有助于井中电磁波透视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井中电磁波透视仪项目成功的基础。我们将对主要竞争对手进行深入研究，包括其市场份额、产品特点、市场定位等。通过全面了解竞争对手的优势和劣势，井中电磁波透视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9881"/>
      <w:r>
        <w:rPr>
          <w:rFonts w:ascii="仿宋" w:eastAsia="仿宋" w:hAnsi="仿宋" w:cs="仿宋" w:hint="eastAsia"/>
          <w:sz w:val="28"/>
          <w:lang w:eastAsia="zh-CN"/>
        </w:rPr>
        <w:t>(二)、井中电磁波透视仪市场分析预测</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井中电磁波透视仪市场未来的增长趋势。这包括市场的整体规模、各细分领域的发展趋势等。井中电磁波透视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井中电磁波透视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井中电磁波透视仪项目实施过程中需要充分考虑的因素。我们将对市场风险进行全面评估，包括但不限于政策法规风险、市场竞争风险、技术变革风险等。通过对潜在风险的深入分析，井中电磁波透视仪项目可以制定相应的风险缓解策略，降低不确定性对井中电磁波透视仪项目的影响。</w:t>
      </w:r>
    </w:p>
    <w:p>
      <w:pPr>
        <w:pStyle w:val="Heading1"/>
        <w:ind w:firstLine="560" w:firstLineChars="200"/>
        <w:rPr>
          <w:rFonts w:ascii="仿宋" w:eastAsia="仿宋" w:hAnsi="仿宋" w:cs="仿宋" w:hint="eastAsia"/>
          <w:sz w:val="28"/>
          <w:lang w:eastAsia="zh-CN"/>
        </w:rPr>
      </w:pPr>
      <w:bookmarkStart w:id="13" w:name="_Toc738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770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井中电磁波透视仪项目的主要产品是XXXX，预计年产值为XXX万元。这一产品在市场中占据着重要的地位，其广泛的应用范围使得该井中电磁波透视仪项目的市场前景非常广阔。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井中电磁波透视仪项目的xxx产品作为重要的原材料之一，将在多个领域发挥关键作用。其在建筑、交通、能源等方面的广泛应用将为整个产业链提供强大的支持，形成产业协同效应。井中电磁波透视仪项目的年产值XXX万XXX万XXX万万元不仅反映了其在市场上的巨大潜力，更预示着它对国民经济的积极贡献。这种关联度高、涉及面广的产业关系，使得该井中电磁波透视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89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总征地面积为XXXX平方米，相当于约XX.XX亩，其中净用地面积为XXXX平方米，红线范围内相当于约XX.XX亩。这一用地规模充分考虑了井中电磁波透视仪项目的建设需求，保障了井中电磁波透视仪项目在合适的空间内得以充分发展。井中电磁波透视仪项目规划的总建筑面积为XXXX平方米，其中主体工程建设占XXXX平方米，计容建筑面积达XXXX平方米。预计建筑工程的投资将达到XXXX万元，为井中电磁波透视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计划购置的设备共计XXXX台（套），设备购置费用为XXXX万元。这一设备购置计划充分考虑到井中电磁波透视仪项目的生产需求和技术要求，确保了井中电磁波透视仪项目在生产运营中具备先进的技术装备和高效的生产能力。设备的合理配置将为井中电磁波透视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计划总投资为XXXX万元，预计年实现营业收入为XXXX万元。这一产能规模的设定旨在确保井中电磁波透视仪项目能够在投资与回报之间取得平衡，实现长期可持续的发展。井中电磁波透视仪项目的总投资充分考虑到各个方面的需求，包括用地建设、设备购置等多个环节，以确保井中电磁波透视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742"/>
      <w:r>
        <w:rPr>
          <w:rFonts w:ascii="仿宋" w:eastAsia="仿宋" w:hAnsi="仿宋" w:cs="仿宋" w:hint="eastAsia"/>
          <w:sz w:val="28"/>
          <w:lang w:eastAsia="zh-CN"/>
        </w:rPr>
        <w:t>五、井中电磁波透视仪项目建设背景及必要性分析</w:t>
      </w:r>
      <w:bookmarkEnd w:id="16"/>
    </w:p>
    <w:p>
      <w:pPr>
        <w:pStyle w:val="Heading2"/>
        <w:rPr>
          <w:rFonts w:ascii="仿宋" w:eastAsia="仿宋" w:hAnsi="仿宋" w:cs="仿宋" w:hint="eastAsia"/>
          <w:lang w:eastAsia="zh-CN"/>
        </w:rPr>
      </w:pPr>
      <w:bookmarkStart w:id="17" w:name="_Toc21951"/>
      <w:r>
        <w:rPr>
          <w:rFonts w:ascii="仿宋" w:eastAsia="仿宋" w:hAnsi="仿宋" w:cs="仿宋" w:hint="eastAsia"/>
          <w:lang w:eastAsia="zh-CN"/>
        </w:rPr>
        <w:t>(一)、井中电磁波透视仪项目背景分析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中电磁波透视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井中电磁波透视仪项目在这个潮流中的定位。同时，我们将关注行业内涌现的新兴机遇，以便井中电磁波透视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中电磁波透视仪项目提供了强大的发展动力。我们将聚焦于行业内最新的技术发展趋势，包括但不限于人工智能、大数据分析、物联网等领域。通过深度的技术研究，我们将确保井中电磁波透视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井中电磁波透视仪项目发展的源泉。我们将投入更多的精力对市场需求进行深入剖析，超越表面的需求，深入挖掘潜在的市场痛点和机遇。通过对市场需求的细致了解，井中电磁波透视仪项目将更有针对性地设计解决方案，满足市场的多样化需求，从而更好地促进井中电磁波透视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井中电磁波透视仪项目战略至关重要。我们将对竞争态势进行更为深入的分析，包括但不限于市场份额、产品特点、客户满意度等多个维度。通过深度的竞争分析，井中电磁波透视仪项目将能够更准确地把握市场脉搏，制定具有竞争力的井中电磁波透视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井中电磁波透视仪项目的发展具有直接的影响。我们将进行更为全面的法规和政策分析，了解行业发展中的潜在法律风险和合规挑战。通过充分了解和遵守相关法规，井中电磁波透视仪项目将确保在法律框架内合法合规运营，为井中电磁波透视仪项目的稳健发展提供有力支持。</w:t>
      </w:r>
    </w:p>
    <w:p>
      <w:pPr>
        <w:pStyle w:val="Heading2"/>
        <w:ind w:firstLine="560" w:firstLineChars="200"/>
        <w:rPr>
          <w:rFonts w:ascii="仿宋" w:eastAsia="仿宋" w:hAnsi="仿宋" w:cs="仿宋" w:hint="eastAsia"/>
          <w:sz w:val="28"/>
          <w:lang w:eastAsia="zh-CN"/>
        </w:rPr>
      </w:pPr>
      <w:bookmarkStart w:id="18" w:name="_Toc18292"/>
      <w:r>
        <w:rPr>
          <w:rFonts w:ascii="仿宋" w:eastAsia="仿宋" w:hAnsi="仿宋" w:cs="仿宋" w:hint="eastAsia"/>
          <w:sz w:val="28"/>
          <w:lang w:eastAsia="zh-CN"/>
        </w:rPr>
        <w:t>(二)、井中电磁波透视仪项目建设必要性分析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建设的迫切性源于对行业发展趋势的深刻洞察。我们正处于一个行业变革的时代，科技创新、数字化转型成为企业发展的关键动力。井中电磁波透视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建设不仅仅是为了跟上潮流，更是为了通过技术创新推动企业的持续发展。通过引入先进的技术和解决方案，井中电磁波透视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井中电磁波透视仪项目的建设成为必然选择，通过提高产品质量、拓展服务领域，从而在竞争中获得更多的机会。井中电磁波透视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井中电磁波透视仪项目建设的必要性体现在对客户需求更精准的满足。通过井中电磁波透视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电磁波透视仪项目建设的背后是对企业持续创新的追求。只有通过不断创新，企业才能在竞争中立于不败之地。井中电磁波透视仪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https://d.book118.com/306005145043010040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井中电磁波透视仪项目规划设计蓝图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93B6E"/>
    <w:rsid w:val="64893B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00514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2024-01-20T03:36:00Z</dcterms:created>
  <dcterms:modified xsi:type="dcterms:W3CDTF">2024-01-20T03:36:50Z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6C62EDEAB8A54DFEA96843340B93AB8F_11</vt:lpwstr>
  </property>
  <property fmtid="{D5CDD505-2E9C-101B-9397-08002B2CF9AE}" pid="3" name="KSOProductBuildVer">
    <vt:lpwstr>2052-12.1.0.16120</vt:lpwstr>
  </property>
</Properties>
</file>