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桥接车辆项目规划设计蓝图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614" w:history="1">
        <w:r>
          <w:rPr>
            <w:rFonts w:ascii="仿宋" w:eastAsia="仿宋" w:hAnsi="仿宋" w:cs="仿宋" w:hint="eastAsia"/>
            <w:lang w:eastAsia="zh-CN"/>
          </w:rPr>
          <w:t>序言</w:t>
        </w:r>
        <w:r>
          <w:tab/>
        </w:r>
        <w:r>
          <w:fldChar w:fldCharType="begin"/>
        </w:r>
        <w:r>
          <w:instrText xml:space="preserve"> PAGEREF _Toc28614 \h </w:instrText>
        </w:r>
        <w:r>
          <w:fldChar w:fldCharType="separate"/>
        </w:r>
        <w:r>
          <w:t>3</w:t>
        </w:r>
        <w:r>
          <w:fldChar w:fldCharType="end"/>
        </w:r>
      </w:hyperlink>
    </w:p>
    <w:p>
      <w:pPr>
        <w:pStyle w:val="TOC1"/>
        <w:tabs>
          <w:tab w:val="right" w:leader="dot" w:pos="8306"/>
        </w:tabs>
      </w:pPr>
      <w:hyperlink w:anchor="_Toc19537" w:history="1">
        <w:r>
          <w:rPr>
            <w:rFonts w:ascii="仿宋" w:eastAsia="仿宋" w:hAnsi="仿宋" w:cs="仿宋" w:hint="eastAsia"/>
            <w:lang w:eastAsia="zh-CN"/>
          </w:rPr>
          <w:t>一、桥接车辆项目建设单位说明</w:t>
        </w:r>
        <w:r>
          <w:tab/>
        </w:r>
        <w:r>
          <w:fldChar w:fldCharType="begin"/>
        </w:r>
        <w:r>
          <w:instrText xml:space="preserve"> PAGEREF _Toc19537 \h </w:instrText>
        </w:r>
        <w:r>
          <w:fldChar w:fldCharType="separate"/>
        </w:r>
        <w:r>
          <w:t>3</w:t>
        </w:r>
        <w:r>
          <w:fldChar w:fldCharType="end"/>
        </w:r>
      </w:hyperlink>
    </w:p>
    <w:p>
      <w:pPr>
        <w:pStyle w:val="TOC2"/>
        <w:tabs>
          <w:tab w:val="right" w:leader="dot" w:pos="8306"/>
        </w:tabs>
      </w:pPr>
      <w:hyperlink w:anchor="_Toc13016" w:history="1">
        <w:r>
          <w:rPr>
            <w:rFonts w:ascii="仿宋" w:eastAsia="仿宋" w:hAnsi="仿宋" w:cs="仿宋" w:hint="eastAsia"/>
            <w:lang w:eastAsia="zh-CN"/>
          </w:rPr>
          <w:t>(一)、桥接车辆项目承办单位基本情况</w:t>
        </w:r>
        <w:r>
          <w:tab/>
        </w:r>
        <w:r>
          <w:fldChar w:fldCharType="begin"/>
        </w:r>
        <w:r>
          <w:instrText xml:space="preserve"> PAGEREF _Toc13016 \h </w:instrText>
        </w:r>
        <w:r>
          <w:fldChar w:fldCharType="separate"/>
        </w:r>
        <w:r>
          <w:t>3</w:t>
        </w:r>
        <w:r>
          <w:fldChar w:fldCharType="end"/>
        </w:r>
      </w:hyperlink>
    </w:p>
    <w:p>
      <w:pPr>
        <w:pStyle w:val="TOC2"/>
        <w:tabs>
          <w:tab w:val="right" w:leader="dot" w:pos="8306"/>
        </w:tabs>
      </w:pPr>
      <w:hyperlink w:anchor="_Toc1597" w:history="1">
        <w:r>
          <w:rPr>
            <w:rFonts w:ascii="仿宋" w:eastAsia="仿宋" w:hAnsi="仿宋" w:cs="仿宋" w:hint="eastAsia"/>
            <w:lang w:eastAsia="zh-CN"/>
          </w:rPr>
          <w:t>(二)、公司经济效益分析</w:t>
        </w:r>
        <w:r>
          <w:tab/>
        </w:r>
        <w:r>
          <w:fldChar w:fldCharType="begin"/>
        </w:r>
        <w:r>
          <w:instrText xml:space="preserve"> PAGEREF _Toc1597 \h </w:instrText>
        </w:r>
        <w:r>
          <w:fldChar w:fldCharType="separate"/>
        </w:r>
        <w:r>
          <w:t>4</w:t>
        </w:r>
        <w:r>
          <w:fldChar w:fldCharType="end"/>
        </w:r>
      </w:hyperlink>
    </w:p>
    <w:p>
      <w:pPr>
        <w:pStyle w:val="TOC1"/>
        <w:tabs>
          <w:tab w:val="right" w:leader="dot" w:pos="8306"/>
        </w:tabs>
      </w:pPr>
      <w:hyperlink w:anchor="_Toc17622" w:history="1">
        <w:r>
          <w:rPr>
            <w:rFonts w:ascii="仿宋" w:eastAsia="仿宋" w:hAnsi="仿宋" w:cs="仿宋" w:hint="eastAsia"/>
            <w:lang w:eastAsia="zh-CN"/>
          </w:rPr>
          <w:t>二、市场分析、调研</w:t>
        </w:r>
        <w:r>
          <w:tab/>
        </w:r>
        <w:r>
          <w:fldChar w:fldCharType="begin"/>
        </w:r>
        <w:r>
          <w:instrText xml:space="preserve"> PAGEREF _Toc17622 \h </w:instrText>
        </w:r>
        <w:r>
          <w:fldChar w:fldCharType="separate"/>
        </w:r>
        <w:r>
          <w:t>5</w:t>
        </w:r>
        <w:r>
          <w:fldChar w:fldCharType="end"/>
        </w:r>
      </w:hyperlink>
    </w:p>
    <w:p>
      <w:pPr>
        <w:pStyle w:val="TOC2"/>
        <w:tabs>
          <w:tab w:val="right" w:leader="dot" w:pos="8306"/>
        </w:tabs>
      </w:pPr>
      <w:hyperlink w:anchor="_Toc13728" w:history="1">
        <w:r>
          <w:rPr>
            <w:rFonts w:ascii="仿宋" w:eastAsia="仿宋" w:hAnsi="仿宋" w:cs="仿宋" w:hint="eastAsia"/>
            <w:lang w:eastAsia="zh-CN"/>
          </w:rPr>
          <w:t>(一)、桥接车辆行业分析</w:t>
        </w:r>
        <w:r>
          <w:tab/>
        </w:r>
        <w:r>
          <w:fldChar w:fldCharType="begin"/>
        </w:r>
        <w:r>
          <w:instrText xml:space="preserve"> PAGEREF _Toc13728 \h </w:instrText>
        </w:r>
        <w:r>
          <w:fldChar w:fldCharType="separate"/>
        </w:r>
        <w:r>
          <w:t>5</w:t>
        </w:r>
        <w:r>
          <w:fldChar w:fldCharType="end"/>
        </w:r>
      </w:hyperlink>
    </w:p>
    <w:p>
      <w:pPr>
        <w:pStyle w:val="TOC2"/>
        <w:tabs>
          <w:tab w:val="right" w:leader="dot" w:pos="8306"/>
        </w:tabs>
      </w:pPr>
      <w:hyperlink w:anchor="_Toc6324" w:history="1">
        <w:r>
          <w:rPr>
            <w:rFonts w:ascii="仿宋" w:eastAsia="仿宋" w:hAnsi="仿宋" w:cs="仿宋" w:hint="eastAsia"/>
            <w:lang w:eastAsia="zh-CN"/>
          </w:rPr>
          <w:t>(二)、桥接车辆市场分析预测</w:t>
        </w:r>
        <w:r>
          <w:tab/>
        </w:r>
        <w:r>
          <w:fldChar w:fldCharType="begin"/>
        </w:r>
        <w:r>
          <w:instrText xml:space="preserve"> PAGEREF _Toc6324 \h </w:instrText>
        </w:r>
        <w:r>
          <w:fldChar w:fldCharType="separate"/>
        </w:r>
        <w:r>
          <w:t>5</w:t>
        </w:r>
        <w:r>
          <w:fldChar w:fldCharType="end"/>
        </w:r>
      </w:hyperlink>
    </w:p>
    <w:p>
      <w:pPr>
        <w:pStyle w:val="TOC1"/>
        <w:tabs>
          <w:tab w:val="right" w:leader="dot" w:pos="8306"/>
        </w:tabs>
      </w:pPr>
      <w:hyperlink w:anchor="_Toc23957" w:history="1">
        <w:r>
          <w:rPr>
            <w:rFonts w:ascii="仿宋" w:eastAsia="仿宋" w:hAnsi="仿宋" w:cs="仿宋" w:hint="eastAsia"/>
            <w:lang w:eastAsia="zh-CN"/>
          </w:rPr>
          <w:t>三、桥接车辆项目建设背景及必要性分析</w:t>
        </w:r>
        <w:r>
          <w:tab/>
        </w:r>
        <w:r>
          <w:fldChar w:fldCharType="begin"/>
        </w:r>
        <w:r>
          <w:instrText xml:space="preserve"> PAGEREF _Toc23957 \h </w:instrText>
        </w:r>
        <w:r>
          <w:fldChar w:fldCharType="separate"/>
        </w:r>
        <w:r>
          <w:t>6</w:t>
        </w:r>
        <w:r>
          <w:fldChar w:fldCharType="end"/>
        </w:r>
      </w:hyperlink>
    </w:p>
    <w:p>
      <w:pPr>
        <w:pStyle w:val="TOC2"/>
        <w:tabs>
          <w:tab w:val="right" w:leader="dot" w:pos="8306"/>
        </w:tabs>
      </w:pPr>
      <w:hyperlink w:anchor="_Toc22858" w:history="1">
        <w:r>
          <w:rPr>
            <w:rFonts w:ascii="仿宋" w:eastAsia="仿宋" w:hAnsi="仿宋" w:cs="仿宋" w:hint="eastAsia"/>
            <w:lang w:eastAsia="zh-CN"/>
          </w:rPr>
          <w:t>(一)、桥接车辆项目背景分析</w:t>
        </w:r>
        <w:r>
          <w:tab/>
        </w:r>
        <w:r>
          <w:fldChar w:fldCharType="begin"/>
        </w:r>
        <w:r>
          <w:instrText xml:space="preserve"> PAGEREF _Toc22858 \h </w:instrText>
        </w:r>
        <w:r>
          <w:fldChar w:fldCharType="separate"/>
        </w:r>
        <w:r>
          <w:t>6</w:t>
        </w:r>
        <w:r>
          <w:fldChar w:fldCharType="end"/>
        </w:r>
      </w:hyperlink>
    </w:p>
    <w:p>
      <w:pPr>
        <w:pStyle w:val="TOC2"/>
        <w:tabs>
          <w:tab w:val="right" w:leader="dot" w:pos="8306"/>
        </w:tabs>
      </w:pPr>
      <w:hyperlink w:anchor="_Toc2323" w:history="1">
        <w:r>
          <w:rPr>
            <w:rFonts w:ascii="仿宋" w:eastAsia="仿宋" w:hAnsi="仿宋" w:cs="仿宋" w:hint="eastAsia"/>
            <w:lang w:eastAsia="zh-CN"/>
          </w:rPr>
          <w:t>(二)、桥接车辆项目建设必要性分析</w:t>
        </w:r>
        <w:r>
          <w:tab/>
        </w:r>
        <w:r>
          <w:fldChar w:fldCharType="begin"/>
        </w:r>
        <w:r>
          <w:instrText xml:space="preserve"> PAGEREF _Toc2323 \h </w:instrText>
        </w:r>
        <w:r>
          <w:fldChar w:fldCharType="separate"/>
        </w:r>
        <w:r>
          <w:t>8</w:t>
        </w:r>
        <w:r>
          <w:fldChar w:fldCharType="end"/>
        </w:r>
      </w:hyperlink>
    </w:p>
    <w:p>
      <w:pPr>
        <w:pStyle w:val="TOC1"/>
        <w:tabs>
          <w:tab w:val="right" w:leader="dot" w:pos="8306"/>
        </w:tabs>
      </w:pPr>
      <w:hyperlink w:anchor="_Toc19245" w:history="1">
        <w:r>
          <w:rPr>
            <w:rFonts w:ascii="仿宋" w:eastAsia="仿宋" w:hAnsi="仿宋" w:cs="仿宋" w:hint="eastAsia"/>
            <w:lang w:eastAsia="zh-CN"/>
          </w:rPr>
          <w:t>四、桥接车辆项目绩效评估</w:t>
        </w:r>
        <w:r>
          <w:tab/>
        </w:r>
        <w:r>
          <w:fldChar w:fldCharType="begin"/>
        </w:r>
        <w:r>
          <w:instrText xml:space="preserve"> PAGEREF _Toc19245 \h </w:instrText>
        </w:r>
        <w:r>
          <w:fldChar w:fldCharType="separate"/>
        </w:r>
        <w:r>
          <w:t>9</w:t>
        </w:r>
        <w:r>
          <w:fldChar w:fldCharType="end"/>
        </w:r>
      </w:hyperlink>
    </w:p>
    <w:p>
      <w:pPr>
        <w:pStyle w:val="TOC2"/>
        <w:tabs>
          <w:tab w:val="right" w:leader="dot" w:pos="8306"/>
        </w:tabs>
      </w:pPr>
      <w:hyperlink w:anchor="_Toc8687" w:history="1">
        <w:r>
          <w:rPr>
            <w:rFonts w:ascii="仿宋" w:eastAsia="仿宋" w:hAnsi="仿宋" w:cs="仿宋" w:hint="eastAsia"/>
            <w:lang w:eastAsia="zh-CN"/>
          </w:rPr>
          <w:t>(一)、绩效评估指标</w:t>
        </w:r>
        <w:r>
          <w:tab/>
        </w:r>
        <w:r>
          <w:fldChar w:fldCharType="begin"/>
        </w:r>
        <w:r>
          <w:instrText xml:space="preserve"> PAGEREF _Toc8687 \h </w:instrText>
        </w:r>
        <w:r>
          <w:fldChar w:fldCharType="separate"/>
        </w:r>
        <w:r>
          <w:t>9</w:t>
        </w:r>
        <w:r>
          <w:fldChar w:fldCharType="end"/>
        </w:r>
      </w:hyperlink>
    </w:p>
    <w:p>
      <w:pPr>
        <w:pStyle w:val="TOC2"/>
        <w:tabs>
          <w:tab w:val="right" w:leader="dot" w:pos="8306"/>
        </w:tabs>
      </w:pPr>
      <w:hyperlink w:anchor="_Toc21036" w:history="1">
        <w:r>
          <w:rPr>
            <w:rFonts w:ascii="仿宋" w:eastAsia="仿宋" w:hAnsi="仿宋" w:cs="仿宋" w:hint="eastAsia"/>
            <w:lang w:eastAsia="zh-CN"/>
          </w:rPr>
          <w:t>(二)、绩效评估方法</w:t>
        </w:r>
        <w:r>
          <w:tab/>
        </w:r>
        <w:r>
          <w:fldChar w:fldCharType="begin"/>
        </w:r>
        <w:r>
          <w:instrText xml:space="preserve"> PAGEREF _Toc21036 \h </w:instrText>
        </w:r>
        <w:r>
          <w:fldChar w:fldCharType="separate"/>
        </w:r>
        <w:r>
          <w:t>10</w:t>
        </w:r>
        <w:r>
          <w:fldChar w:fldCharType="end"/>
        </w:r>
      </w:hyperlink>
    </w:p>
    <w:p>
      <w:pPr>
        <w:pStyle w:val="TOC2"/>
        <w:tabs>
          <w:tab w:val="right" w:leader="dot" w:pos="8306"/>
        </w:tabs>
      </w:pPr>
      <w:hyperlink w:anchor="_Toc16606" w:history="1">
        <w:r>
          <w:rPr>
            <w:rFonts w:ascii="仿宋" w:eastAsia="仿宋" w:hAnsi="仿宋" w:cs="仿宋" w:hint="eastAsia"/>
            <w:lang w:eastAsia="zh-CN"/>
          </w:rPr>
          <w:t>(三)、绩效评估周期</w:t>
        </w:r>
        <w:r>
          <w:tab/>
        </w:r>
        <w:r>
          <w:fldChar w:fldCharType="begin"/>
        </w:r>
        <w:r>
          <w:instrText xml:space="preserve"> PAGEREF _Toc16606 \h </w:instrText>
        </w:r>
        <w:r>
          <w:fldChar w:fldCharType="separate"/>
        </w:r>
        <w:r>
          <w:t>11</w:t>
        </w:r>
        <w:r>
          <w:fldChar w:fldCharType="end"/>
        </w:r>
      </w:hyperlink>
    </w:p>
    <w:p>
      <w:pPr>
        <w:pStyle w:val="TOC1"/>
        <w:tabs>
          <w:tab w:val="right" w:leader="dot" w:pos="8306"/>
        </w:tabs>
      </w:pPr>
      <w:hyperlink w:anchor="_Toc24509" w:history="1">
        <w:r>
          <w:rPr>
            <w:rFonts w:ascii="仿宋" w:eastAsia="仿宋" w:hAnsi="仿宋" w:cs="仿宋" w:hint="eastAsia"/>
            <w:lang w:eastAsia="zh-CN"/>
          </w:rPr>
          <w:t>五、桥接车辆项目土建工程</w:t>
        </w:r>
        <w:r>
          <w:tab/>
        </w:r>
        <w:r>
          <w:fldChar w:fldCharType="begin"/>
        </w:r>
        <w:r>
          <w:instrText xml:space="preserve"> PAGEREF _Toc24509 \h </w:instrText>
        </w:r>
        <w:r>
          <w:fldChar w:fldCharType="separate"/>
        </w:r>
        <w:r>
          <w:t>12</w:t>
        </w:r>
        <w:r>
          <w:fldChar w:fldCharType="end"/>
        </w:r>
      </w:hyperlink>
    </w:p>
    <w:p>
      <w:pPr>
        <w:pStyle w:val="TOC2"/>
        <w:tabs>
          <w:tab w:val="right" w:leader="dot" w:pos="8306"/>
        </w:tabs>
      </w:pPr>
      <w:hyperlink w:anchor="_Toc18091" w:history="1">
        <w:r>
          <w:rPr>
            <w:rFonts w:ascii="仿宋" w:eastAsia="仿宋" w:hAnsi="仿宋" w:cs="仿宋" w:hint="eastAsia"/>
            <w:lang w:eastAsia="zh-CN"/>
          </w:rPr>
          <w:t>(一)、建筑工程设计原则</w:t>
        </w:r>
        <w:r>
          <w:tab/>
        </w:r>
        <w:r>
          <w:fldChar w:fldCharType="begin"/>
        </w:r>
        <w:r>
          <w:instrText xml:space="preserve"> PAGEREF _Toc18091 \h </w:instrText>
        </w:r>
        <w:r>
          <w:fldChar w:fldCharType="separate"/>
        </w:r>
        <w:r>
          <w:t>12</w:t>
        </w:r>
        <w:r>
          <w:fldChar w:fldCharType="end"/>
        </w:r>
      </w:hyperlink>
    </w:p>
    <w:p>
      <w:pPr>
        <w:pStyle w:val="TOC2"/>
        <w:tabs>
          <w:tab w:val="right" w:leader="dot" w:pos="8306"/>
        </w:tabs>
      </w:pPr>
      <w:hyperlink w:anchor="_Toc31212" w:history="1">
        <w:r>
          <w:rPr>
            <w:rFonts w:ascii="仿宋" w:eastAsia="仿宋" w:hAnsi="仿宋" w:cs="仿宋" w:hint="eastAsia"/>
            <w:lang w:eastAsia="zh-CN"/>
          </w:rPr>
          <w:t>(二)、土建工程设计年限及安全等级</w:t>
        </w:r>
        <w:r>
          <w:tab/>
        </w:r>
        <w:r>
          <w:fldChar w:fldCharType="begin"/>
        </w:r>
        <w:r>
          <w:instrText xml:space="preserve"> PAGEREF _Toc31212 \h </w:instrText>
        </w:r>
        <w:r>
          <w:fldChar w:fldCharType="separate"/>
        </w:r>
        <w:r>
          <w:t>14</w:t>
        </w:r>
        <w:r>
          <w:fldChar w:fldCharType="end"/>
        </w:r>
      </w:hyperlink>
    </w:p>
    <w:p>
      <w:pPr>
        <w:pStyle w:val="TOC2"/>
        <w:tabs>
          <w:tab w:val="right" w:leader="dot" w:pos="8306"/>
        </w:tabs>
      </w:pPr>
      <w:hyperlink w:anchor="_Toc20478" w:history="1">
        <w:r>
          <w:rPr>
            <w:rFonts w:ascii="仿宋" w:eastAsia="仿宋" w:hAnsi="仿宋" w:cs="仿宋" w:hint="eastAsia"/>
            <w:lang w:eastAsia="zh-CN"/>
          </w:rPr>
          <w:t>(三)、建筑工程设计总体要求</w:t>
        </w:r>
        <w:r>
          <w:tab/>
        </w:r>
        <w:r>
          <w:fldChar w:fldCharType="begin"/>
        </w:r>
        <w:r>
          <w:instrText xml:space="preserve"> PAGEREF _Toc20478 \h </w:instrText>
        </w:r>
        <w:r>
          <w:fldChar w:fldCharType="separate"/>
        </w:r>
        <w:r>
          <w:t>15</w:t>
        </w:r>
        <w:r>
          <w:fldChar w:fldCharType="end"/>
        </w:r>
      </w:hyperlink>
    </w:p>
    <w:p>
      <w:pPr>
        <w:pStyle w:val="TOC2"/>
        <w:tabs>
          <w:tab w:val="right" w:leader="dot" w:pos="8306"/>
        </w:tabs>
      </w:pPr>
      <w:hyperlink w:anchor="_Toc18041" w:history="1">
        <w:r>
          <w:rPr>
            <w:rFonts w:ascii="仿宋" w:eastAsia="仿宋" w:hAnsi="仿宋" w:cs="仿宋" w:hint="eastAsia"/>
            <w:lang w:eastAsia="zh-CN"/>
          </w:rPr>
          <w:t>(四)、土建工程建设指标</w:t>
        </w:r>
        <w:r>
          <w:tab/>
        </w:r>
        <w:r>
          <w:fldChar w:fldCharType="begin"/>
        </w:r>
        <w:r>
          <w:instrText xml:space="preserve"> PAGEREF _Toc18041 \h </w:instrText>
        </w:r>
        <w:r>
          <w:fldChar w:fldCharType="separate"/>
        </w:r>
        <w:r>
          <w:t>15</w:t>
        </w:r>
        <w:r>
          <w:fldChar w:fldCharType="end"/>
        </w:r>
      </w:hyperlink>
    </w:p>
    <w:p>
      <w:pPr>
        <w:pStyle w:val="TOC1"/>
        <w:tabs>
          <w:tab w:val="right" w:leader="dot" w:pos="8306"/>
        </w:tabs>
      </w:pPr>
      <w:hyperlink w:anchor="_Toc24673" w:history="1">
        <w:r>
          <w:rPr>
            <w:rFonts w:ascii="仿宋" w:eastAsia="仿宋" w:hAnsi="仿宋" w:cs="仿宋" w:hint="eastAsia"/>
            <w:lang w:eastAsia="zh-CN"/>
          </w:rPr>
          <w:t>六、产品规划分析</w:t>
        </w:r>
        <w:r>
          <w:tab/>
        </w:r>
        <w:r>
          <w:fldChar w:fldCharType="begin"/>
        </w:r>
        <w:r>
          <w:instrText xml:space="preserve"> PAGEREF _Toc24673 \h </w:instrText>
        </w:r>
        <w:r>
          <w:fldChar w:fldCharType="separate"/>
        </w:r>
        <w:r>
          <w:t>16</w:t>
        </w:r>
        <w:r>
          <w:fldChar w:fldCharType="end"/>
        </w:r>
      </w:hyperlink>
    </w:p>
    <w:p>
      <w:pPr>
        <w:pStyle w:val="TOC2"/>
        <w:tabs>
          <w:tab w:val="right" w:leader="dot" w:pos="8306"/>
        </w:tabs>
      </w:pPr>
      <w:hyperlink w:anchor="_Toc9300" w:history="1">
        <w:r>
          <w:rPr>
            <w:rFonts w:ascii="仿宋" w:eastAsia="仿宋" w:hAnsi="仿宋" w:cs="仿宋" w:hint="eastAsia"/>
            <w:lang w:eastAsia="zh-CN"/>
          </w:rPr>
          <w:t>(一)、产品规划</w:t>
        </w:r>
        <w:r>
          <w:tab/>
        </w:r>
        <w:r>
          <w:fldChar w:fldCharType="begin"/>
        </w:r>
        <w:r>
          <w:instrText xml:space="preserve"> PAGEREF _Toc9300 \h </w:instrText>
        </w:r>
        <w:r>
          <w:fldChar w:fldCharType="separate"/>
        </w:r>
        <w:r>
          <w:t>16</w:t>
        </w:r>
        <w:r>
          <w:fldChar w:fldCharType="end"/>
        </w:r>
      </w:hyperlink>
    </w:p>
    <w:p>
      <w:pPr>
        <w:pStyle w:val="TOC2"/>
        <w:tabs>
          <w:tab w:val="right" w:leader="dot" w:pos="8306"/>
        </w:tabs>
      </w:pPr>
      <w:hyperlink w:anchor="_Toc18022" w:history="1">
        <w:r>
          <w:rPr>
            <w:rFonts w:ascii="仿宋" w:eastAsia="仿宋" w:hAnsi="仿宋" w:cs="仿宋" w:hint="eastAsia"/>
            <w:lang w:eastAsia="zh-CN"/>
          </w:rPr>
          <w:t>(二)、建设规模</w:t>
        </w:r>
        <w:r>
          <w:tab/>
        </w:r>
        <w:r>
          <w:fldChar w:fldCharType="begin"/>
        </w:r>
        <w:r>
          <w:instrText xml:space="preserve"> PAGEREF _Toc18022 \h </w:instrText>
        </w:r>
        <w:r>
          <w:fldChar w:fldCharType="separate"/>
        </w:r>
        <w:r>
          <w:t>16</w:t>
        </w:r>
        <w:r>
          <w:fldChar w:fldCharType="end"/>
        </w:r>
      </w:hyperlink>
    </w:p>
    <w:p>
      <w:pPr>
        <w:pStyle w:val="TOC1"/>
        <w:tabs>
          <w:tab w:val="right" w:leader="dot" w:pos="8306"/>
        </w:tabs>
      </w:pPr>
      <w:hyperlink w:anchor="_Toc28062" w:history="1">
        <w:r>
          <w:rPr>
            <w:rFonts w:ascii="仿宋" w:eastAsia="仿宋" w:hAnsi="仿宋" w:cs="仿宋" w:hint="eastAsia"/>
            <w:lang w:eastAsia="zh-CN"/>
          </w:rPr>
          <w:t>七、桥接车辆项目环境影响分析</w:t>
        </w:r>
        <w:r>
          <w:tab/>
        </w:r>
        <w:r>
          <w:fldChar w:fldCharType="begin"/>
        </w:r>
        <w:r>
          <w:instrText xml:space="preserve"> PAGEREF _Toc28062 \h </w:instrText>
        </w:r>
        <w:r>
          <w:fldChar w:fldCharType="separate"/>
        </w:r>
        <w:r>
          <w:t>18</w:t>
        </w:r>
        <w:r>
          <w:fldChar w:fldCharType="end"/>
        </w:r>
      </w:hyperlink>
    </w:p>
    <w:p>
      <w:pPr>
        <w:pStyle w:val="TOC2"/>
        <w:tabs>
          <w:tab w:val="right" w:leader="dot" w:pos="8306"/>
        </w:tabs>
      </w:pPr>
      <w:hyperlink w:anchor="_Toc2594" w:history="1">
        <w:r>
          <w:rPr>
            <w:rFonts w:ascii="仿宋" w:eastAsia="仿宋" w:hAnsi="仿宋" w:cs="仿宋" w:hint="eastAsia"/>
            <w:lang w:eastAsia="zh-CN"/>
          </w:rPr>
          <w:t>(一)、建设区域环境质量现状</w:t>
        </w:r>
        <w:r>
          <w:tab/>
        </w:r>
        <w:r>
          <w:fldChar w:fldCharType="begin"/>
        </w:r>
        <w:r>
          <w:instrText xml:space="preserve"> PAGEREF _Toc2594 \h </w:instrText>
        </w:r>
        <w:r>
          <w:fldChar w:fldCharType="separate"/>
        </w:r>
        <w:r>
          <w:t>18</w:t>
        </w:r>
        <w:r>
          <w:fldChar w:fldCharType="end"/>
        </w:r>
      </w:hyperlink>
    </w:p>
    <w:p>
      <w:pPr>
        <w:pStyle w:val="TOC2"/>
        <w:tabs>
          <w:tab w:val="right" w:leader="dot" w:pos="8306"/>
        </w:tabs>
      </w:pPr>
      <w:hyperlink w:anchor="_Toc3775" w:history="1">
        <w:r>
          <w:rPr>
            <w:rFonts w:ascii="仿宋" w:eastAsia="仿宋" w:hAnsi="仿宋" w:cs="仿宋" w:hint="eastAsia"/>
            <w:lang w:eastAsia="zh-CN"/>
          </w:rPr>
          <w:t>(二)、建设期环境保护</w:t>
        </w:r>
        <w:r>
          <w:tab/>
        </w:r>
        <w:r>
          <w:fldChar w:fldCharType="begin"/>
        </w:r>
        <w:r>
          <w:instrText xml:space="preserve"> PAGEREF _Toc3775 \h </w:instrText>
        </w:r>
        <w:r>
          <w:fldChar w:fldCharType="separate"/>
        </w:r>
        <w:r>
          <w:t>19</w:t>
        </w:r>
        <w:r>
          <w:fldChar w:fldCharType="end"/>
        </w:r>
      </w:hyperlink>
    </w:p>
    <w:p>
      <w:pPr>
        <w:pStyle w:val="TOC2"/>
        <w:tabs>
          <w:tab w:val="right" w:leader="dot" w:pos="8306"/>
        </w:tabs>
      </w:pPr>
      <w:hyperlink w:anchor="_Toc89" w:history="1">
        <w:r>
          <w:rPr>
            <w:rFonts w:ascii="仿宋" w:eastAsia="仿宋" w:hAnsi="仿宋" w:cs="仿宋" w:hint="eastAsia"/>
            <w:lang w:eastAsia="zh-CN"/>
          </w:rPr>
          <w:t>(三)、运营期环境保护</w:t>
        </w:r>
        <w:r>
          <w:tab/>
        </w:r>
        <w:r>
          <w:fldChar w:fldCharType="begin"/>
        </w:r>
        <w:r>
          <w:instrText xml:space="preserve"> PAGEREF _Toc89 \h </w:instrText>
        </w:r>
        <w:r>
          <w:fldChar w:fldCharType="separate"/>
        </w:r>
        <w:r>
          <w:t>20</w:t>
        </w:r>
        <w:r>
          <w:fldChar w:fldCharType="end"/>
        </w:r>
      </w:hyperlink>
    </w:p>
    <w:p>
      <w:pPr>
        <w:pStyle w:val="TOC2"/>
        <w:tabs>
          <w:tab w:val="right" w:leader="dot" w:pos="8306"/>
        </w:tabs>
      </w:pPr>
      <w:hyperlink w:anchor="_Toc17260" w:history="1">
        <w:r>
          <w:rPr>
            <w:rFonts w:ascii="仿宋" w:eastAsia="仿宋" w:hAnsi="仿宋" w:cs="仿宋" w:hint="eastAsia"/>
            <w:lang w:eastAsia="zh-CN"/>
          </w:rPr>
          <w:t>(四)、桥接车辆项目建设对区域经济的影响</w:t>
        </w:r>
        <w:r>
          <w:tab/>
        </w:r>
        <w:r>
          <w:fldChar w:fldCharType="begin"/>
        </w:r>
        <w:r>
          <w:instrText xml:space="preserve"> PAGEREF _Toc17260 \h </w:instrText>
        </w:r>
        <w:r>
          <w:fldChar w:fldCharType="separate"/>
        </w:r>
        <w:r>
          <w:t>22</w:t>
        </w:r>
        <w:r>
          <w:fldChar w:fldCharType="end"/>
        </w:r>
      </w:hyperlink>
    </w:p>
    <w:p>
      <w:pPr>
        <w:pStyle w:val="TOC2"/>
        <w:tabs>
          <w:tab w:val="right" w:leader="dot" w:pos="8306"/>
        </w:tabs>
      </w:pPr>
      <w:hyperlink w:anchor="_Toc12289" w:history="1">
        <w:r>
          <w:rPr>
            <w:rFonts w:ascii="仿宋" w:eastAsia="仿宋" w:hAnsi="仿宋" w:cs="仿宋" w:hint="eastAsia"/>
            <w:lang w:eastAsia="zh-CN"/>
          </w:rPr>
          <w:t>(五)、废弃物处理</w:t>
        </w:r>
        <w:r>
          <w:tab/>
        </w:r>
        <w:r>
          <w:fldChar w:fldCharType="begin"/>
        </w:r>
        <w:r>
          <w:instrText xml:space="preserve"> PAGEREF _Toc12289 \h </w:instrText>
        </w:r>
        <w:r>
          <w:fldChar w:fldCharType="separate"/>
        </w:r>
        <w:r>
          <w:t>23</w:t>
        </w:r>
        <w:r>
          <w:fldChar w:fldCharType="end"/>
        </w:r>
      </w:hyperlink>
    </w:p>
    <w:p>
      <w:pPr>
        <w:pStyle w:val="TOC2"/>
        <w:tabs>
          <w:tab w:val="right" w:leader="dot" w:pos="8306"/>
        </w:tabs>
      </w:pPr>
      <w:hyperlink w:anchor="_Toc4230" w:history="1">
        <w:r>
          <w:rPr>
            <w:rFonts w:ascii="仿宋" w:eastAsia="仿宋" w:hAnsi="仿宋" w:cs="仿宋" w:hint="eastAsia"/>
            <w:lang w:eastAsia="zh-CN"/>
          </w:rPr>
          <w:t>(六)、特殊环境影响分析</w:t>
        </w:r>
        <w:r>
          <w:tab/>
        </w:r>
        <w:r>
          <w:fldChar w:fldCharType="begin"/>
        </w:r>
        <w:r>
          <w:instrText xml:space="preserve"> PAGEREF _Toc4230 \h </w:instrText>
        </w:r>
        <w:r>
          <w:fldChar w:fldCharType="separate"/>
        </w:r>
        <w:r>
          <w:t>25</w:t>
        </w:r>
        <w:r>
          <w:fldChar w:fldCharType="end"/>
        </w:r>
      </w:hyperlink>
    </w:p>
    <w:p>
      <w:pPr>
        <w:pStyle w:val="TOC2"/>
        <w:tabs>
          <w:tab w:val="right" w:leader="dot" w:pos="8306"/>
        </w:tabs>
      </w:pPr>
      <w:hyperlink w:anchor="_Toc25879" w:history="1">
        <w:r>
          <w:rPr>
            <w:rFonts w:ascii="仿宋" w:eastAsia="仿宋" w:hAnsi="仿宋" w:cs="仿宋" w:hint="eastAsia"/>
            <w:lang w:eastAsia="zh-CN"/>
          </w:rPr>
          <w:t>(七)、清洁生产</w:t>
        </w:r>
        <w:r>
          <w:tab/>
        </w:r>
        <w:r>
          <w:fldChar w:fldCharType="begin"/>
        </w:r>
        <w:r>
          <w:instrText xml:space="preserve"> PAGEREF _Toc25879 \h </w:instrText>
        </w:r>
        <w:r>
          <w:fldChar w:fldCharType="separate"/>
        </w:r>
        <w:r>
          <w:t>26</w:t>
        </w:r>
        <w:r>
          <w:fldChar w:fldCharType="end"/>
        </w:r>
      </w:hyperlink>
    </w:p>
    <w:p>
      <w:pPr>
        <w:pStyle w:val="TOC2"/>
        <w:tabs>
          <w:tab w:val="right" w:leader="dot" w:pos="8306"/>
        </w:tabs>
      </w:pPr>
      <w:hyperlink w:anchor="_Toc2615" w:history="1">
        <w:r>
          <w:rPr>
            <w:rFonts w:ascii="仿宋" w:eastAsia="仿宋" w:hAnsi="仿宋" w:cs="仿宋" w:hint="eastAsia"/>
            <w:lang w:eastAsia="zh-CN"/>
          </w:rPr>
          <w:t>(八)、环境保护综合评价</w:t>
        </w:r>
        <w:r>
          <w:tab/>
        </w:r>
        <w:r>
          <w:fldChar w:fldCharType="begin"/>
        </w:r>
        <w:r>
          <w:instrText xml:space="preserve"> PAGEREF _Toc2615 \h </w:instrText>
        </w:r>
        <w:r>
          <w:fldChar w:fldCharType="separate"/>
        </w:r>
        <w:r>
          <w:t>27</w:t>
        </w:r>
        <w:r>
          <w:fldChar w:fldCharType="end"/>
        </w:r>
      </w:hyperlink>
    </w:p>
    <w:p>
      <w:pPr>
        <w:pStyle w:val="TOC1"/>
        <w:tabs>
          <w:tab w:val="right" w:leader="dot" w:pos="8306"/>
        </w:tabs>
      </w:pPr>
      <w:hyperlink w:anchor="_Toc25298" w:history="1">
        <w:r>
          <w:rPr>
            <w:rFonts w:ascii="仿宋" w:eastAsia="仿宋" w:hAnsi="仿宋" w:cs="仿宋" w:hint="eastAsia"/>
            <w:lang w:eastAsia="zh-CN"/>
          </w:rPr>
          <w:t>八、生产安全保护</w:t>
        </w:r>
        <w:r>
          <w:tab/>
        </w:r>
        <w:r>
          <w:fldChar w:fldCharType="begin"/>
        </w:r>
        <w:r>
          <w:instrText xml:space="preserve"> PAGEREF _Toc25298 \h </w:instrText>
        </w:r>
        <w:r>
          <w:fldChar w:fldCharType="separate"/>
        </w:r>
        <w:r>
          <w:t>28</w:t>
        </w:r>
        <w:r>
          <w:fldChar w:fldCharType="end"/>
        </w:r>
      </w:hyperlink>
    </w:p>
    <w:p>
      <w:pPr>
        <w:pStyle w:val="TOC2"/>
        <w:tabs>
          <w:tab w:val="right" w:leader="dot" w:pos="8306"/>
        </w:tabs>
      </w:pPr>
      <w:hyperlink w:anchor="_Toc12220" w:history="1">
        <w:r>
          <w:rPr>
            <w:rFonts w:ascii="仿宋" w:eastAsia="仿宋" w:hAnsi="仿宋" w:cs="仿宋" w:hint="eastAsia"/>
            <w:lang w:eastAsia="zh-CN"/>
          </w:rPr>
          <w:t>(一)、消防安全</w:t>
        </w:r>
        <w:r>
          <w:tab/>
        </w:r>
        <w:r>
          <w:fldChar w:fldCharType="begin"/>
        </w:r>
        <w:r>
          <w:instrText xml:space="preserve"> PAGEREF _Toc12220 \h </w:instrText>
        </w:r>
        <w:r>
          <w:fldChar w:fldCharType="separate"/>
        </w:r>
        <w:r>
          <w:t>28</w:t>
        </w:r>
        <w:r>
          <w:fldChar w:fldCharType="end"/>
        </w:r>
      </w:hyperlink>
    </w:p>
    <w:p>
      <w:pPr>
        <w:pStyle w:val="TOC2"/>
        <w:tabs>
          <w:tab w:val="right" w:leader="dot" w:pos="8306"/>
        </w:tabs>
      </w:pPr>
      <w:hyperlink w:anchor="_Toc30907" w:history="1">
        <w:r>
          <w:rPr>
            <w:rFonts w:ascii="仿宋" w:eastAsia="仿宋" w:hAnsi="仿宋" w:cs="仿宋" w:hint="eastAsia"/>
            <w:lang w:eastAsia="zh-CN"/>
          </w:rPr>
          <w:t>(二)、防火防爆总图布置措施</w:t>
        </w:r>
        <w:r>
          <w:tab/>
        </w:r>
        <w:r>
          <w:fldChar w:fldCharType="begin"/>
        </w:r>
        <w:r>
          <w:instrText xml:space="preserve"> PAGEREF _Toc30907 \h </w:instrText>
        </w:r>
        <w:r>
          <w:fldChar w:fldCharType="separate"/>
        </w:r>
        <w:r>
          <w:t>30</w:t>
        </w:r>
        <w:r>
          <w:fldChar w:fldCharType="end"/>
        </w:r>
      </w:hyperlink>
    </w:p>
    <w:p>
      <w:pPr>
        <w:pStyle w:val="TOC2"/>
        <w:tabs>
          <w:tab w:val="right" w:leader="dot" w:pos="8306"/>
        </w:tabs>
      </w:pPr>
      <w:hyperlink w:anchor="_Toc12987" w:history="1">
        <w:r>
          <w:rPr>
            <w:rFonts w:ascii="仿宋" w:eastAsia="仿宋" w:hAnsi="仿宋" w:cs="仿宋" w:hint="eastAsia"/>
            <w:lang w:eastAsia="zh-CN"/>
          </w:rPr>
          <w:t>(三)、自然灾害防范措施</w:t>
        </w:r>
        <w:r>
          <w:tab/>
        </w:r>
        <w:r>
          <w:fldChar w:fldCharType="begin"/>
        </w:r>
        <w:r>
          <w:instrText xml:space="preserve"> PAGEREF _Toc12987 \h </w:instrText>
        </w:r>
        <w:r>
          <w:fldChar w:fldCharType="separate"/>
        </w:r>
        <w:r>
          <w:t>30</w:t>
        </w:r>
        <w:r>
          <w:fldChar w:fldCharType="end"/>
        </w:r>
      </w:hyperlink>
    </w:p>
    <w:p>
      <w:pPr>
        <w:pStyle w:val="TOC2"/>
        <w:tabs>
          <w:tab w:val="right" w:leader="dot" w:pos="8306"/>
        </w:tabs>
      </w:pPr>
      <w:hyperlink w:anchor="_Toc6450" w:history="1">
        <w:r>
          <w:rPr>
            <w:rFonts w:ascii="仿宋" w:eastAsia="仿宋" w:hAnsi="仿宋" w:cs="仿宋" w:hint="eastAsia"/>
            <w:lang w:eastAsia="zh-CN"/>
          </w:rPr>
          <w:t>(四)、安全色及安全标志使用要求</w:t>
        </w:r>
        <w:r>
          <w:tab/>
        </w:r>
        <w:r>
          <w:fldChar w:fldCharType="begin"/>
        </w:r>
        <w:r>
          <w:instrText xml:space="preserve"> PAGEREF _Toc6450 \h </w:instrText>
        </w:r>
        <w:r>
          <w:fldChar w:fldCharType="separate"/>
        </w:r>
        <w:r>
          <w:t>31</w:t>
        </w:r>
        <w:r>
          <w:fldChar w:fldCharType="end"/>
        </w:r>
      </w:hyperlink>
    </w:p>
    <w:p>
      <w:pPr>
        <w:pStyle w:val="TOC2"/>
        <w:tabs>
          <w:tab w:val="right" w:leader="dot" w:pos="8306"/>
        </w:tabs>
      </w:pPr>
      <w:hyperlink w:anchor="_Toc28187" w:history="1">
        <w:r>
          <w:rPr>
            <w:rFonts w:ascii="仿宋" w:eastAsia="仿宋" w:hAnsi="仿宋" w:cs="仿宋" w:hint="eastAsia"/>
            <w:lang w:eastAsia="zh-CN"/>
          </w:rPr>
          <w:t>(五)、防尘防毒措施</w:t>
        </w:r>
        <w:r>
          <w:tab/>
        </w:r>
        <w:r>
          <w:fldChar w:fldCharType="begin"/>
        </w:r>
        <w:r>
          <w:instrText xml:space="preserve"> PAGEREF _Toc28187 \h </w:instrText>
        </w:r>
        <w:r>
          <w:fldChar w:fldCharType="separate"/>
        </w:r>
        <w:r>
          <w:t>32</w:t>
        </w:r>
        <w:r>
          <w:fldChar w:fldCharType="end"/>
        </w:r>
      </w:hyperlink>
    </w:p>
    <w:p>
      <w:pPr>
        <w:pStyle w:val="TOC2"/>
        <w:tabs>
          <w:tab w:val="right" w:leader="dot" w:pos="8306"/>
        </w:tabs>
      </w:pPr>
      <w:hyperlink w:anchor="_Toc17764" w:history="1">
        <w:r>
          <w:rPr>
            <w:rFonts w:ascii="仿宋" w:eastAsia="仿宋" w:hAnsi="仿宋" w:cs="仿宋" w:hint="eastAsia"/>
            <w:lang w:eastAsia="zh-CN"/>
          </w:rPr>
          <w:t>(六)、防静电、触电防护及防雷措施</w:t>
        </w:r>
        <w:r>
          <w:tab/>
        </w:r>
        <w:r>
          <w:fldChar w:fldCharType="begin"/>
        </w:r>
        <w:r>
          <w:instrText xml:space="preserve"> PAGEREF _Toc17764 \h </w:instrText>
        </w:r>
        <w:r>
          <w:fldChar w:fldCharType="separate"/>
        </w:r>
        <w:r>
          <w:t>33</w:t>
        </w:r>
        <w:r>
          <w:fldChar w:fldCharType="end"/>
        </w:r>
      </w:hyperlink>
    </w:p>
    <w:p>
      <w:pPr>
        <w:pStyle w:val="TOC2"/>
        <w:tabs>
          <w:tab w:val="right" w:leader="dot" w:pos="8306"/>
        </w:tabs>
      </w:pPr>
      <w:hyperlink w:anchor="_Toc12464" w:history="1">
        <w:r>
          <w:rPr>
            <w:rFonts w:ascii="仿宋" w:eastAsia="仿宋" w:hAnsi="仿宋" w:cs="仿宋" w:hint="eastAsia"/>
            <w:lang w:eastAsia="zh-CN"/>
          </w:rPr>
          <w:t>(七)、机械设备安全保障措施</w:t>
        </w:r>
        <w:r>
          <w:tab/>
        </w:r>
        <w:r>
          <w:fldChar w:fldCharType="begin"/>
        </w:r>
        <w:r>
          <w:instrText xml:space="preserve"> PAGEREF _Toc12464 \h </w:instrText>
        </w:r>
        <w:r>
          <w:fldChar w:fldCharType="separate"/>
        </w:r>
        <w:r>
          <w:t>35</w:t>
        </w:r>
        <w:r>
          <w:fldChar w:fldCharType="end"/>
        </w:r>
      </w:hyperlink>
    </w:p>
    <w:p>
      <w:pPr>
        <w:pStyle w:val="TOC1"/>
        <w:tabs>
          <w:tab w:val="right" w:leader="dot" w:pos="8306"/>
        </w:tabs>
      </w:pPr>
      <w:hyperlink w:anchor="_Toc456" w:history="1">
        <w:r>
          <w:rPr>
            <w:rFonts w:ascii="仿宋" w:eastAsia="仿宋" w:hAnsi="仿宋" w:cs="仿宋" w:hint="eastAsia"/>
            <w:lang w:eastAsia="zh-CN"/>
          </w:rPr>
          <w:t>九、桥接车辆项目人力资源培养与发展</w:t>
        </w:r>
        <w:r>
          <w:tab/>
        </w:r>
        <w:r>
          <w:fldChar w:fldCharType="begin"/>
        </w:r>
        <w:r>
          <w:instrText xml:space="preserve"> PAGEREF _Toc456 \h </w:instrText>
        </w:r>
        <w:r>
          <w:fldChar w:fldCharType="separate"/>
        </w:r>
        <w:r>
          <w:t>36</w:t>
        </w:r>
        <w:r>
          <w:fldChar w:fldCharType="end"/>
        </w:r>
      </w:hyperlink>
    </w:p>
    <w:p>
      <w:pPr>
        <w:pStyle w:val="TOC2"/>
        <w:tabs>
          <w:tab w:val="right" w:leader="dot" w:pos="8306"/>
        </w:tabs>
      </w:pPr>
      <w:hyperlink w:anchor="_Toc25149" w:history="1">
        <w:r>
          <w:rPr>
            <w:rFonts w:ascii="仿宋" w:eastAsia="仿宋" w:hAnsi="仿宋" w:cs="仿宋" w:hint="eastAsia"/>
            <w:lang w:eastAsia="zh-CN"/>
          </w:rPr>
          <w:t>(一)、人才需求与规划</w:t>
        </w:r>
        <w:r>
          <w:tab/>
        </w:r>
        <w:r>
          <w:fldChar w:fldCharType="begin"/>
        </w:r>
        <w:r>
          <w:instrText xml:space="preserve"> PAGEREF _Toc25149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467" w:history="1">
        <w:r>
          <w:rPr>
            <w:rFonts w:ascii="仿宋" w:eastAsia="仿宋" w:hAnsi="仿宋" w:cs="仿宋" w:hint="eastAsia"/>
            <w:lang w:eastAsia="zh-CN"/>
          </w:rPr>
          <w:t>(二)、培训与发展计划</w:t>
        </w:r>
        <w:r>
          <w:tab/>
        </w:r>
        <w:r>
          <w:fldChar w:fldCharType="begin"/>
        </w:r>
        <w:r>
          <w:instrText xml:space="preserve"> PAGEREF _Toc24467 \h </w:instrText>
        </w:r>
        <w:r>
          <w:fldChar w:fldCharType="separate"/>
        </w:r>
        <w:r>
          <w:t>36</w:t>
        </w:r>
        <w:r>
          <w:fldChar w:fldCharType="end"/>
        </w:r>
      </w:hyperlink>
    </w:p>
    <w:p>
      <w:pPr>
        <w:pStyle w:val="TOC1"/>
        <w:tabs>
          <w:tab w:val="right" w:leader="dot" w:pos="8306"/>
        </w:tabs>
      </w:pPr>
      <w:hyperlink w:anchor="_Toc32158" w:history="1">
        <w:r>
          <w:rPr>
            <w:rFonts w:ascii="仿宋" w:eastAsia="仿宋" w:hAnsi="仿宋" w:cs="仿宋" w:hint="eastAsia"/>
            <w:lang w:eastAsia="zh-CN"/>
          </w:rPr>
          <w:t>十、桥接车辆项目人力资源管理</w:t>
        </w:r>
        <w:r>
          <w:tab/>
        </w:r>
        <w:r>
          <w:fldChar w:fldCharType="begin"/>
        </w:r>
        <w:r>
          <w:instrText xml:space="preserve"> PAGEREF _Toc32158 \h </w:instrText>
        </w:r>
        <w:r>
          <w:fldChar w:fldCharType="separate"/>
        </w:r>
        <w:r>
          <w:t>37</w:t>
        </w:r>
        <w:r>
          <w:fldChar w:fldCharType="end"/>
        </w:r>
      </w:hyperlink>
    </w:p>
    <w:p>
      <w:pPr>
        <w:pStyle w:val="TOC2"/>
        <w:tabs>
          <w:tab w:val="right" w:leader="dot" w:pos="8306"/>
        </w:tabs>
      </w:pPr>
      <w:hyperlink w:anchor="_Toc19146" w:history="1">
        <w:r>
          <w:rPr>
            <w:rFonts w:ascii="仿宋" w:eastAsia="仿宋" w:hAnsi="仿宋" w:cs="仿宋" w:hint="eastAsia"/>
            <w:lang w:eastAsia="zh-CN"/>
          </w:rPr>
          <w:t>(一)、建立健全的预算管理制度</w:t>
        </w:r>
        <w:r>
          <w:tab/>
        </w:r>
        <w:r>
          <w:fldChar w:fldCharType="begin"/>
        </w:r>
        <w:r>
          <w:instrText xml:space="preserve"> PAGEREF _Toc19146 \h </w:instrText>
        </w:r>
        <w:r>
          <w:fldChar w:fldCharType="separate"/>
        </w:r>
        <w:r>
          <w:t>37</w:t>
        </w:r>
        <w:r>
          <w:fldChar w:fldCharType="end"/>
        </w:r>
      </w:hyperlink>
    </w:p>
    <w:p>
      <w:pPr>
        <w:pStyle w:val="TOC2"/>
        <w:tabs>
          <w:tab w:val="right" w:leader="dot" w:pos="8306"/>
        </w:tabs>
      </w:pPr>
      <w:hyperlink w:anchor="_Toc28944" w:history="1">
        <w:r>
          <w:rPr>
            <w:rFonts w:ascii="仿宋" w:eastAsia="仿宋" w:hAnsi="仿宋" w:cs="仿宋" w:hint="eastAsia"/>
            <w:lang w:eastAsia="zh-CN"/>
          </w:rPr>
          <w:t>(二)、加强资金流动监控</w:t>
        </w:r>
        <w:r>
          <w:tab/>
        </w:r>
        <w:r>
          <w:fldChar w:fldCharType="begin"/>
        </w:r>
        <w:r>
          <w:instrText xml:space="preserve"> PAGEREF _Toc28944 \h </w:instrText>
        </w:r>
        <w:r>
          <w:fldChar w:fldCharType="separate"/>
        </w:r>
        <w:r>
          <w:t>39</w:t>
        </w:r>
        <w:r>
          <w:fldChar w:fldCharType="end"/>
        </w:r>
      </w:hyperlink>
    </w:p>
    <w:p>
      <w:pPr>
        <w:pStyle w:val="TOC2"/>
        <w:tabs>
          <w:tab w:val="right" w:leader="dot" w:pos="8306"/>
        </w:tabs>
      </w:pPr>
      <w:hyperlink w:anchor="_Toc2516" w:history="1">
        <w:r>
          <w:rPr>
            <w:rFonts w:ascii="仿宋" w:eastAsia="仿宋" w:hAnsi="仿宋" w:cs="仿宋" w:hint="eastAsia"/>
            <w:lang w:eastAsia="zh-CN"/>
          </w:rPr>
          <w:t>(三)、制定完善的风险控制机制</w:t>
        </w:r>
        <w:r>
          <w:tab/>
        </w:r>
        <w:r>
          <w:fldChar w:fldCharType="begin"/>
        </w:r>
        <w:r>
          <w:instrText xml:space="preserve"> PAGEREF _Toc2516 \h </w:instrText>
        </w:r>
        <w:r>
          <w:fldChar w:fldCharType="separate"/>
        </w:r>
        <w:r>
          <w:t>40</w:t>
        </w:r>
        <w:r>
          <w:fldChar w:fldCharType="end"/>
        </w:r>
      </w:hyperlink>
    </w:p>
    <w:p>
      <w:pPr>
        <w:pStyle w:val="TOC2"/>
        <w:tabs>
          <w:tab w:val="right" w:leader="dot" w:pos="8306"/>
        </w:tabs>
      </w:pPr>
      <w:hyperlink w:anchor="_Toc15859" w:history="1">
        <w:r>
          <w:rPr>
            <w:rFonts w:ascii="仿宋" w:eastAsia="仿宋" w:hAnsi="仿宋" w:cs="仿宋" w:hint="eastAsia"/>
            <w:lang w:eastAsia="zh-CN"/>
          </w:rPr>
          <w:t>(四)、优化成本管理</w:t>
        </w:r>
        <w:r>
          <w:tab/>
        </w:r>
        <w:r>
          <w:fldChar w:fldCharType="begin"/>
        </w:r>
        <w:r>
          <w:instrText xml:space="preserve"> PAGEREF _Toc15859 \h </w:instrText>
        </w:r>
        <w:r>
          <w:fldChar w:fldCharType="separate"/>
        </w:r>
        <w:r>
          <w:t>41</w:t>
        </w:r>
        <w:r>
          <w:fldChar w:fldCharType="end"/>
        </w:r>
      </w:hyperlink>
    </w:p>
    <w:p>
      <w:pPr>
        <w:pStyle w:val="TOC1"/>
        <w:tabs>
          <w:tab w:val="right" w:leader="dot" w:pos="8306"/>
        </w:tabs>
      </w:pPr>
      <w:hyperlink w:anchor="_Toc706" w:history="1">
        <w:r>
          <w:rPr>
            <w:rFonts w:ascii="仿宋" w:eastAsia="仿宋" w:hAnsi="仿宋" w:cs="仿宋" w:hint="eastAsia"/>
            <w:lang w:eastAsia="zh-CN"/>
          </w:rPr>
          <w:t>十一、桥接车辆项目投资规划</w:t>
        </w:r>
        <w:r>
          <w:tab/>
        </w:r>
        <w:r>
          <w:fldChar w:fldCharType="begin"/>
        </w:r>
        <w:r>
          <w:instrText xml:space="preserve"> PAGEREF _Toc706 \h </w:instrText>
        </w:r>
        <w:r>
          <w:fldChar w:fldCharType="separate"/>
        </w:r>
        <w:r>
          <w:t>42</w:t>
        </w:r>
        <w:r>
          <w:fldChar w:fldCharType="end"/>
        </w:r>
      </w:hyperlink>
    </w:p>
    <w:p>
      <w:pPr>
        <w:pStyle w:val="TOC2"/>
        <w:tabs>
          <w:tab w:val="right" w:leader="dot" w:pos="8306"/>
        </w:tabs>
      </w:pPr>
      <w:hyperlink w:anchor="_Toc15236" w:history="1">
        <w:r>
          <w:rPr>
            <w:rFonts w:ascii="仿宋" w:eastAsia="仿宋" w:hAnsi="仿宋" w:cs="仿宋" w:hint="eastAsia"/>
            <w:lang w:eastAsia="zh-CN"/>
          </w:rPr>
          <w:t>(一)、桥接车辆项目总投资估算</w:t>
        </w:r>
        <w:r>
          <w:tab/>
        </w:r>
        <w:r>
          <w:fldChar w:fldCharType="begin"/>
        </w:r>
        <w:r>
          <w:instrText xml:space="preserve"> PAGEREF _Toc15236 \h </w:instrText>
        </w:r>
        <w:r>
          <w:fldChar w:fldCharType="separate"/>
        </w:r>
        <w:r>
          <w:t>42</w:t>
        </w:r>
        <w:r>
          <w:fldChar w:fldCharType="end"/>
        </w:r>
      </w:hyperlink>
    </w:p>
    <w:p>
      <w:pPr>
        <w:pStyle w:val="TOC2"/>
        <w:tabs>
          <w:tab w:val="right" w:leader="dot" w:pos="8306"/>
        </w:tabs>
      </w:pPr>
      <w:hyperlink w:anchor="_Toc15265" w:history="1">
        <w:r>
          <w:rPr>
            <w:rFonts w:ascii="仿宋" w:eastAsia="仿宋" w:hAnsi="仿宋" w:cs="仿宋" w:hint="eastAsia"/>
            <w:lang w:eastAsia="zh-CN"/>
          </w:rPr>
          <w:t>(二)、资金筹措</w:t>
        </w:r>
        <w:r>
          <w:tab/>
        </w:r>
        <w:r>
          <w:fldChar w:fldCharType="begin"/>
        </w:r>
        <w:r>
          <w:instrText xml:space="preserve"> PAGEREF _Toc15265 \h </w:instrText>
        </w:r>
        <w:r>
          <w:fldChar w:fldCharType="separate"/>
        </w:r>
        <w:r>
          <w:t>44</w:t>
        </w:r>
        <w:r>
          <w:fldChar w:fldCharType="end"/>
        </w:r>
      </w:hyperlink>
    </w:p>
    <w:p>
      <w:pPr>
        <w:pStyle w:val="TOC1"/>
        <w:tabs>
          <w:tab w:val="right" w:leader="dot" w:pos="8306"/>
        </w:tabs>
      </w:pPr>
      <w:hyperlink w:anchor="_Toc15443" w:history="1">
        <w:r>
          <w:rPr>
            <w:rFonts w:ascii="仿宋" w:eastAsia="仿宋" w:hAnsi="仿宋" w:cs="仿宋" w:hint="eastAsia"/>
            <w:lang w:eastAsia="zh-CN"/>
          </w:rPr>
          <w:t>十二、桥接车辆项目计划安排</w:t>
        </w:r>
        <w:r>
          <w:tab/>
        </w:r>
        <w:r>
          <w:fldChar w:fldCharType="begin"/>
        </w:r>
        <w:r>
          <w:instrText xml:space="preserve"> PAGEREF _Toc15443 \h </w:instrText>
        </w:r>
        <w:r>
          <w:fldChar w:fldCharType="separate"/>
        </w:r>
        <w:r>
          <w:t>44</w:t>
        </w:r>
        <w:r>
          <w:fldChar w:fldCharType="end"/>
        </w:r>
      </w:hyperlink>
    </w:p>
    <w:p>
      <w:pPr>
        <w:pStyle w:val="TOC2"/>
        <w:tabs>
          <w:tab w:val="right" w:leader="dot" w:pos="8306"/>
        </w:tabs>
      </w:pPr>
      <w:hyperlink w:anchor="_Toc30354" w:history="1">
        <w:r>
          <w:rPr>
            <w:rFonts w:ascii="仿宋" w:eastAsia="仿宋" w:hAnsi="仿宋" w:cs="仿宋" w:hint="eastAsia"/>
            <w:lang w:eastAsia="zh-CN"/>
          </w:rPr>
          <w:t>(一)、建设周期</w:t>
        </w:r>
        <w:r>
          <w:tab/>
        </w:r>
        <w:r>
          <w:fldChar w:fldCharType="begin"/>
        </w:r>
        <w:r>
          <w:instrText xml:space="preserve"> PAGEREF _Toc30354 \h </w:instrText>
        </w:r>
        <w:r>
          <w:fldChar w:fldCharType="separate"/>
        </w:r>
        <w:r>
          <w:t>44</w:t>
        </w:r>
        <w:r>
          <w:fldChar w:fldCharType="end"/>
        </w:r>
      </w:hyperlink>
    </w:p>
    <w:p>
      <w:pPr>
        <w:pStyle w:val="TOC2"/>
        <w:tabs>
          <w:tab w:val="right" w:leader="dot" w:pos="8306"/>
        </w:tabs>
      </w:pPr>
      <w:hyperlink w:anchor="_Toc5254" w:history="1">
        <w:r>
          <w:rPr>
            <w:rFonts w:ascii="仿宋" w:eastAsia="仿宋" w:hAnsi="仿宋" w:cs="仿宋" w:hint="eastAsia"/>
            <w:lang w:eastAsia="zh-CN"/>
          </w:rPr>
          <w:t>(二)、建设进度</w:t>
        </w:r>
        <w:r>
          <w:tab/>
        </w:r>
        <w:r>
          <w:fldChar w:fldCharType="begin"/>
        </w:r>
        <w:r>
          <w:instrText xml:space="preserve"> PAGEREF _Toc5254 \h </w:instrText>
        </w:r>
        <w:r>
          <w:fldChar w:fldCharType="separate"/>
        </w:r>
        <w:r>
          <w:t>45</w:t>
        </w:r>
        <w:r>
          <w:fldChar w:fldCharType="end"/>
        </w:r>
      </w:hyperlink>
    </w:p>
    <w:p>
      <w:pPr>
        <w:pStyle w:val="TOC2"/>
        <w:tabs>
          <w:tab w:val="right" w:leader="dot" w:pos="8306"/>
        </w:tabs>
      </w:pPr>
      <w:hyperlink w:anchor="_Toc3971" w:history="1">
        <w:r>
          <w:rPr>
            <w:rFonts w:ascii="仿宋" w:eastAsia="仿宋" w:hAnsi="仿宋" w:cs="仿宋" w:hint="eastAsia"/>
            <w:lang w:eastAsia="zh-CN"/>
          </w:rPr>
          <w:t>(三)、进度安排注意事项</w:t>
        </w:r>
        <w:r>
          <w:tab/>
        </w:r>
        <w:r>
          <w:fldChar w:fldCharType="begin"/>
        </w:r>
        <w:r>
          <w:instrText xml:space="preserve"> PAGEREF _Toc3971 \h </w:instrText>
        </w:r>
        <w:r>
          <w:fldChar w:fldCharType="separate"/>
        </w:r>
        <w:r>
          <w:t>46</w:t>
        </w:r>
        <w:r>
          <w:fldChar w:fldCharType="end"/>
        </w:r>
      </w:hyperlink>
    </w:p>
    <w:p>
      <w:pPr>
        <w:pStyle w:val="TOC2"/>
        <w:tabs>
          <w:tab w:val="right" w:leader="dot" w:pos="8306"/>
        </w:tabs>
      </w:pPr>
      <w:hyperlink w:anchor="_Toc12079" w:history="1">
        <w:r>
          <w:rPr>
            <w:rFonts w:ascii="仿宋" w:eastAsia="仿宋" w:hAnsi="仿宋" w:cs="仿宋" w:hint="eastAsia"/>
            <w:lang w:eastAsia="zh-CN"/>
          </w:rPr>
          <w:t>(四)、人力资源配置</w:t>
        </w:r>
        <w:r>
          <w:tab/>
        </w:r>
        <w:r>
          <w:fldChar w:fldCharType="begin"/>
        </w:r>
        <w:r>
          <w:instrText xml:space="preserve"> PAGEREF _Toc12079 \h </w:instrText>
        </w:r>
        <w:r>
          <w:fldChar w:fldCharType="separate"/>
        </w:r>
        <w:r>
          <w:t>48</w:t>
        </w:r>
        <w:r>
          <w:fldChar w:fldCharType="end"/>
        </w:r>
      </w:hyperlink>
    </w:p>
    <w:p>
      <w:pPr>
        <w:pStyle w:val="TOC1"/>
        <w:tabs>
          <w:tab w:val="right" w:leader="dot" w:pos="8306"/>
        </w:tabs>
      </w:pPr>
      <w:hyperlink w:anchor="_Toc12469" w:history="1">
        <w:r>
          <w:rPr>
            <w:rFonts w:ascii="仿宋" w:eastAsia="仿宋" w:hAnsi="仿宋" w:cs="仿宋" w:hint="eastAsia"/>
            <w:lang w:eastAsia="zh-CN"/>
          </w:rPr>
          <w:t>十三、营销与推广策略</w:t>
        </w:r>
        <w:r>
          <w:tab/>
        </w:r>
        <w:r>
          <w:fldChar w:fldCharType="begin"/>
        </w:r>
        <w:r>
          <w:instrText xml:space="preserve"> PAGEREF _Toc12469 \h </w:instrText>
        </w:r>
        <w:r>
          <w:fldChar w:fldCharType="separate"/>
        </w:r>
        <w:r>
          <w:t>48</w:t>
        </w:r>
        <w:r>
          <w:fldChar w:fldCharType="end"/>
        </w:r>
      </w:hyperlink>
    </w:p>
    <w:p>
      <w:pPr>
        <w:pStyle w:val="TOC2"/>
        <w:tabs>
          <w:tab w:val="right" w:leader="dot" w:pos="8306"/>
        </w:tabs>
      </w:pPr>
      <w:hyperlink w:anchor="_Toc4914" w:history="1">
        <w:r>
          <w:rPr>
            <w:rFonts w:ascii="仿宋" w:eastAsia="仿宋" w:hAnsi="仿宋" w:cs="仿宋" w:hint="eastAsia"/>
            <w:lang w:eastAsia="zh-CN"/>
          </w:rPr>
          <w:t>(一)、产品/服务定位与特点</w:t>
        </w:r>
        <w:r>
          <w:tab/>
        </w:r>
        <w:r>
          <w:fldChar w:fldCharType="begin"/>
        </w:r>
        <w:r>
          <w:instrText xml:space="preserve"> PAGEREF _Toc4914 \h </w:instrText>
        </w:r>
        <w:r>
          <w:fldChar w:fldCharType="separate"/>
        </w:r>
        <w:r>
          <w:t>48</w:t>
        </w:r>
        <w:r>
          <w:fldChar w:fldCharType="end"/>
        </w:r>
      </w:hyperlink>
    </w:p>
    <w:p>
      <w:pPr>
        <w:pStyle w:val="TOC2"/>
        <w:tabs>
          <w:tab w:val="right" w:leader="dot" w:pos="8306"/>
        </w:tabs>
      </w:pPr>
      <w:hyperlink w:anchor="_Toc23674" w:history="1">
        <w:r>
          <w:rPr>
            <w:rFonts w:ascii="仿宋" w:eastAsia="仿宋" w:hAnsi="仿宋" w:cs="仿宋" w:hint="eastAsia"/>
            <w:lang w:eastAsia="zh-CN"/>
          </w:rPr>
          <w:t>(二)、市场定位与竞争分析</w:t>
        </w:r>
        <w:r>
          <w:tab/>
        </w:r>
        <w:r>
          <w:fldChar w:fldCharType="begin"/>
        </w:r>
        <w:r>
          <w:instrText xml:space="preserve"> PAGEREF _Toc23674 \h </w:instrText>
        </w:r>
        <w:r>
          <w:fldChar w:fldCharType="separate"/>
        </w:r>
        <w:r>
          <w:t>50</w:t>
        </w:r>
        <w:r>
          <w:fldChar w:fldCharType="end"/>
        </w:r>
      </w:hyperlink>
    </w:p>
    <w:p>
      <w:pPr>
        <w:pStyle w:val="TOC2"/>
        <w:tabs>
          <w:tab w:val="right" w:leader="dot" w:pos="8306"/>
        </w:tabs>
      </w:pPr>
      <w:hyperlink w:anchor="_Toc31897" w:history="1">
        <w:r>
          <w:rPr>
            <w:rFonts w:ascii="仿宋" w:eastAsia="仿宋" w:hAnsi="仿宋" w:cs="仿宋" w:hint="eastAsia"/>
            <w:lang w:eastAsia="zh-CN"/>
          </w:rPr>
          <w:t>(三)、营销渠道与策略</w:t>
        </w:r>
        <w:r>
          <w:tab/>
        </w:r>
        <w:r>
          <w:fldChar w:fldCharType="begin"/>
        </w:r>
        <w:r>
          <w:instrText xml:space="preserve"> PAGEREF _Toc31897 \h </w:instrText>
        </w:r>
        <w:r>
          <w:fldChar w:fldCharType="separate"/>
        </w:r>
        <w:r>
          <w:t>51</w:t>
        </w:r>
        <w:r>
          <w:fldChar w:fldCharType="end"/>
        </w:r>
      </w:hyperlink>
    </w:p>
    <w:p>
      <w:pPr>
        <w:pStyle w:val="TOC2"/>
        <w:tabs>
          <w:tab w:val="right" w:leader="dot" w:pos="8306"/>
        </w:tabs>
      </w:pPr>
      <w:hyperlink w:anchor="_Toc32201" w:history="1">
        <w:r>
          <w:rPr>
            <w:rFonts w:ascii="仿宋" w:eastAsia="仿宋" w:hAnsi="仿宋" w:cs="仿宋" w:hint="eastAsia"/>
            <w:lang w:eastAsia="zh-CN"/>
          </w:rPr>
          <w:t>(四)、推广与宣传活动</w:t>
        </w:r>
        <w:r>
          <w:tab/>
        </w:r>
        <w:r>
          <w:fldChar w:fldCharType="begin"/>
        </w:r>
        <w:r>
          <w:instrText xml:space="preserve"> PAGEREF _Toc32201 \h </w:instrText>
        </w:r>
        <w:r>
          <w:fldChar w:fldCharType="separate"/>
        </w:r>
        <w:r>
          <w:t>52</w:t>
        </w:r>
        <w:r>
          <w:fldChar w:fldCharType="end"/>
        </w:r>
      </w:hyperlink>
    </w:p>
    <w:p>
      <w:pPr>
        <w:pStyle w:val="TOC1"/>
        <w:tabs>
          <w:tab w:val="right" w:leader="dot" w:pos="8306"/>
        </w:tabs>
      </w:pPr>
      <w:hyperlink w:anchor="_Toc5444" w:history="1">
        <w:r>
          <w:rPr>
            <w:rFonts w:ascii="仿宋" w:eastAsia="仿宋" w:hAnsi="仿宋" w:cs="仿宋" w:hint="eastAsia"/>
            <w:lang w:eastAsia="zh-CN"/>
          </w:rPr>
          <w:t>十四、桥接车辆项目变更管理</w:t>
        </w:r>
        <w:r>
          <w:tab/>
        </w:r>
        <w:r>
          <w:fldChar w:fldCharType="begin"/>
        </w:r>
        <w:r>
          <w:instrText xml:space="preserve"> PAGEREF _Toc5444 \h </w:instrText>
        </w:r>
        <w:r>
          <w:fldChar w:fldCharType="separate"/>
        </w:r>
        <w:r>
          <w:t>58</w:t>
        </w:r>
        <w:r>
          <w:fldChar w:fldCharType="end"/>
        </w:r>
      </w:hyperlink>
    </w:p>
    <w:p>
      <w:pPr>
        <w:pStyle w:val="TOC2"/>
        <w:tabs>
          <w:tab w:val="right" w:leader="dot" w:pos="8306"/>
        </w:tabs>
      </w:pPr>
      <w:hyperlink w:anchor="_Toc32415" w:history="1">
        <w:r>
          <w:rPr>
            <w:rFonts w:ascii="仿宋" w:eastAsia="仿宋" w:hAnsi="仿宋" w:cs="仿宋" w:hint="eastAsia"/>
            <w:lang w:eastAsia="zh-CN"/>
          </w:rPr>
          <w:t>(一)、变更申请与评估</w:t>
        </w:r>
        <w:r>
          <w:tab/>
        </w:r>
        <w:r>
          <w:fldChar w:fldCharType="begin"/>
        </w:r>
        <w:r>
          <w:instrText xml:space="preserve"> PAGEREF _Toc32415 \h </w:instrText>
        </w:r>
        <w:r>
          <w:fldChar w:fldCharType="separate"/>
        </w:r>
        <w:r>
          <w:t>58</w:t>
        </w:r>
        <w:r>
          <w:fldChar w:fldCharType="end"/>
        </w:r>
      </w:hyperlink>
    </w:p>
    <w:p>
      <w:pPr>
        <w:pStyle w:val="TOC2"/>
        <w:tabs>
          <w:tab w:val="right" w:leader="dot" w:pos="8306"/>
        </w:tabs>
      </w:pPr>
      <w:hyperlink w:anchor="_Toc28758" w:history="1">
        <w:r>
          <w:rPr>
            <w:rFonts w:ascii="仿宋" w:eastAsia="仿宋" w:hAnsi="仿宋" w:cs="仿宋" w:hint="eastAsia"/>
            <w:lang w:eastAsia="zh-CN"/>
          </w:rPr>
          <w:t>(二)、变更实施与控制</w:t>
        </w:r>
        <w:r>
          <w:tab/>
        </w:r>
        <w:r>
          <w:fldChar w:fldCharType="begin"/>
        </w:r>
        <w:r>
          <w:instrText xml:space="preserve"> PAGEREF _Toc28758 \h </w:instrText>
        </w:r>
        <w:r>
          <w:fldChar w:fldCharType="separate"/>
        </w:r>
        <w:r>
          <w:t>58</w:t>
        </w:r>
        <w:r>
          <w:fldChar w:fldCharType="end"/>
        </w:r>
      </w:hyperlink>
    </w:p>
    <w:p>
      <w:pPr>
        <w:pStyle w:val="TOC1"/>
        <w:tabs>
          <w:tab w:val="right" w:leader="dot" w:pos="8306"/>
        </w:tabs>
      </w:pPr>
      <w:hyperlink w:anchor="_Toc6730" w:history="1">
        <w:r>
          <w:rPr>
            <w:rFonts w:ascii="仿宋" w:eastAsia="仿宋" w:hAnsi="仿宋" w:cs="仿宋" w:hint="eastAsia"/>
            <w:lang w:eastAsia="zh-CN"/>
          </w:rPr>
          <w:t>十五、利益相关者分析与沟通计划</w:t>
        </w:r>
        <w:r>
          <w:tab/>
        </w:r>
        <w:r>
          <w:fldChar w:fldCharType="begin"/>
        </w:r>
        <w:r>
          <w:instrText xml:space="preserve"> PAGEREF _Toc6730 \h </w:instrText>
        </w:r>
        <w:r>
          <w:fldChar w:fldCharType="separate"/>
        </w:r>
        <w:r>
          <w:t>59</w:t>
        </w:r>
        <w:r>
          <w:fldChar w:fldCharType="end"/>
        </w:r>
      </w:hyperlink>
    </w:p>
    <w:p>
      <w:pPr>
        <w:pStyle w:val="TOC2"/>
        <w:tabs>
          <w:tab w:val="right" w:leader="dot" w:pos="8306"/>
        </w:tabs>
      </w:pPr>
      <w:hyperlink w:anchor="_Toc17872" w:history="1">
        <w:r>
          <w:rPr>
            <w:rFonts w:ascii="仿宋" w:eastAsia="仿宋" w:hAnsi="仿宋" w:cs="仿宋" w:hint="eastAsia"/>
            <w:lang w:eastAsia="zh-CN"/>
          </w:rPr>
          <w:t>(一)、利益相关者分析</w:t>
        </w:r>
        <w:r>
          <w:tab/>
        </w:r>
        <w:r>
          <w:fldChar w:fldCharType="begin"/>
        </w:r>
        <w:r>
          <w:instrText xml:space="preserve"> PAGEREF _Toc17872 \h </w:instrText>
        </w:r>
        <w:r>
          <w:fldChar w:fldCharType="separate"/>
        </w:r>
        <w:r>
          <w:t>59</w:t>
        </w:r>
        <w:r>
          <w:fldChar w:fldCharType="end"/>
        </w:r>
      </w:hyperlink>
    </w:p>
    <w:p>
      <w:pPr>
        <w:pStyle w:val="TOC2"/>
        <w:tabs>
          <w:tab w:val="right" w:leader="dot" w:pos="8306"/>
        </w:tabs>
      </w:pPr>
      <w:hyperlink w:anchor="_Toc4872" w:history="1">
        <w:r>
          <w:rPr>
            <w:rFonts w:ascii="仿宋" w:eastAsia="仿宋" w:hAnsi="仿宋" w:cs="仿宋" w:hint="eastAsia"/>
            <w:lang w:eastAsia="zh-CN"/>
          </w:rPr>
          <w:t>(二)、沟通计划</w:t>
        </w:r>
        <w:r>
          <w:tab/>
        </w:r>
        <w:r>
          <w:fldChar w:fldCharType="begin"/>
        </w:r>
        <w:r>
          <w:instrText xml:space="preserve"> PAGEREF _Toc4872 \h </w:instrText>
        </w:r>
        <w:r>
          <w:fldChar w:fldCharType="separate"/>
        </w:r>
        <w:r>
          <w:t>60</w:t>
        </w:r>
        <w:r>
          <w:fldChar w:fldCharType="end"/>
        </w:r>
      </w:hyperlink>
    </w:p>
    <w:p>
      <w:pPr>
        <w:pStyle w:val="TOC1"/>
        <w:tabs>
          <w:tab w:val="right" w:leader="dot" w:pos="8306"/>
        </w:tabs>
      </w:pPr>
      <w:hyperlink w:anchor="_Toc6197" w:history="1">
        <w:r>
          <w:rPr>
            <w:rFonts w:ascii="仿宋" w:eastAsia="仿宋" w:hAnsi="仿宋" w:cs="仿宋" w:hint="eastAsia"/>
            <w:lang w:eastAsia="zh-CN"/>
          </w:rPr>
          <w:t>十六、质量管理体系</w:t>
        </w:r>
        <w:r>
          <w:tab/>
        </w:r>
        <w:r>
          <w:fldChar w:fldCharType="begin"/>
        </w:r>
        <w:r>
          <w:instrText xml:space="preserve"> PAGEREF _Toc6197 \h </w:instrText>
        </w:r>
        <w:r>
          <w:fldChar w:fldCharType="separate"/>
        </w:r>
        <w:r>
          <w:t>61</w:t>
        </w:r>
        <w:r>
          <w:fldChar w:fldCharType="end"/>
        </w:r>
      </w:hyperlink>
    </w:p>
    <w:p>
      <w:pPr>
        <w:pStyle w:val="TOC2"/>
        <w:tabs>
          <w:tab w:val="right" w:leader="dot" w:pos="8306"/>
        </w:tabs>
      </w:pPr>
      <w:hyperlink w:anchor="_Toc28065" w:history="1">
        <w:r>
          <w:rPr>
            <w:rFonts w:ascii="仿宋" w:eastAsia="仿宋" w:hAnsi="仿宋" w:cs="仿宋" w:hint="eastAsia"/>
            <w:lang w:eastAsia="zh-CN"/>
          </w:rPr>
          <w:t>(一)、质量目标与方针</w:t>
        </w:r>
        <w:r>
          <w:tab/>
        </w:r>
        <w:r>
          <w:fldChar w:fldCharType="begin"/>
        </w:r>
        <w:r>
          <w:instrText xml:space="preserve"> PAGEREF _Toc28065 \h </w:instrText>
        </w:r>
        <w:r>
          <w:fldChar w:fldCharType="separate"/>
        </w:r>
        <w:r>
          <w:t>61</w:t>
        </w:r>
        <w:r>
          <w:fldChar w:fldCharType="end"/>
        </w:r>
      </w:hyperlink>
    </w:p>
    <w:p>
      <w:pPr>
        <w:pStyle w:val="TOC2"/>
        <w:tabs>
          <w:tab w:val="right" w:leader="dot" w:pos="8306"/>
        </w:tabs>
      </w:pPr>
      <w:hyperlink w:anchor="_Toc31796" w:history="1">
        <w:r>
          <w:rPr>
            <w:rFonts w:ascii="仿宋" w:eastAsia="仿宋" w:hAnsi="仿宋" w:cs="仿宋" w:hint="eastAsia"/>
            <w:lang w:eastAsia="zh-CN"/>
          </w:rPr>
          <w:t>(二)、质量管理责任</w:t>
        </w:r>
        <w:r>
          <w:tab/>
        </w:r>
        <w:r>
          <w:fldChar w:fldCharType="begin"/>
        </w:r>
        <w:r>
          <w:instrText xml:space="preserve"> PAGEREF _Toc31796 \h </w:instrText>
        </w:r>
        <w:r>
          <w:fldChar w:fldCharType="separate"/>
        </w:r>
        <w:r>
          <w:t>62</w:t>
        </w:r>
        <w:r>
          <w:fldChar w:fldCharType="end"/>
        </w:r>
      </w:hyperlink>
    </w:p>
    <w:p>
      <w:pPr>
        <w:pStyle w:val="TOC2"/>
        <w:tabs>
          <w:tab w:val="right" w:leader="dot" w:pos="8306"/>
        </w:tabs>
      </w:pPr>
      <w:hyperlink w:anchor="_Toc10988" w:history="1">
        <w:r>
          <w:rPr>
            <w:rFonts w:ascii="仿宋" w:eastAsia="仿宋" w:hAnsi="仿宋" w:cs="仿宋" w:hint="eastAsia"/>
            <w:lang w:eastAsia="zh-CN"/>
          </w:rPr>
          <w:t>(三)、质量管理体系文件</w:t>
        </w:r>
        <w:r>
          <w:tab/>
        </w:r>
        <w:r>
          <w:fldChar w:fldCharType="begin"/>
        </w:r>
        <w:r>
          <w:instrText xml:space="preserve"> PAGEREF _Toc10988 \h </w:instrText>
        </w:r>
        <w:r>
          <w:fldChar w:fldCharType="separate"/>
        </w:r>
        <w:r>
          <w:t>64</w:t>
        </w:r>
        <w:r>
          <w:fldChar w:fldCharType="end"/>
        </w:r>
      </w:hyperlink>
    </w:p>
    <w:p>
      <w:pPr>
        <w:pStyle w:val="TOC2"/>
        <w:tabs>
          <w:tab w:val="right" w:leader="dot" w:pos="8306"/>
        </w:tabs>
      </w:pPr>
      <w:hyperlink w:anchor="_Toc15008" w:history="1">
        <w:r>
          <w:rPr>
            <w:rFonts w:ascii="仿宋" w:eastAsia="仿宋" w:hAnsi="仿宋" w:cs="仿宋" w:hint="eastAsia"/>
            <w:lang w:eastAsia="zh-CN"/>
          </w:rPr>
          <w:t>(四)、质量培训与教育</w:t>
        </w:r>
        <w:r>
          <w:tab/>
        </w:r>
        <w:r>
          <w:fldChar w:fldCharType="begin"/>
        </w:r>
        <w:r>
          <w:instrText xml:space="preserve"> PAGEREF _Toc15008 \h </w:instrText>
        </w:r>
        <w:r>
          <w:fldChar w:fldCharType="separate"/>
        </w:r>
        <w:r>
          <w:t>66</w:t>
        </w:r>
        <w:r>
          <w:fldChar w:fldCharType="end"/>
        </w:r>
      </w:hyperlink>
    </w:p>
    <w:p>
      <w:pPr>
        <w:pStyle w:val="TOC2"/>
        <w:tabs>
          <w:tab w:val="right" w:leader="dot" w:pos="8306"/>
        </w:tabs>
      </w:pPr>
      <w:hyperlink w:anchor="_Toc30301" w:history="1">
        <w:r>
          <w:rPr>
            <w:rFonts w:ascii="仿宋" w:eastAsia="仿宋" w:hAnsi="仿宋" w:cs="仿宋" w:hint="eastAsia"/>
            <w:lang w:eastAsia="zh-CN"/>
          </w:rPr>
          <w:t>(五)、质量审核与评价</w:t>
        </w:r>
        <w:r>
          <w:tab/>
        </w:r>
        <w:r>
          <w:fldChar w:fldCharType="begin"/>
        </w:r>
        <w:r>
          <w:instrText xml:space="preserve"> PAGEREF _Toc30301 \h </w:instrText>
        </w:r>
        <w:r>
          <w:fldChar w:fldCharType="separate"/>
        </w:r>
        <w:r>
          <w:t>67</w:t>
        </w:r>
        <w:r>
          <w:fldChar w:fldCharType="end"/>
        </w:r>
      </w:hyperlink>
    </w:p>
    <w:p>
      <w:pPr>
        <w:pStyle w:val="TOC2"/>
        <w:tabs>
          <w:tab w:val="right" w:leader="dot" w:pos="8306"/>
        </w:tabs>
      </w:pPr>
      <w:hyperlink w:anchor="_Toc1866" w:history="1">
        <w:r>
          <w:rPr>
            <w:rFonts w:ascii="仿宋" w:eastAsia="仿宋" w:hAnsi="仿宋" w:cs="仿宋" w:hint="eastAsia"/>
            <w:lang w:eastAsia="zh-CN"/>
          </w:rPr>
          <w:t>(六)、不符合与纠正措施</w:t>
        </w:r>
        <w:r>
          <w:tab/>
        </w:r>
        <w:r>
          <w:fldChar w:fldCharType="begin"/>
        </w:r>
        <w:r>
          <w:instrText xml:space="preserve"> PAGEREF _Toc1866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61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9537"/>
      <w:r>
        <w:rPr>
          <w:rFonts w:ascii="仿宋" w:eastAsia="仿宋" w:hAnsi="仿宋" w:cs="仿宋" w:hint="eastAsia"/>
          <w:sz w:val="28"/>
          <w:lang w:eastAsia="zh-CN"/>
        </w:rPr>
        <w:t>一、桥接车辆项目建设单位说明</w:t>
      </w:r>
      <w:bookmarkEnd w:id="2"/>
    </w:p>
    <w:p>
      <w:pPr>
        <w:pStyle w:val="Heading2"/>
        <w:rPr>
          <w:rFonts w:ascii="仿宋" w:eastAsia="仿宋" w:hAnsi="仿宋" w:cs="仿宋" w:hint="eastAsia"/>
          <w:lang w:eastAsia="zh-CN"/>
        </w:rPr>
      </w:pPr>
      <w:bookmarkStart w:id="3" w:name="_Toc13016"/>
      <w:r>
        <w:rPr>
          <w:rFonts w:ascii="仿宋" w:eastAsia="仿宋" w:hAnsi="仿宋" w:cs="仿宋" w:hint="eastAsia"/>
          <w:lang w:eastAsia="zh-CN"/>
        </w:rPr>
        <w:t>(一)、桥接车辆项目承办单位基本情况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59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桥接车辆项目承办单位的XXXX，我们着眼于实现可持续的经济效益。通过技术创新和解决方案的提供，公司预计在桥接车辆项目执行期间将获得可观的收入增长。这一收入来源主要包括桥接车辆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同时，我们注重成本控制和效率提升，以确保桥接车辆项目的可持续盈利。透过精细的管理和资源优化，公司期望实现桥接车辆项目利润最大化。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桥接车辆项目实施进行全面的投资评估，包括桥接车辆项目启动阶段的资金投入和后续运营成本。通过对桥接车辆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桥接车辆项目实施过程中具备足够的资金流动性，公司将进行详尽的现金流分析。这包括资金需求的合理预测、桥接车辆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7622"/>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3728"/>
      <w:r>
        <w:rPr>
          <w:rFonts w:ascii="仿宋" w:eastAsia="仿宋" w:hAnsi="仿宋" w:cs="仿宋" w:hint="eastAsia"/>
          <w:lang w:eastAsia="zh-CN"/>
        </w:rPr>
        <w:t>(一)、桥接车辆行业分析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桥接车辆行业一直以来都是市场的关注焦点。行业内的发展趋势、竞争态势以及潜在机会都对桥接车辆项目的推进产生深远的影响。通过深入研究行业的整体概貌，我们将更好地理解行业的核心特征，为桥接车辆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桥接车辆行业，技术一直是推动创新和发展的关键因素。我们将对当前技术趋势进行详尽分析，包括但不限于人工智能、大数据应用、先进制造技术等。这有助于桥接车辆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桥接车辆项目成功的基础。我们将对主要竞争对手进行深入研究，包括其市场份额、产品特点、市场定位等。通过全面了解竞争对手的优势和劣势，桥接车辆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6324"/>
      <w:r>
        <w:rPr>
          <w:rFonts w:ascii="仿宋" w:eastAsia="仿宋" w:hAnsi="仿宋" w:cs="仿宋" w:hint="eastAsia"/>
          <w:sz w:val="28"/>
          <w:lang w:eastAsia="zh-CN"/>
        </w:rPr>
        <w:t>(二)、桥接车辆市场分析预测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通过对市场规模的深入调研，我们将预测桥接车辆市场未来的增长趋势。这包括市场的整体规模、各细分领域的发展趋势等。桥接车辆项目可以根据市场的扩张速度和潜在机会，制定更符合市场需求的发展策略。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桥接车辆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桥接车辆项目实施过程中需要充分考虑的因素。我们将对市场风险进行全面评估，包括但不限于政策法规风险、市场竞争风险、技术变革风险等。通过对潜在风险的深入分析，桥接车辆项目可以制定相应的风险缓解策略，降低不确定性对桥接车辆项目的影响。</w:t>
      </w:r>
    </w:p>
    <w:p>
      <w:pPr>
        <w:pStyle w:val="Heading1"/>
        <w:ind w:firstLine="560" w:firstLineChars="200"/>
        <w:rPr>
          <w:rFonts w:ascii="仿宋" w:eastAsia="仿宋" w:hAnsi="仿宋" w:cs="仿宋" w:hint="eastAsia"/>
          <w:sz w:val="28"/>
          <w:lang w:eastAsia="zh-CN"/>
        </w:rPr>
      </w:pPr>
      <w:bookmarkStart w:id="8" w:name="_Toc23957"/>
      <w:r>
        <w:rPr>
          <w:rFonts w:ascii="仿宋" w:eastAsia="仿宋" w:hAnsi="仿宋" w:cs="仿宋" w:hint="eastAsia"/>
          <w:sz w:val="28"/>
          <w:lang w:eastAsia="zh-CN"/>
        </w:rPr>
        <w:t>三、桥接车辆项目建设背景及必要性分析</w:t>
      </w:r>
      <w:bookmarkEnd w:id="8"/>
    </w:p>
    <w:p>
      <w:pPr>
        <w:pStyle w:val="Heading2"/>
        <w:rPr>
          <w:rFonts w:ascii="仿宋" w:eastAsia="仿宋" w:hAnsi="仿宋" w:cs="仿宋" w:hint="eastAsia"/>
          <w:lang w:eastAsia="zh-CN"/>
        </w:rPr>
      </w:pPr>
      <w:bookmarkStart w:id="9" w:name="_Toc22858"/>
      <w:r>
        <w:rPr>
          <w:rFonts w:ascii="仿宋" w:eastAsia="仿宋" w:hAnsi="仿宋" w:cs="仿宋" w:hint="eastAsia"/>
          <w:lang w:eastAsia="zh-CN"/>
        </w:rPr>
        <w:t>(一)、桥接车辆项目背景分析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桥接车辆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桥接车辆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桥接车辆项目在这个潮流中的定位。同时，我们将关注行业内涌现的新兴机遇，以便桥接车辆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桥接车辆项目提供了强大的发展动力。我们将聚焦于行业内最新的技术发展趋势，包括但不限于人工智能、大数据分析、物联网等领域。通过深度的技术研究，我们将确保桥接车辆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桥接车辆项目发展的源泉。我们将投入更多的精力对市场需求进行深入剖析，超越表面的需求，深入挖掘潜在的市场痛点和机遇。通过对市场需求的细致了解，桥接车辆项目将更有针对性地设计解决方案，满足市场的多样化需求，从而更好地促进桥接车辆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桥接车辆项目战略至关重要。我们将对竞争态势进行更为深入的分析，包括但不限于市场份额、产品特点、客户满意度等多个维度。通过深度的竞争分析，桥接车辆项目将能够更准确地把握市场脉搏，制定具有竞争力的桥接车辆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桥接车辆项目的发展具有直接的影响。我们将进行更为全面的法规和政策分析，了解行业发展中的潜在法律风险和合规挑战。通过充分了解和遵守相关法规，桥接车辆项目将确保在法律框架内合法合规运营，为桥接车辆项目的稳健发展提供有力支持。</w:t>
      </w:r>
    </w:p>
    <w:p>
      <w:pPr>
        <w:pStyle w:val="Heading2"/>
        <w:ind w:firstLine="560" w:firstLineChars="200"/>
        <w:rPr>
          <w:rFonts w:ascii="仿宋" w:eastAsia="仿宋" w:hAnsi="仿宋" w:cs="仿宋" w:hint="eastAsia"/>
          <w:sz w:val="28"/>
          <w:lang w:eastAsia="zh-CN"/>
        </w:rPr>
      </w:pPr>
      <w:bookmarkStart w:id="10" w:name="_Toc2323"/>
      <w:r>
        <w:rPr>
          <w:rFonts w:ascii="仿宋" w:eastAsia="仿宋" w:hAnsi="仿宋" w:cs="仿宋" w:hint="eastAsia"/>
          <w:sz w:val="28"/>
          <w:lang w:eastAsia="zh-CN"/>
        </w:rPr>
        <w:t>(二)、桥接车辆项目建设必要性分析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桥接车辆项目建设的迫切性源于对行业发展趋势的深刻洞察。我们正处于一个行业变革的时代，科技创新、数字化转型成为企业发展的关键动力。桥接车辆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桥接车辆项目建设不仅仅是为了跟上潮流，更是为了通过技术创新推动企业的持续发展。通过引入先进的技术和解决方案，桥接车辆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桥接车辆项目的建设成为必然选择，通过提高产品质量、拓展服务领域，从而在竞争中获得更多的机会。桥接车辆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桥接车辆项目建设的必要性体现在对客户需求更精准的满足。通过桥接车辆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桥接车辆项目建设的背后是对企业持续创新的追求。只有通过不断创新，企业才能在竞争中立于不败之地。桥接车辆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9245"/>
      <w:r>
        <w:rPr>
          <w:rFonts w:ascii="仿宋" w:eastAsia="仿宋" w:hAnsi="仿宋" w:cs="仿宋" w:hint="eastAsia"/>
          <w:sz w:val="28"/>
          <w:lang w:eastAsia="zh-CN"/>
        </w:rPr>
        <w:t>四、桥接车辆项目绩效评估</w:t>
      </w:r>
      <w:bookmarkEnd w:id="11"/>
    </w:p>
    <w:p>
      <w:pPr>
        <w:pStyle w:val="Heading2"/>
        <w:rPr>
          <w:rFonts w:ascii="仿宋" w:eastAsia="仿宋" w:hAnsi="仿宋" w:cs="仿宋" w:hint="eastAsia"/>
          <w:lang w:eastAsia="zh-CN"/>
        </w:rPr>
      </w:pPr>
      <w:bookmarkStart w:id="12" w:name="_Toc8687"/>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桥接车辆项目中，我们设计了一套全面的绩效评估指标，以确保桥接车辆项目的可控和成功交付。这些指标跨足桥接车辆项目目标、成本、进度和质量等多个维度，为我们提供了全面洞察桥接车辆项目的健康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桥接车辆项目目标达成率是我们关注的首要指标。我们设定了明确的目标，并通过定期监测和评估，迅速发现并应对潜在的目标偏差。这为桥接车辆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成本绩效是另一个核心关注点。通过实际成本与预算成本的对比分析，我们深入了解成本差异的原因，及时调整资源分配，保持桥接车辆项目在经济效益方面的合理水平。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桥接车辆项目进度作为关键的绩效指标之一，得到了精心的关注。我们制定了详细的桥接车辆项目进度计划，并设立了进度符合度指标，确保实际进度与计划进度保持一致。这使我们能够快速发现和解决潜在的进度问题，保持桥接车辆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桥接车辆项目绩效的不可或缺的一环。我们引入了一系列的质量标准和客户满意度指标，以确保桥接车辆项目交付的成果在质量上达到或超越预期水平。通过持续监测这些指标，我们努力提升桥接车辆项目整体质量水平，为桥接车辆项目的成功交付提供有力保障。通过这些科学且全面的绩效评估，我们能够更好地引导桥接车辆项目的持续改进，确保桥接车辆项目目标的顺利达成。</w:t>
      </w:r>
    </w:p>
    <w:p>
      <w:pPr>
        <w:pStyle w:val="Heading2"/>
        <w:ind w:firstLine="560" w:firstLineChars="200"/>
        <w:rPr>
          <w:rFonts w:ascii="仿宋" w:eastAsia="仿宋" w:hAnsi="仿宋" w:cs="仿宋" w:hint="eastAsia"/>
          <w:sz w:val="28"/>
          <w:lang w:eastAsia="zh-CN"/>
        </w:rPr>
      </w:pPr>
      <w:bookmarkStart w:id="13" w:name="_Toc21036"/>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绩效评估是桥接车辆项目中的关键环节，为确保桥接车辆项目达到预期目标，我们采用了多层次、多维度的绩效评估方法。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桥接车辆项目的战略目标对齐，确保每个决策和行动都与桥接车辆项目整体目标保持一致。团队会定期召开战略对齐会议，审视当前工作与桥接车辆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桥接车辆项目进度、质量、成本和风险等方面。这些指标通过数据收集和分析，为桥接车辆项目管理团队提供了客观的评估依据。例如，我们通过桥接车辆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绩效评估不仅仅停留在桥接车辆项目内部，还考虑了桥接车辆项目对外部环境的影响。我们定期进行干系人满意度调查，以了解各利益相关方对桥接车辆项目的期望和满意度，并及时做出调整。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这种多层次、多角度的绩效评估方法，使得我们能够全面了解桥接车辆项目的运行状态，及时做出调整，确保桥接车辆项目在不断变化的环境中保持稳健前行。</w:t>
      </w:r>
    </w:p>
    <w:p>
      <w:pPr>
        <w:pStyle w:val="Heading2"/>
        <w:ind w:firstLine="560" w:firstLineChars="200"/>
        <w:rPr>
          <w:rFonts w:ascii="仿宋" w:eastAsia="仿宋" w:hAnsi="仿宋" w:cs="仿宋" w:hint="eastAsia"/>
          <w:sz w:val="28"/>
          <w:lang w:eastAsia="zh-CN"/>
        </w:rPr>
      </w:pPr>
      <w:bookmarkStart w:id="14" w:name="_Toc16606"/>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为了确保桥接车辆项目的有效管理和不断优化，我们采用了精心设计的绩效评估周期。这个周期旨在实现灵活、实时和全面的评估，以适应桥接车辆项目执行中的各种挑战。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桥接车辆项目的不同需求，分为短期、中期和长期。短期评估关注每个迭代或工作周期，以及时发现和解决当前任务中的问题。中期评估涵盖几个迭代，深入了解整体桥接车辆项目的趋势和性能。长期评估则着眼于整个桥接车辆项目阶段，确保桥接车辆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桥接车辆项目管理工具和协作平台，团队成员能够随时更新和分享桥接车辆项目数据。这种实时性的反馈机制使我们能够及时察觉潜在问题，快速调整，保持桥接车辆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桥接车辆项目的决策制定密不可分。每个周期的桥接车辆项目回顾会议成为集体总结经验、识别问题深层次原因并找到创新解决方案的平台。这种定期的反思与调整机制使桥接车辆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24509"/>
      <w:r>
        <w:rPr>
          <w:rFonts w:ascii="仿宋" w:eastAsia="仿宋" w:hAnsi="仿宋" w:cs="仿宋" w:hint="eastAsia"/>
          <w:sz w:val="28"/>
          <w:lang w:eastAsia="zh-CN"/>
        </w:rPr>
        <w:t>五、桥接车辆项目土建工程</w:t>
      </w:r>
      <w:bookmarkEnd w:id="15"/>
    </w:p>
    <w:p>
      <w:pPr>
        <w:pStyle w:val="Heading2"/>
        <w:rPr>
          <w:rFonts w:ascii="仿宋" w:eastAsia="仿宋" w:hAnsi="仿宋" w:cs="仿宋" w:hint="eastAsia"/>
          <w:lang w:eastAsia="zh-CN"/>
        </w:rPr>
      </w:pPr>
      <w:bookmarkStart w:id="16" w:name="_Toc18091"/>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在桥接车辆项目的建筑工程设计中，我们将秉承一系列重要的设计原则，以确保桥接车辆项目建筑在功能、美观、可持续性等方面达到最佳效果。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首要原则是确保建筑的功能性得到最大化的发挥。我们将充分理解桥接车辆项目的实际需求，合理布局各个功能区域，保证建筑在满足业务需求的同时，提供高效的工作环境。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在建筑设计中，我们将综合考虑建设和运营成本。通过精细的经济效益分析，确保设计方案在高效利用资源的同时，对桥接车辆项目的长期盈利能力有积极的贡献。</w:t>
      </w:r>
    </w:p>
    <w:p>
      <w:pPr>
        <w:pStyle w:val="Heading2"/>
        <w:ind w:firstLine="560" w:firstLineChars="200"/>
        <w:rPr>
          <w:rFonts w:ascii="仿宋" w:eastAsia="仿宋" w:hAnsi="仿宋" w:cs="仿宋" w:hint="eastAsia"/>
          <w:sz w:val="28"/>
          <w:lang w:eastAsia="zh-CN"/>
        </w:rPr>
      </w:pPr>
      <w:bookmarkStart w:id="17" w:name="_Toc31212"/>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桥接车辆项目的土建工程设计中，我们将精准设定设计年限，结合桥接车辆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桥接车辆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0478"/>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桥接车辆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桥接车辆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桥接车辆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18041"/>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本期工程桥接车辆项目预计总建筑面积XXX平方米，其中：计容建筑面积XXX平方米，计划建筑工程投资XX万元，占桥接车辆项目总投资的XX%。</w:t>
      </w:r>
    </w:p>
    <w:p>
      <w:pPr>
        <w:pStyle w:val="Heading1"/>
        <w:ind w:firstLine="560" w:firstLineChars="200"/>
        <w:rPr>
          <w:rFonts w:ascii="仿宋" w:eastAsia="仿宋" w:hAnsi="仿宋" w:cs="仿宋" w:hint="eastAsia"/>
          <w:sz w:val="28"/>
          <w:lang w:eastAsia="zh-CN"/>
        </w:rPr>
      </w:pPr>
      <w:bookmarkStart w:id="20" w:name="_Toc24673"/>
      <w:r>
        <w:rPr>
          <w:rFonts w:ascii="仿宋" w:eastAsia="仿宋" w:hAnsi="仿宋" w:cs="仿宋" w:hint="eastAsia"/>
          <w:sz w:val="28"/>
          <w:lang w:eastAsia="zh-CN"/>
        </w:rPr>
        <w:t>六、产品规划分析</w:t>
      </w:r>
      <w:bookmarkEnd w:id="20"/>
    </w:p>
    <w:p>
      <w:pPr>
        <w:pStyle w:val="Heading2"/>
        <w:rPr>
          <w:rFonts w:ascii="仿宋" w:eastAsia="仿宋" w:hAnsi="仿宋" w:cs="仿宋" w:hint="eastAsia"/>
          <w:lang w:eastAsia="zh-CN"/>
        </w:rPr>
      </w:pPr>
      <w:bookmarkStart w:id="21" w:name="_Toc9300"/>
      <w:r>
        <w:rPr>
          <w:rFonts w:ascii="仿宋" w:eastAsia="仿宋" w:hAnsi="仿宋" w:cs="仿宋" w:hint="eastAsia"/>
          <w:lang w:eastAsia="zh-CN"/>
        </w:rPr>
        <w:t>(一)、产品规划</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桥接车辆项目的主要产品是XXXX，预计年产值为XXX万元。这一产品在市场中占据着重要的地位，其广泛的应用范围使得该桥接车辆项目的市场前景非常广阔。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桥接车辆项目的xxx产品作为重要的原材料之一，将在多个领域发挥关键作用。其在建筑、交通、能源等方面的广泛应用将为整个产业链提供强大的支持，形成产业协同效应。桥接车辆项目的年产值XXX万XXX万XXX万万元不仅反映了其在市场上的巨大潜力，更预示着它对国民经济的积极贡献。这种关联度高、涉及面广的产业关系，使得该桥接车辆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2" w:name="_Toc18022"/>
      <w:r>
        <w:rPr>
          <w:rFonts w:ascii="仿宋" w:eastAsia="仿宋" w:hAnsi="仿宋" w:cs="仿宋" w:hint="eastAsia"/>
          <w:sz w:val="28"/>
          <w:lang w:eastAsia="zh-CN"/>
        </w:rPr>
        <w:t>(二)、建设规模</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https://d.book118.com/306023131033010044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桥接车辆项目规划设计蓝图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4A1994"/>
    <w:rsid w:val="324A199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6023131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2024-02-01T07:40:00Z</dcterms:created>
  <dcterms:modified xsi:type="dcterms:W3CDTF">2024-02-01T07:40:54Z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0B4AA57642494B7E887FD944223CB289_11</vt:lpwstr>
  </property>
  <property fmtid="{D5CDD505-2E9C-101B-9397-08002B2CF9AE}" pid="3" name="KSOProductBuildVer">
    <vt:lpwstr>2052-12.1.0.16250</vt:lpwstr>
  </property>
</Properties>
</file>