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spacing w:before="4"/>
        <w:rPr>
          <w:rFonts w:ascii="Times New Roman"/>
          <w:sz w:val="21"/>
        </w:rPr>
      </w:pPr>
    </w:p>
    <w:p>
      <w:pPr>
        <w:pStyle w:val="Heading1"/>
        <w:spacing w:before="31"/>
        <w:ind w:left="1339"/>
        <w:rPr>
          <w:rFonts w:ascii="黑体" w:eastAsia="黑体" w:hint="eastAsia"/>
        </w:rPr>
      </w:pPr>
      <w:r>
        <w:rPr>
          <w:rFonts w:ascii="黑体" w:eastAsia="黑体" w:hint="eastAsia"/>
          <w:w w:val="95"/>
        </w:rPr>
        <w:t>南阳市泰安房地产影苑地块居民安置小区工程可行性争论报告</w:t>
      </w:r>
    </w:p>
    <w:p>
      <w:pPr>
        <w:pStyle w:val="BodyText"/>
        <w:spacing w:before="4"/>
        <w:rPr>
          <w:rFonts w:ascii="黑体"/>
          <w:b/>
          <w:sz w:val="61"/>
        </w:rPr>
      </w:pPr>
    </w:p>
    <w:p>
      <w:pPr>
        <w:spacing w:before="0"/>
        <w:ind w:left="912" w:right="2494" w:firstLine="0"/>
        <w:jc w:val="center"/>
        <w:rPr>
          <w:rFonts w:ascii="黑体" w:eastAsia="黑体" w:hint="eastAsia"/>
          <w:b/>
          <w:sz w:val="48"/>
        </w:rPr>
      </w:pPr>
      <w:r>
        <w:rPr>
          <w:rFonts w:ascii="黑体" w:eastAsia="黑体" w:hint="eastAsia"/>
          <w:b/>
          <w:sz w:val="48"/>
        </w:rPr>
        <w:t>〔方案一〕</w:t>
      </w:r>
    </w:p>
    <w:p>
      <w:pPr>
        <w:pStyle w:val="BodyText"/>
        <w:spacing w:before="5"/>
        <w:rPr>
          <w:rFonts w:ascii="黑体"/>
          <w:b/>
          <w:sz w:val="47"/>
        </w:rPr>
      </w:pPr>
    </w:p>
    <w:p>
      <w:pPr>
        <w:spacing w:before="0"/>
        <w:ind w:left="0" w:right="7344" w:firstLine="0"/>
        <w:jc w:val="right"/>
        <w:rPr>
          <w:sz w:val="42"/>
        </w:rPr>
      </w:pPr>
      <w:r>
        <w:rPr>
          <w:sz w:val="42"/>
        </w:rPr>
        <w:t>工程治理专业 屈建军</w:t>
      </w:r>
    </w:p>
    <w:p>
      <w:pPr>
        <w:pStyle w:val="BodyText"/>
        <w:rPr>
          <w:sz w:val="44"/>
        </w:rPr>
      </w:pPr>
    </w:p>
    <w:p>
      <w:pPr>
        <w:pStyle w:val="BodyText"/>
        <w:spacing w:line="302" w:lineRule="auto"/>
        <w:ind w:left="1008" w:right="2756" w:firstLine="723"/>
        <w:jc w:val="both"/>
      </w:pPr>
      <w:r>
        <w:rPr>
          <w:rFonts w:ascii="黑体" w:eastAsia="黑体" w:hint="eastAsia"/>
          <w:b/>
        </w:rPr>
        <w:t>［</w:t>
      </w:r>
      <w:r>
        <w:rPr>
          <w:rFonts w:ascii="黑体" w:eastAsia="黑体" w:hint="eastAsia"/>
          <w:b/>
          <w:spacing w:val="55"/>
        </w:rPr>
        <w:t>摘 要</w:t>
      </w:r>
      <w:r>
        <w:rPr>
          <w:rFonts w:ascii="黑体" w:eastAsia="黑体" w:hint="eastAsia"/>
          <w:b/>
        </w:rPr>
        <w:t>］</w:t>
      </w:r>
      <w:r>
        <w:t>随着中国经济的进展，中国房地产市场的进展尤其重要，可行性争论报告是全部投资方在投资之前的预备工作，所以房地产市场可行性争论是房地产开发的必备阶段。本报告就是针对南阳市泰安房地产影苑地块居民安置小区工程进展的可行性争论。通过对本方案的周边环境调查，投资估算，销售策略分析，盈亏平衡分析，敏感性分析等等进展全面的评价，从而确定本工程是可行的。</w:t>
      </w:r>
    </w:p>
    <w:p>
      <w:pPr>
        <w:spacing w:before="11"/>
        <w:ind w:left="0" w:right="7436" w:firstLine="0"/>
        <w:jc w:val="right"/>
        <w:rPr>
          <w:sz w:val="36"/>
        </w:rPr>
      </w:pPr>
      <w:r>
        <w:rPr>
          <w:rFonts w:ascii="黑体" w:eastAsia="黑体" w:hint="eastAsia"/>
          <w:b/>
          <w:sz w:val="36"/>
        </w:rPr>
        <w:t>［关键词</w:t>
      </w:r>
      <w:r>
        <w:rPr>
          <w:rFonts w:ascii="黑体" w:eastAsia="黑体" w:hint="eastAsia"/>
          <w:b/>
          <w:spacing w:val="10"/>
          <w:sz w:val="36"/>
        </w:rPr>
        <w:t>］</w:t>
      </w:r>
      <w:r>
        <w:rPr>
          <w:sz w:val="36"/>
        </w:rPr>
        <w:t>盈亏平衡分析；投资估算；财务评价</w:t>
      </w:r>
    </w:p>
    <w:p>
      <w:pPr>
        <w:pStyle w:val="BodyText"/>
      </w:pPr>
    </w:p>
    <w:p>
      <w:pPr>
        <w:pStyle w:val="BodyText"/>
      </w:pPr>
    </w:p>
    <w:p>
      <w:pPr>
        <w:pStyle w:val="BodyText"/>
        <w:spacing w:before="1"/>
        <w:rPr>
          <w:sz w:val="31"/>
        </w:rPr>
      </w:pPr>
    </w:p>
    <w:p>
      <w:pPr>
        <w:pStyle w:val="Heading1"/>
        <w:spacing w:line="960" w:lineRule="atLeast"/>
        <w:ind w:left="1973" w:right="2384"/>
        <w:rPr>
          <w:rFonts w:ascii="宋体" w:eastAsia="宋体" w:hAnsi="宋体" w:hint="eastAsia"/>
        </w:rPr>
      </w:pPr>
      <w:r>
        <w:t>The Feasibility Study Report of Tai”an DistrictRehousing</w:t>
      </w:r>
      <w:r>
        <w:rPr>
          <w:spacing w:val="1"/>
        </w:rPr>
        <w:t xml:space="preserve"> </w:t>
      </w:r>
      <w:r>
        <w:t>Project</w:t>
      </w:r>
      <w:r>
        <w:rPr>
          <w:spacing w:val="-8"/>
        </w:rPr>
        <w:t xml:space="preserve"> </w:t>
      </w:r>
      <w:r>
        <w:t>of</w:t>
      </w:r>
      <w:r>
        <w:rPr>
          <w:spacing w:val="-7"/>
        </w:rPr>
        <w:t xml:space="preserve"> </w:t>
      </w:r>
      <w:r>
        <w:t>The</w:t>
      </w:r>
      <w:r>
        <w:rPr>
          <w:spacing w:val="-8"/>
        </w:rPr>
        <w:t xml:space="preserve"> </w:t>
      </w:r>
      <w:r>
        <w:t>Premises</w:t>
      </w:r>
      <w:r>
        <w:rPr>
          <w:spacing w:val="-7"/>
        </w:rPr>
        <w:t xml:space="preserve"> </w:t>
      </w:r>
      <w:r>
        <w:t>of</w:t>
      </w:r>
      <w:r>
        <w:rPr>
          <w:spacing w:val="-8"/>
        </w:rPr>
        <w:t xml:space="preserve"> </w:t>
      </w:r>
      <w:r>
        <w:t>Nanyang</w:t>
      </w:r>
      <w:r>
        <w:rPr>
          <w:spacing w:val="-7"/>
        </w:rPr>
        <w:t xml:space="preserve"> </w:t>
      </w:r>
      <w:r>
        <w:t>Block.</w:t>
      </w:r>
      <w:r>
        <w:rPr>
          <w:rFonts w:ascii="宋体" w:eastAsia="宋体" w:hAnsi="宋体" w:hint="eastAsia"/>
        </w:rPr>
        <w:t>〔ProgrammeⅠ〕</w:t>
      </w:r>
    </w:p>
    <w:p>
      <w:pPr>
        <w:tabs>
          <w:tab w:val="left" w:pos="8635"/>
        </w:tabs>
        <w:spacing w:before="269"/>
        <w:ind w:left="5055" w:right="0" w:firstLine="0"/>
        <w:jc w:val="left"/>
        <w:rPr>
          <w:rFonts w:ascii="Times New Roman"/>
          <w:b/>
          <w:sz w:val="36"/>
        </w:rPr>
      </w:pPr>
      <w:r>
        <w:rPr>
          <w:rFonts w:ascii="Times New Roman"/>
          <w:b/>
          <w:sz w:val="36"/>
        </w:rPr>
        <w:t>Project Management</w:t>
        <w:tab/>
        <w:t>QU Jian-jun</w:t>
      </w:r>
    </w:p>
    <w:p>
      <w:pPr>
        <w:pStyle w:val="BodyText"/>
        <w:spacing w:before="109" w:line="300" w:lineRule="auto"/>
        <w:ind w:left="1008" w:right="2060" w:firstLine="723"/>
        <w:rPr>
          <w:rFonts w:ascii="Times New Roman" w:eastAsia="Times New Roman"/>
        </w:rPr>
      </w:pPr>
      <w:r>
        <w:rPr>
          <w:rFonts w:ascii="Times New Roman" w:eastAsia="Times New Roman"/>
          <w:b/>
          <w:w w:val="99"/>
        </w:rPr>
        <w:t>Abstrac</w:t>
      </w:r>
      <w:r>
        <w:rPr>
          <w:rFonts w:ascii="Times New Roman" w:eastAsia="Times New Roman"/>
          <w:b/>
          <w:spacing w:val="-5"/>
          <w:w w:val="99"/>
        </w:rPr>
        <w:t>t</w:t>
      </w:r>
      <w:r>
        <w:rPr>
          <w:b/>
          <w:spacing w:val="-162"/>
          <w:w w:val="99"/>
        </w:rPr>
        <w:t>：</w:t>
      </w:r>
      <w:r>
        <w:rPr>
          <w:rFonts w:ascii="Times New Roman" w:eastAsia="Times New Roman"/>
          <w:w w:val="100"/>
        </w:rPr>
        <w:t>With</w:t>
      </w:r>
      <w:r>
        <w:rPr>
          <w:rFonts w:ascii="Times New Roman" w:eastAsia="Times New Roman"/>
        </w:rPr>
        <w:t xml:space="preserve"> china”s </w:t>
      </w:r>
      <w:r>
        <w:rPr>
          <w:rFonts w:ascii="Times New Roman" w:eastAsia="Times New Roman"/>
          <w:w w:val="100"/>
        </w:rPr>
        <w:t>economic</w:t>
      </w:r>
      <w:r>
        <w:rPr>
          <w:rFonts w:ascii="Times New Roman" w:eastAsia="Times New Roman"/>
        </w:rPr>
        <w:t xml:space="preserve"> </w:t>
      </w:r>
      <w:r>
        <w:rPr>
          <w:rFonts w:ascii="Times New Roman" w:eastAsia="Times New Roman"/>
          <w:w w:val="100"/>
        </w:rPr>
        <w:t>development,</w:t>
      </w:r>
      <w:r>
        <w:rPr>
          <w:rFonts w:ascii="Times New Roman" w:eastAsia="Times New Roman"/>
        </w:rPr>
        <w:t xml:space="preserve"> </w:t>
      </w:r>
      <w:r>
        <w:rPr>
          <w:rFonts w:ascii="Times New Roman" w:eastAsia="Times New Roman"/>
          <w:w w:val="100"/>
        </w:rPr>
        <w:t>the</w:t>
      </w:r>
      <w:r>
        <w:rPr>
          <w:rFonts w:ascii="Times New Roman" w:eastAsia="Times New Roman"/>
        </w:rPr>
        <w:t xml:space="preserve"> property </w:t>
      </w:r>
      <w:r>
        <w:rPr>
          <w:rFonts w:ascii="Times New Roman" w:eastAsia="Times New Roman"/>
          <w:w w:val="100"/>
        </w:rPr>
        <w:t>market</w:t>
      </w:r>
      <w:r>
        <w:rPr>
          <w:rFonts w:ascii="Times New Roman" w:eastAsia="Times New Roman"/>
        </w:rPr>
        <w:t xml:space="preserve"> </w:t>
      </w:r>
      <w:r>
        <w:rPr>
          <w:rFonts w:ascii="Times New Roman" w:eastAsia="Times New Roman"/>
          <w:w w:val="100"/>
        </w:rPr>
        <w:t>especially</w:t>
      </w:r>
      <w:r>
        <w:rPr>
          <w:rFonts w:ascii="Times New Roman" w:eastAsia="Times New Roman"/>
        </w:rPr>
        <w:t xml:space="preserve"> </w:t>
      </w:r>
      <w:r>
        <w:rPr>
          <w:rFonts w:ascii="Times New Roman" w:eastAsia="Times New Roman"/>
          <w:w w:val="100"/>
        </w:rPr>
        <w:t xml:space="preserve">important, </w:t>
      </w:r>
      <w:r>
        <w:rPr>
          <w:rFonts w:ascii="Times New Roman" w:eastAsia="Times New Roman"/>
        </w:rPr>
        <w:t>feasibility study report is all the land before investing in the preparations,</w:t>
      </w:r>
      <w:r>
        <w:rPr>
          <w:rFonts w:ascii="Times New Roman" w:eastAsia="Times New Roman"/>
          <w:spacing w:val="1"/>
        </w:rPr>
        <w:t xml:space="preserve"> </w:t>
      </w:r>
      <w:r>
        <w:rPr>
          <w:rFonts w:ascii="Times New Roman" w:eastAsia="Times New Roman"/>
        </w:rPr>
        <w:t>so the feasibility</w:t>
      </w:r>
      <w:r>
        <w:rPr>
          <w:rFonts w:ascii="Times New Roman" w:eastAsia="Times New Roman"/>
          <w:spacing w:val="1"/>
        </w:rPr>
        <w:t xml:space="preserve"> </w:t>
      </w:r>
      <w:r>
        <w:rPr>
          <w:rFonts w:ascii="Times New Roman" w:eastAsia="Times New Roman"/>
        </w:rPr>
        <w:t>study is necessary. in real estate development This report is for real estate in</w:t>
      </w:r>
      <w:r>
        <w:rPr>
          <w:rFonts w:ascii="Times New Roman" w:eastAsia="Times New Roman"/>
          <w:spacing w:val="1"/>
        </w:rPr>
        <w:t xml:space="preserve"> </w:t>
      </w:r>
      <w:r>
        <w:rPr>
          <w:rFonts w:ascii="Times New Roman" w:eastAsia="Times New Roman"/>
        </w:rPr>
        <w:t>Nanyang City,</w:t>
      </w:r>
      <w:r>
        <w:rPr>
          <w:rFonts w:ascii="Times New Roman" w:eastAsia="Times New Roman"/>
          <w:spacing w:val="1"/>
        </w:rPr>
        <w:t xml:space="preserve"> </w:t>
      </w:r>
      <w:r>
        <w:rPr>
          <w:rFonts w:ascii="Times New Roman" w:eastAsia="Times New Roman"/>
        </w:rPr>
        <w:t>Tai-Ying Court, residents of resettlement residential land project feasibility study. Throngh the</w:t>
      </w:r>
      <w:r>
        <w:rPr>
          <w:rFonts w:ascii="Times New Roman" w:eastAsia="Times New Roman"/>
          <w:spacing w:val="-87"/>
        </w:rPr>
        <w:t xml:space="preserve"> </w:t>
      </w:r>
      <w:r>
        <w:rPr>
          <w:rFonts w:ascii="Times New Roman" w:eastAsia="Times New Roman"/>
        </w:rPr>
        <w:t>investment estimates, sales strategy analysis, breakeven analysis, sensitivity analysis,</w:t>
      </w:r>
      <w:r>
        <w:rPr>
          <w:rFonts w:ascii="Times New Roman" w:eastAsia="Times New Roman"/>
          <w:spacing w:val="1"/>
        </w:rPr>
        <w:t xml:space="preserve"> </w:t>
      </w:r>
      <w:r>
        <w:rPr>
          <w:rFonts w:ascii="Times New Roman" w:eastAsia="Times New Roman"/>
        </w:rPr>
        <w:t>and so a</w:t>
      </w:r>
      <w:r>
        <w:rPr>
          <w:rFonts w:ascii="Times New Roman" w:eastAsia="Times New Roman"/>
          <w:spacing w:val="1"/>
        </w:rPr>
        <w:t xml:space="preserve"> </w:t>
      </w:r>
      <w:r>
        <w:rPr>
          <w:rFonts w:ascii="Times New Roman" w:eastAsia="Times New Roman"/>
        </w:rPr>
        <w:t>comprehensive evaluation to determine the project is feasible.</w:t>
      </w:r>
    </w:p>
    <w:p>
      <w:pPr>
        <w:pStyle w:val="BodyText"/>
        <w:spacing w:before="4"/>
        <w:ind w:left="1732"/>
      </w:pPr>
      <w:r>
        <w:rPr>
          <w:rFonts w:ascii="Times New Roman"/>
          <w:b/>
        </w:rPr>
        <w:t>Key words:</w:t>
      </w:r>
      <w:r>
        <w:rPr>
          <w:rFonts w:ascii="Times New Roman"/>
          <w:b/>
          <w:spacing w:val="-14"/>
        </w:rPr>
        <w:t xml:space="preserve"> </w:t>
      </w:r>
      <w:r>
        <w:rPr>
          <w:rFonts w:ascii="Times New Roman"/>
        </w:rPr>
        <w:t>Break-Even analysis;</w:t>
      </w:r>
      <w:r>
        <w:rPr>
          <w:rFonts w:ascii="Times New Roman"/>
          <w:spacing w:val="-2"/>
        </w:rPr>
        <w:t xml:space="preserve"> </w:t>
      </w:r>
      <w:r>
        <w:t>Estimated Investment;</w:t>
      </w:r>
      <w:r>
        <w:rPr>
          <w:spacing w:val="-97"/>
        </w:rPr>
        <w:t xml:space="preserve"> </w:t>
      </w:r>
      <w:r>
        <w:t>Financial Evaluation</w:t>
      </w:r>
    </w:p>
    <w:p>
      <w:pPr>
        <w:spacing w:after="0"/>
        <w:sectPr>
          <w:headerReference w:type="default" r:id="rId4"/>
          <w:footerReference w:type="default" r:id="rId5"/>
          <w:type w:val="continuous"/>
          <w:pgSz w:w="17860" w:h="25260"/>
          <w:pgMar w:top="2300" w:right="0" w:bottom="2260" w:left="1120" w:header="1937" w:footer="2079"/>
          <w:pgNumType w:start="1"/>
          <w:cols w:space="708"/>
        </w:sectPr>
      </w:pPr>
    </w:p>
    <w:p>
      <w:pPr>
        <w:pStyle w:val="BodyText"/>
        <w:spacing w:before="6"/>
        <w:rPr>
          <w:sz w:val="18"/>
        </w:rPr>
      </w:pPr>
    </w:p>
    <w:p>
      <w:pPr>
        <w:pStyle w:val="Heading1"/>
        <w:spacing w:before="32"/>
        <w:ind w:right="2494"/>
        <w:jc w:val="center"/>
        <w:rPr>
          <w:rFonts w:ascii="宋体" w:eastAsia="宋体" w:hint="eastAsia"/>
        </w:rPr>
      </w:pPr>
      <w:r>
        <w:rPr>
          <w:rFonts w:ascii="宋体" w:eastAsia="宋体" w:hint="eastAsia"/>
        </w:rPr>
        <w:t>目 录</w:t>
      </w:r>
    </w:p>
    <w:p>
      <w:pPr>
        <w:spacing w:after="0"/>
        <w:jc w:val="center"/>
        <w:rPr>
          <w:rFonts w:hint="eastAsia"/>
        </w:rPr>
        <w:sectPr>
          <w:headerReference w:type="default" r:id="rId6"/>
          <w:footerReference w:type="default" r:id="rId7"/>
          <w:pgSz w:w="17860" w:h="25260"/>
          <w:pgMar w:top="2300" w:right="0" w:bottom="2528" w:left="1120" w:header="1937" w:footer="2079"/>
          <w:pgNumType w:start="2"/>
          <w:cols w:space="708"/>
        </w:sectPr>
      </w:pPr>
    </w:p>
    <w:sdt>
      <w:sdtPr>
        <w:id w:val="1966038743"/>
        <w:docPartObj>
          <w:docPartGallery w:val="Table of Contents"/>
          <w:docPartUnique/>
        </w:docPartObj>
      </w:sdtPr>
      <w:sdtContent>
        <w:p>
          <w:pPr>
            <w:pStyle w:val="TOC1"/>
            <w:numPr>
              <w:ilvl w:val="0"/>
              <w:numId w:val="6"/>
            </w:numPr>
            <w:tabs>
              <w:tab w:val="left" w:pos="1369"/>
              <w:tab w:val="right" w:leader="dot" w:pos="14600"/>
            </w:tabs>
            <w:spacing w:before="968" w:after="0" w:line="240" w:lineRule="auto"/>
            <w:ind w:left="1368" w:right="0" w:hanging="361"/>
            <w:jc w:val="left"/>
          </w:pPr>
          <w:r>
            <w:fldChar w:fldCharType="begin"/>
          </w:r>
          <w:r>
            <w:instrText xml:space="preserve">  \l “_TOC_250050“ </w:instrText>
          </w:r>
          <w:r>
            <w:fldChar w:fldCharType="separate"/>
          </w:r>
          <w:r>
            <w:t>总</w:t>
          </w:r>
          <w:r>
            <w:rPr>
              <w:spacing w:val="-1"/>
            </w:rPr>
            <w:t xml:space="preserve"> </w:t>
          </w:r>
          <w:r>
            <w:t>论</w:t>
          </w:r>
          <w:r>
            <w:rPr>
              <w:rFonts w:ascii="Times New Roman" w:eastAsia="Times New Roman"/>
            </w:rPr>
            <w:tab/>
          </w:r>
          <w:r>
            <w:t>1</w:t>
          </w:r>
          <w:r>
            <w:fldChar w:fldCharType="end"/>
          </w:r>
        </w:p>
        <w:p>
          <w:pPr>
            <w:pStyle w:val="TOC2"/>
            <w:numPr>
              <w:ilvl w:val="1"/>
              <w:numId w:val="6"/>
            </w:numPr>
            <w:tabs>
              <w:tab w:val="left" w:pos="2009"/>
              <w:tab w:val="right" w:leader="dot" w:pos="14600"/>
            </w:tabs>
            <w:spacing w:before="122" w:after="0" w:line="240" w:lineRule="auto"/>
            <w:ind w:left="2009" w:right="0" w:hanging="684"/>
            <w:jc w:val="left"/>
          </w:pPr>
          <w:r>
            <w:fldChar w:fldCharType="begin"/>
          </w:r>
          <w:r>
            <w:instrText xml:space="preserve">  \l “_TOC_250049“ </w:instrText>
          </w:r>
          <w:r>
            <w:fldChar w:fldCharType="separate"/>
          </w:r>
          <w:r>
            <w:t>工程概况</w:t>
          </w:r>
          <w:r>
            <w:rPr>
              <w:rFonts w:ascii="Times New Roman" w:eastAsia="Times New Roman"/>
            </w:rPr>
            <w:tab/>
          </w:r>
          <w:r>
            <w:t>1</w:t>
          </w:r>
          <w:r>
            <w:fldChar w:fldCharType="end"/>
          </w:r>
        </w:p>
        <w:p>
          <w:pPr>
            <w:pStyle w:val="TOC3"/>
            <w:numPr>
              <w:ilvl w:val="2"/>
              <w:numId w:val="6"/>
            </w:numPr>
            <w:tabs>
              <w:tab w:val="left" w:pos="2719"/>
              <w:tab w:val="right" w:leader="dot" w:pos="14600"/>
            </w:tabs>
            <w:spacing w:before="122" w:after="0" w:line="240" w:lineRule="auto"/>
            <w:ind w:left="2718" w:right="0" w:hanging="1081"/>
            <w:jc w:val="left"/>
          </w:pPr>
          <w:r>
            <w:t>工程地址</w:t>
          </w:r>
          <w:r>
            <w:rPr>
              <w:rFonts w:ascii="Times New Roman" w:eastAsia="Times New Roman"/>
            </w:rPr>
            <w:tab/>
          </w:r>
          <w:r>
            <w:t>1</w:t>
          </w:r>
        </w:p>
        <w:p>
          <w:pPr>
            <w:pStyle w:val="TOC3"/>
            <w:numPr>
              <w:ilvl w:val="2"/>
              <w:numId w:val="6"/>
            </w:numPr>
            <w:tabs>
              <w:tab w:val="left" w:pos="2719"/>
              <w:tab w:val="right" w:leader="dot" w:pos="14600"/>
            </w:tabs>
            <w:spacing w:before="125" w:after="0" w:line="240" w:lineRule="auto"/>
            <w:ind w:left="2718" w:right="0" w:hanging="1081"/>
            <w:jc w:val="left"/>
          </w:pPr>
          <w:r>
            <w:t>工程名称</w:t>
          </w:r>
          <w:r>
            <w:rPr>
              <w:rFonts w:ascii="Times New Roman" w:eastAsia="Times New Roman"/>
            </w:rPr>
            <w:tab/>
          </w:r>
          <w:r>
            <w:t>1</w:t>
          </w:r>
        </w:p>
        <w:p>
          <w:pPr>
            <w:pStyle w:val="TOC3"/>
            <w:numPr>
              <w:ilvl w:val="2"/>
              <w:numId w:val="6"/>
            </w:numPr>
            <w:tabs>
              <w:tab w:val="left" w:pos="2719"/>
              <w:tab w:val="right" w:leader="dot" w:pos="14600"/>
            </w:tabs>
            <w:spacing w:before="122" w:after="0" w:line="240" w:lineRule="auto"/>
            <w:ind w:left="2718" w:right="0" w:hanging="1081"/>
            <w:jc w:val="left"/>
          </w:pPr>
          <w:r>
            <w:t>工程开发单位</w:t>
          </w:r>
          <w:r>
            <w:rPr>
              <w:rFonts w:ascii="Times New Roman" w:eastAsia="Times New Roman"/>
            </w:rPr>
            <w:tab/>
          </w:r>
          <w:r>
            <w:t>1</w:t>
          </w:r>
        </w:p>
        <w:p>
          <w:pPr>
            <w:pStyle w:val="TOC2"/>
            <w:numPr>
              <w:ilvl w:val="1"/>
              <w:numId w:val="6"/>
            </w:numPr>
            <w:tabs>
              <w:tab w:val="left" w:pos="2009"/>
              <w:tab w:val="right" w:leader="dot" w:pos="14600"/>
            </w:tabs>
            <w:spacing w:before="122" w:after="0" w:line="240" w:lineRule="auto"/>
            <w:ind w:left="2009" w:right="0" w:hanging="684"/>
            <w:jc w:val="left"/>
          </w:pPr>
          <w:r>
            <w:fldChar w:fldCharType="begin"/>
          </w:r>
          <w:r>
            <w:instrText xml:space="preserve">  \l “_TOC_250048“ </w:instrText>
          </w:r>
          <w:r>
            <w:fldChar w:fldCharType="separate"/>
          </w:r>
          <w:r>
            <w:t>开发商简况</w:t>
          </w:r>
          <w:r>
            <w:rPr>
              <w:rFonts w:ascii="Times New Roman" w:eastAsia="Times New Roman"/>
            </w:rPr>
            <w:tab/>
          </w:r>
          <w:r>
            <w:t>1</w:t>
          </w:r>
          <w:r>
            <w:fldChar w:fldCharType="end"/>
          </w:r>
        </w:p>
        <w:p>
          <w:pPr>
            <w:pStyle w:val="TOC3"/>
            <w:numPr>
              <w:ilvl w:val="2"/>
              <w:numId w:val="6"/>
            </w:numPr>
            <w:tabs>
              <w:tab w:val="left" w:pos="2719"/>
              <w:tab w:val="right" w:leader="dot" w:pos="14600"/>
            </w:tabs>
            <w:spacing w:before="123" w:after="0" w:line="240" w:lineRule="auto"/>
            <w:ind w:left="2718" w:right="0" w:hanging="1081"/>
            <w:jc w:val="left"/>
          </w:pPr>
          <w:r>
            <w:t>公司概况</w:t>
          </w:r>
          <w:r>
            <w:rPr>
              <w:rFonts w:ascii="Times New Roman" w:eastAsia="Times New Roman"/>
            </w:rPr>
            <w:tab/>
          </w:r>
          <w:r>
            <w:t>1</w:t>
          </w:r>
        </w:p>
        <w:p>
          <w:pPr>
            <w:pStyle w:val="TOC3"/>
            <w:numPr>
              <w:ilvl w:val="2"/>
              <w:numId w:val="6"/>
            </w:numPr>
            <w:tabs>
              <w:tab w:val="left" w:pos="2719"/>
              <w:tab w:val="right" w:leader="dot" w:pos="14600"/>
            </w:tabs>
            <w:spacing w:before="122" w:after="0" w:line="240" w:lineRule="auto"/>
            <w:ind w:left="2718" w:right="0" w:hanging="1081"/>
            <w:jc w:val="left"/>
          </w:pPr>
          <w:r>
            <w:t>公司机构设置</w:t>
          </w:r>
          <w:r>
            <w:rPr>
              <w:rFonts w:ascii="Times New Roman" w:eastAsia="Times New Roman"/>
            </w:rPr>
            <w:tab/>
          </w:r>
          <w:r>
            <w:t>1</w:t>
          </w:r>
        </w:p>
        <w:p>
          <w:pPr>
            <w:pStyle w:val="TOC3"/>
            <w:numPr>
              <w:ilvl w:val="2"/>
              <w:numId w:val="6"/>
            </w:numPr>
            <w:tabs>
              <w:tab w:val="left" w:pos="2719"/>
              <w:tab w:val="right" w:leader="dot" w:pos="14600"/>
            </w:tabs>
            <w:spacing w:before="122" w:after="0" w:line="240" w:lineRule="auto"/>
            <w:ind w:left="2718" w:right="0" w:hanging="1081"/>
            <w:jc w:val="left"/>
          </w:pPr>
          <w:r>
            <w:t>公司理念</w:t>
          </w:r>
          <w:r>
            <w:rPr>
              <w:rFonts w:ascii="Times New Roman" w:eastAsia="Times New Roman"/>
            </w:rPr>
            <w:tab/>
          </w:r>
          <w:r>
            <w:t>1</w:t>
          </w:r>
        </w:p>
        <w:p>
          <w:pPr>
            <w:pStyle w:val="TOC2"/>
            <w:numPr>
              <w:ilvl w:val="1"/>
              <w:numId w:val="6"/>
            </w:numPr>
            <w:tabs>
              <w:tab w:val="left" w:pos="2009"/>
              <w:tab w:val="right" w:leader="dot" w:pos="14600"/>
            </w:tabs>
            <w:spacing w:before="122" w:after="0" w:line="240" w:lineRule="auto"/>
            <w:ind w:left="2009" w:right="0" w:hanging="684"/>
            <w:jc w:val="left"/>
          </w:pPr>
          <w:r>
            <w:fldChar w:fldCharType="begin"/>
          </w:r>
          <w:r>
            <w:instrText xml:space="preserve">  \l “_TOC_250047“ </w:instrText>
          </w:r>
          <w:r>
            <w:fldChar w:fldCharType="separate"/>
          </w:r>
          <w:r>
            <w:t>工程开发建设的必要性</w:t>
          </w:r>
          <w:r>
            <w:rPr>
              <w:rFonts w:ascii="Times New Roman" w:eastAsia="Times New Roman"/>
            </w:rPr>
            <w:tab/>
          </w:r>
          <w:r>
            <w:t>2</w:t>
          </w:r>
          <w:r>
            <w:fldChar w:fldCharType="end"/>
          </w:r>
        </w:p>
        <w:p>
          <w:pPr>
            <w:pStyle w:val="TOC3"/>
            <w:numPr>
              <w:ilvl w:val="2"/>
              <w:numId w:val="6"/>
            </w:numPr>
            <w:tabs>
              <w:tab w:val="left" w:pos="2719"/>
              <w:tab w:val="right" w:leader="dot" w:pos="14600"/>
            </w:tabs>
            <w:spacing w:before="122" w:after="0" w:line="240" w:lineRule="auto"/>
            <w:ind w:left="2718" w:right="0" w:hanging="1081"/>
            <w:jc w:val="left"/>
          </w:pPr>
          <w:r>
            <w:t>加快城市改造的需要</w:t>
          </w:r>
          <w:r>
            <w:rPr>
              <w:rFonts w:ascii="Times New Roman" w:eastAsia="Times New Roman"/>
            </w:rPr>
            <w:tab/>
          </w:r>
          <w:r>
            <w:t>2</w:t>
          </w:r>
        </w:p>
        <w:p>
          <w:pPr>
            <w:pStyle w:val="TOC3"/>
            <w:numPr>
              <w:ilvl w:val="2"/>
              <w:numId w:val="6"/>
            </w:numPr>
            <w:tabs>
              <w:tab w:val="left" w:pos="2719"/>
              <w:tab w:val="right" w:leader="dot" w:pos="14600"/>
            </w:tabs>
            <w:spacing w:before="122" w:after="0" w:line="240" w:lineRule="auto"/>
            <w:ind w:left="2718" w:right="0" w:hanging="1081"/>
            <w:jc w:val="left"/>
          </w:pPr>
          <w:r>
            <w:t>开发商战略进展的需要</w:t>
          </w:r>
          <w:r>
            <w:rPr>
              <w:rFonts w:ascii="Times New Roman" w:eastAsia="Times New Roman"/>
            </w:rPr>
            <w:tab/>
          </w:r>
          <w:r>
            <w:t>2</w:t>
          </w:r>
        </w:p>
        <w:p>
          <w:pPr>
            <w:pStyle w:val="TOC2"/>
            <w:numPr>
              <w:ilvl w:val="1"/>
              <w:numId w:val="6"/>
            </w:numPr>
            <w:tabs>
              <w:tab w:val="left" w:pos="2009"/>
              <w:tab w:val="right" w:leader="dot" w:pos="14600"/>
            </w:tabs>
            <w:spacing w:before="125" w:after="0" w:line="240" w:lineRule="auto"/>
            <w:ind w:left="2009" w:right="0" w:hanging="684"/>
            <w:jc w:val="left"/>
          </w:pPr>
          <w:r>
            <w:fldChar w:fldCharType="begin"/>
          </w:r>
          <w:r>
            <w:instrText xml:space="preserve">  \l “_TOC_250046“ </w:instrText>
          </w:r>
          <w:r>
            <w:fldChar w:fldCharType="separate"/>
          </w:r>
          <w:r>
            <w:t>主要技术经济指标</w:t>
          </w:r>
          <w:r>
            <w:rPr>
              <w:rFonts w:ascii="Times New Roman" w:eastAsia="Times New Roman"/>
            </w:rPr>
            <w:tab/>
          </w:r>
          <w:r>
            <w:t>2</w:t>
          </w:r>
          <w:r>
            <w:fldChar w:fldCharType="end"/>
          </w:r>
        </w:p>
        <w:p>
          <w:pPr>
            <w:pStyle w:val="TOC2"/>
            <w:numPr>
              <w:ilvl w:val="1"/>
              <w:numId w:val="6"/>
            </w:numPr>
            <w:tabs>
              <w:tab w:val="left" w:pos="2009"/>
              <w:tab w:val="right" w:leader="dot" w:pos="14600"/>
            </w:tabs>
            <w:spacing w:before="122" w:after="0" w:line="240" w:lineRule="auto"/>
            <w:ind w:left="2009" w:right="0" w:hanging="684"/>
            <w:jc w:val="left"/>
          </w:pPr>
          <w:r>
            <w:fldChar w:fldCharType="begin"/>
          </w:r>
          <w:r>
            <w:instrText xml:space="preserve">  \l “_TOC_250045“ </w:instrText>
          </w:r>
          <w:r>
            <w:fldChar w:fldCharType="separate"/>
          </w:r>
          <w:r>
            <w:t>结论</w:t>
          </w:r>
          <w:r>
            <w:rPr>
              <w:rFonts w:ascii="Times New Roman" w:eastAsia="Times New Roman"/>
            </w:rPr>
            <w:tab/>
          </w:r>
          <w:r>
            <w:t>2</w:t>
          </w:r>
          <w:r>
            <w:fldChar w:fldCharType="end"/>
          </w:r>
        </w:p>
        <w:p>
          <w:pPr>
            <w:pStyle w:val="TOC2"/>
            <w:numPr>
              <w:ilvl w:val="1"/>
              <w:numId w:val="6"/>
            </w:numPr>
            <w:tabs>
              <w:tab w:val="left" w:pos="2009"/>
              <w:tab w:val="right" w:leader="dot" w:pos="14600"/>
            </w:tabs>
            <w:spacing w:before="122" w:after="0" w:line="240" w:lineRule="auto"/>
            <w:ind w:left="2009" w:right="0" w:hanging="684"/>
            <w:jc w:val="left"/>
          </w:pPr>
          <w:r>
            <w:fldChar w:fldCharType="begin"/>
          </w:r>
          <w:r>
            <w:instrText xml:space="preserve">  \l “_TOC_250044“ </w:instrText>
          </w:r>
          <w:r>
            <w:fldChar w:fldCharType="separate"/>
          </w:r>
          <w:r>
            <w:t>争论工作的依据和范围</w:t>
          </w:r>
          <w:r>
            <w:rPr>
              <w:rFonts w:ascii="Times New Roman" w:eastAsia="Times New Roman"/>
            </w:rPr>
            <w:tab/>
          </w:r>
          <w:r>
            <w:t>3</w:t>
          </w:r>
          <w:r>
            <w:fldChar w:fldCharType="end"/>
          </w:r>
        </w:p>
        <w:p>
          <w:pPr>
            <w:pStyle w:val="TOC3"/>
            <w:numPr>
              <w:ilvl w:val="2"/>
              <w:numId w:val="6"/>
            </w:numPr>
            <w:tabs>
              <w:tab w:val="left" w:pos="2719"/>
              <w:tab w:val="right" w:leader="dot" w:pos="14600"/>
            </w:tabs>
            <w:spacing w:before="123" w:after="0" w:line="240" w:lineRule="auto"/>
            <w:ind w:left="2718" w:right="0" w:hanging="1081"/>
            <w:jc w:val="left"/>
          </w:pPr>
          <w:r>
            <w:t>争论工作的依据</w:t>
          </w:r>
          <w:r>
            <w:rPr>
              <w:rFonts w:ascii="Times New Roman" w:eastAsia="Times New Roman"/>
            </w:rPr>
            <w:tab/>
          </w:r>
          <w:r>
            <w:t>3</w:t>
          </w:r>
        </w:p>
        <w:p>
          <w:pPr>
            <w:pStyle w:val="TOC3"/>
            <w:numPr>
              <w:ilvl w:val="2"/>
              <w:numId w:val="6"/>
            </w:numPr>
            <w:tabs>
              <w:tab w:val="left" w:pos="2719"/>
              <w:tab w:val="right" w:leader="dot" w:pos="14600"/>
            </w:tabs>
            <w:spacing w:before="122" w:after="0" w:line="240" w:lineRule="auto"/>
            <w:ind w:left="2718" w:right="0" w:hanging="1081"/>
            <w:jc w:val="left"/>
          </w:pPr>
          <w:r>
            <w:t>争论工作的范围</w:t>
          </w:r>
          <w:r>
            <w:rPr>
              <w:rFonts w:ascii="Times New Roman" w:eastAsia="Times New Roman"/>
            </w:rPr>
            <w:tab/>
          </w:r>
          <w:r>
            <w:t>3</w:t>
          </w:r>
        </w:p>
        <w:p>
          <w:pPr>
            <w:pStyle w:val="TOC1"/>
            <w:numPr>
              <w:ilvl w:val="0"/>
              <w:numId w:val="6"/>
            </w:numPr>
            <w:tabs>
              <w:tab w:val="left" w:pos="1369"/>
              <w:tab w:val="right" w:leader="dot" w:pos="14600"/>
            </w:tabs>
            <w:spacing w:before="122" w:after="0" w:line="240" w:lineRule="auto"/>
            <w:ind w:left="1368" w:right="0" w:hanging="361"/>
            <w:jc w:val="left"/>
          </w:pPr>
          <w:r>
            <w:fldChar w:fldCharType="begin"/>
          </w:r>
          <w:r>
            <w:instrText xml:space="preserve">  \l “_TOC_250043“ </w:instrText>
          </w:r>
          <w:r>
            <w:fldChar w:fldCharType="separate"/>
          </w:r>
          <w:r>
            <w:t>市场分析</w:t>
          </w:r>
          <w:r>
            <w:rPr>
              <w:rFonts w:ascii="Times New Roman" w:eastAsia="Times New Roman"/>
            </w:rPr>
            <w:tab/>
          </w:r>
          <w:r>
            <w:t>4</w:t>
          </w:r>
          <w:r>
            <w:fldChar w:fldCharType="end"/>
          </w:r>
        </w:p>
        <w:p>
          <w:pPr>
            <w:pStyle w:val="TOC2"/>
            <w:numPr>
              <w:ilvl w:val="1"/>
              <w:numId w:val="6"/>
            </w:numPr>
            <w:tabs>
              <w:tab w:val="left" w:pos="2009"/>
              <w:tab w:val="right" w:leader="dot" w:pos="14600"/>
            </w:tabs>
            <w:spacing w:before="122" w:after="0" w:line="240" w:lineRule="auto"/>
            <w:ind w:left="2009" w:right="0" w:hanging="684"/>
            <w:jc w:val="left"/>
          </w:pPr>
          <w:r>
            <w:fldChar w:fldCharType="begin"/>
          </w:r>
          <w:r>
            <w:instrText xml:space="preserve">  \l “_TOC_250042“ </w:instrText>
          </w:r>
          <w:r>
            <w:fldChar w:fldCharType="separate"/>
          </w:r>
          <w:r>
            <w:t>宏观房地产市场分析</w:t>
          </w:r>
          <w:r>
            <w:rPr>
              <w:rFonts w:ascii="Times New Roman" w:eastAsia="Times New Roman"/>
            </w:rPr>
            <w:tab/>
          </w:r>
          <w:r>
            <w:t>4</w:t>
          </w:r>
          <w:r>
            <w:fldChar w:fldCharType="end"/>
          </w:r>
        </w:p>
        <w:p>
          <w:pPr>
            <w:pStyle w:val="TOC3"/>
            <w:numPr>
              <w:ilvl w:val="2"/>
              <w:numId w:val="6"/>
            </w:numPr>
            <w:tabs>
              <w:tab w:val="left" w:pos="2719"/>
              <w:tab w:val="right" w:leader="dot" w:pos="14600"/>
            </w:tabs>
            <w:spacing w:before="122" w:after="0" w:line="240" w:lineRule="auto"/>
            <w:ind w:left="2718" w:right="0" w:hanging="1081"/>
            <w:jc w:val="left"/>
          </w:pPr>
          <w:r>
            <w:t>经济环境分析</w:t>
          </w:r>
          <w:r>
            <w:rPr>
              <w:rFonts w:ascii="Times New Roman" w:eastAsia="Times New Roman"/>
            </w:rPr>
            <w:tab/>
          </w:r>
          <w:r>
            <w:t>4</w:t>
          </w:r>
        </w:p>
        <w:p>
          <w:pPr>
            <w:pStyle w:val="TOC3"/>
            <w:numPr>
              <w:ilvl w:val="2"/>
              <w:numId w:val="6"/>
            </w:numPr>
            <w:tabs>
              <w:tab w:val="left" w:pos="2719"/>
              <w:tab w:val="right" w:leader="dot" w:pos="14600"/>
            </w:tabs>
            <w:spacing w:before="121" w:after="0" w:line="240" w:lineRule="auto"/>
            <w:ind w:left="2718" w:right="0" w:hanging="1081"/>
            <w:jc w:val="left"/>
          </w:pPr>
          <w:r>
            <w:t>社会环境分析</w:t>
          </w:r>
          <w:r>
            <w:rPr>
              <w:rFonts w:ascii="Times New Roman" w:eastAsia="Times New Roman"/>
            </w:rPr>
            <w:tab/>
          </w:r>
          <w:r>
            <w:t>4</w:t>
          </w:r>
        </w:p>
        <w:p>
          <w:pPr>
            <w:pStyle w:val="TOC3"/>
            <w:numPr>
              <w:ilvl w:val="2"/>
              <w:numId w:val="6"/>
            </w:numPr>
            <w:tabs>
              <w:tab w:val="left" w:pos="2719"/>
              <w:tab w:val="right" w:leader="dot" w:pos="14600"/>
            </w:tabs>
            <w:spacing w:before="126" w:after="0" w:line="240" w:lineRule="auto"/>
            <w:ind w:left="2718" w:right="0" w:hanging="1081"/>
            <w:jc w:val="left"/>
          </w:pPr>
          <w:r>
            <w:t>技术环境分析</w:t>
          </w:r>
          <w:r>
            <w:rPr>
              <w:rFonts w:ascii="Times New Roman" w:eastAsia="Times New Roman"/>
            </w:rPr>
            <w:tab/>
          </w:r>
          <w:r>
            <w:t>4</w:t>
          </w:r>
        </w:p>
        <w:p>
          <w:pPr>
            <w:pStyle w:val="TOC2"/>
            <w:numPr>
              <w:ilvl w:val="1"/>
              <w:numId w:val="6"/>
            </w:numPr>
            <w:tabs>
              <w:tab w:val="left" w:pos="2009"/>
              <w:tab w:val="right" w:leader="dot" w:pos="14600"/>
            </w:tabs>
            <w:spacing w:before="122" w:after="0" w:line="240" w:lineRule="auto"/>
            <w:ind w:left="2009" w:right="0" w:hanging="684"/>
            <w:jc w:val="left"/>
          </w:pPr>
          <w:r>
            <w:fldChar w:fldCharType="begin"/>
          </w:r>
          <w:r>
            <w:instrText xml:space="preserve">  \l “_TOC_250041“ </w:instrText>
          </w:r>
          <w:r>
            <w:fldChar w:fldCharType="separate"/>
          </w:r>
          <w:r>
            <w:t>南阳房地产市场分析</w:t>
          </w:r>
          <w:r>
            <w:rPr>
              <w:rFonts w:ascii="Times New Roman" w:eastAsia="Times New Roman"/>
            </w:rPr>
            <w:tab/>
          </w:r>
          <w:r>
            <w:t>5</w:t>
          </w:r>
          <w:r>
            <w:fldChar w:fldCharType="end"/>
          </w:r>
        </w:p>
        <w:p>
          <w:pPr>
            <w:pStyle w:val="TOC3"/>
            <w:numPr>
              <w:ilvl w:val="2"/>
              <w:numId w:val="6"/>
            </w:numPr>
            <w:tabs>
              <w:tab w:val="left" w:pos="2719"/>
              <w:tab w:val="right" w:leader="dot" w:pos="14600"/>
            </w:tabs>
            <w:spacing w:before="122" w:after="0" w:line="240" w:lineRule="auto"/>
            <w:ind w:left="2718" w:right="0" w:hanging="1081"/>
            <w:jc w:val="left"/>
          </w:pPr>
          <w:r>
            <w:t>南阳社会经济概况</w:t>
          </w:r>
          <w:r>
            <w:rPr>
              <w:rFonts w:ascii="Times New Roman" w:eastAsia="Times New Roman"/>
            </w:rPr>
            <w:tab/>
          </w:r>
          <w:r>
            <w:t>5</w:t>
          </w:r>
        </w:p>
        <w:p>
          <w:pPr>
            <w:pStyle w:val="TOC3"/>
            <w:numPr>
              <w:ilvl w:val="2"/>
              <w:numId w:val="6"/>
            </w:numPr>
            <w:tabs>
              <w:tab w:val="left" w:pos="2719"/>
              <w:tab w:val="right" w:leader="dot" w:pos="14600"/>
            </w:tabs>
            <w:spacing w:before="123" w:after="0" w:line="240" w:lineRule="auto"/>
            <w:ind w:left="2718" w:right="0" w:hanging="1081"/>
            <w:jc w:val="left"/>
          </w:pPr>
          <w:r>
            <w:t>南阳房地产市场现状分析</w:t>
          </w:r>
          <w:r>
            <w:rPr>
              <w:rFonts w:ascii="Times New Roman" w:eastAsia="Times New Roman"/>
            </w:rPr>
            <w:tab/>
          </w:r>
          <w:r>
            <w:t>5</w:t>
          </w:r>
        </w:p>
        <w:p>
          <w:pPr>
            <w:pStyle w:val="TOC3"/>
            <w:numPr>
              <w:ilvl w:val="2"/>
              <w:numId w:val="6"/>
            </w:numPr>
            <w:tabs>
              <w:tab w:val="left" w:pos="2719"/>
              <w:tab w:val="right" w:leader="dot" w:pos="14600"/>
            </w:tabs>
            <w:spacing w:before="122" w:after="0" w:line="240" w:lineRule="auto"/>
            <w:ind w:left="2718" w:right="0" w:hanging="1081"/>
            <w:jc w:val="left"/>
          </w:pPr>
          <w:r>
            <w:t>市场价格特征分析</w:t>
          </w:r>
          <w:r>
            <w:rPr>
              <w:rFonts w:ascii="Times New Roman" w:eastAsia="Times New Roman"/>
            </w:rPr>
            <w:tab/>
          </w:r>
          <w:r>
            <w:t>6</w:t>
          </w:r>
        </w:p>
        <w:p>
          <w:pPr>
            <w:pStyle w:val="TOC2"/>
            <w:numPr>
              <w:ilvl w:val="1"/>
              <w:numId w:val="6"/>
            </w:numPr>
            <w:tabs>
              <w:tab w:val="left" w:pos="2009"/>
              <w:tab w:val="right" w:leader="dot" w:pos="14600"/>
            </w:tabs>
            <w:spacing w:before="122" w:after="0" w:line="240" w:lineRule="auto"/>
            <w:ind w:left="2009" w:right="0" w:hanging="684"/>
            <w:jc w:val="left"/>
          </w:pPr>
          <w:r>
            <w:fldChar w:fldCharType="begin"/>
          </w:r>
          <w:r>
            <w:instrText xml:space="preserve">  \l “_TOC_250040“ </w:instrText>
          </w:r>
          <w:r>
            <w:fldChar w:fldCharType="separate"/>
          </w:r>
          <w:r>
            <w:t>工程区域市场调研结果和分析结论</w:t>
          </w:r>
          <w:r>
            <w:rPr>
              <w:rFonts w:ascii="Times New Roman" w:eastAsia="Times New Roman"/>
            </w:rPr>
            <w:tab/>
          </w:r>
          <w:r>
            <w:t>6</w:t>
          </w:r>
          <w:r>
            <w:fldChar w:fldCharType="end"/>
          </w:r>
        </w:p>
        <w:p>
          <w:pPr>
            <w:pStyle w:val="TOC3"/>
            <w:numPr>
              <w:ilvl w:val="2"/>
              <w:numId w:val="6"/>
            </w:numPr>
            <w:tabs>
              <w:tab w:val="left" w:pos="2719"/>
              <w:tab w:val="right" w:leader="dot" w:pos="14600"/>
            </w:tabs>
            <w:spacing w:before="122" w:after="0" w:line="240" w:lineRule="auto"/>
            <w:ind w:left="2718" w:right="0" w:hanging="1081"/>
            <w:jc w:val="left"/>
          </w:pPr>
          <w:r>
            <w:t>周边市场总体状况分析</w:t>
          </w:r>
          <w:r>
            <w:rPr>
              <w:rFonts w:ascii="Times New Roman" w:eastAsia="Times New Roman"/>
            </w:rPr>
            <w:tab/>
          </w:r>
          <w:r>
            <w:t>6</w:t>
          </w:r>
        </w:p>
        <w:p>
          <w:pPr>
            <w:pStyle w:val="TOC3"/>
            <w:numPr>
              <w:ilvl w:val="2"/>
              <w:numId w:val="6"/>
            </w:numPr>
            <w:tabs>
              <w:tab w:val="left" w:pos="2719"/>
              <w:tab w:val="right" w:leader="dot" w:pos="14600"/>
            </w:tabs>
            <w:spacing w:before="122" w:after="0" w:line="240" w:lineRule="auto"/>
            <w:ind w:left="2718" w:right="0" w:hanging="1081"/>
            <w:jc w:val="left"/>
          </w:pPr>
          <w:r>
            <w:t>周边竞争性楼盘分析</w:t>
          </w:r>
          <w:r>
            <w:rPr>
              <w:rFonts w:ascii="Times New Roman" w:eastAsia="Times New Roman"/>
            </w:rPr>
            <w:tab/>
          </w:r>
          <w:r>
            <w:t>6</w:t>
          </w:r>
        </w:p>
        <w:p>
          <w:pPr>
            <w:pStyle w:val="TOC2"/>
            <w:numPr>
              <w:ilvl w:val="1"/>
              <w:numId w:val="6"/>
            </w:numPr>
            <w:tabs>
              <w:tab w:val="left" w:pos="2009"/>
              <w:tab w:val="right" w:leader="dot" w:pos="14600"/>
            </w:tabs>
            <w:spacing w:before="122" w:after="0" w:line="240" w:lineRule="auto"/>
            <w:ind w:left="2009" w:right="0" w:hanging="684"/>
            <w:jc w:val="left"/>
          </w:pPr>
          <w:r>
            <w:fldChar w:fldCharType="begin"/>
          </w:r>
          <w:r>
            <w:instrText xml:space="preserve">  \l “_TOC_250039“ </w:instrText>
          </w:r>
          <w:r>
            <w:fldChar w:fldCharType="separate"/>
          </w:r>
          <w:r>
            <w:t>工程的</w:t>
          </w:r>
          <w:r>
            <w:rPr>
              <w:spacing w:val="-90"/>
            </w:rPr>
            <w:t xml:space="preserve"> </w:t>
          </w:r>
          <w:r>
            <w:t>SWOT</w:t>
          </w:r>
          <w:r>
            <w:rPr>
              <w:spacing w:val="-90"/>
            </w:rPr>
            <w:t xml:space="preserve"> </w:t>
          </w:r>
          <w:r>
            <w:t>分析</w:t>
          </w:r>
          <w:r>
            <w:rPr>
              <w:rFonts w:ascii="Times New Roman" w:eastAsia="Times New Roman"/>
            </w:rPr>
            <w:tab/>
          </w:r>
          <w:r>
            <w:t>7</w:t>
          </w:r>
          <w:r>
            <w:fldChar w:fldCharType="end"/>
          </w:r>
        </w:p>
        <w:p>
          <w:pPr>
            <w:pStyle w:val="TOC3"/>
            <w:numPr>
              <w:ilvl w:val="2"/>
              <w:numId w:val="6"/>
            </w:numPr>
            <w:tabs>
              <w:tab w:val="left" w:pos="2719"/>
              <w:tab w:val="right" w:leader="dot" w:pos="14600"/>
            </w:tabs>
            <w:spacing w:before="125" w:after="0" w:line="240" w:lineRule="auto"/>
            <w:ind w:left="2718" w:right="0" w:hanging="1081"/>
            <w:jc w:val="left"/>
          </w:pPr>
          <w:r>
            <w:t>工程优势分析</w:t>
          </w:r>
          <w:r>
            <w:rPr>
              <w:rFonts w:ascii="Times New Roman" w:eastAsia="Times New Roman"/>
            </w:rPr>
            <w:tab/>
          </w:r>
          <w:r>
            <w:t>7</w:t>
          </w: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 w:history="1">
            <w:r>
              <w:rPr>
                <w:rFonts w:ascii="SimSun" w:eastAsia="SimSun" w:hAnsi="SimSun" w:cs="SimSun"/>
                <w:b/>
                <w:bCs/>
                <w:color w:val="0000EE"/>
                <w:sz w:val="30"/>
                <w:szCs w:val="30"/>
                <w:u w:val="single" w:color="0000EE"/>
              </w:rPr>
              <w:t>https://d.book118.com/306031054232010031</w:t>
            </w:r>
          </w:hyperlink>
        </w:p>
        <w:p>
          <w:pPr>
            <w:pStyle w:val="TOC3"/>
            <w:numPr>
              <w:ilvl w:val="2"/>
              <w:numId w:val="6"/>
            </w:numPr>
            <w:tabs>
              <w:tab w:val="left" w:pos="2719"/>
              <w:tab w:val="right" w:leader="dot" w:pos="14600"/>
            </w:tabs>
            <w:spacing w:before="125" w:after="0" w:line="240" w:lineRule="auto"/>
            <w:ind w:left="2718" w:right="0" w:hanging="1081"/>
            <w:jc w:val="left"/>
          </w:pPr>
        </w:p>
      </w:sdtContent>
    </w:sdt>
    <w:sectPr>
      <w:headerReference w:type="default" r:id="rId9"/>
      <w:footerReference w:type="default" r:id="rId10"/>
      <w:type w:val="continuous"/>
      <w:pgSz w:w="17860" w:h="25260"/>
      <w:pgMar w:top="2302" w:right="0" w:bottom="2528" w:left="1120" w:header="708" w:footer="708"/>
      <w:pgNumType w:start="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Narrow">
    <w:altName w:val="Arial Narrow"/>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Garamond">
    <w:altName w:val="Garamond"/>
    <w:charset w:val="00"/>
    <w:family w:val="roman"/>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20.25pt;height:18.45pt;margin-top:1146.39pt;margin-left:436.45pt;mso-position-horizontal-relative:page;mso-position-vertical-relative:page;position:absolute;z-index:-251658240" filled="f" stroked="f">
          <v:textbox inset="0,0,0,0">
            <w:txbxContent>
              <w:p>
                <w:pPr>
                  <w:spacing w:before="57"/>
                  <w:ind w:left="60" w:right="0" w:firstLine="0"/>
                  <w:jc w:val="left"/>
                  <w:rPr>
                    <w:rFonts w:ascii="Garamond"/>
                    <w:sz w:val="27"/>
                  </w:rPr>
                </w:pPr>
                <w:r>
                  <w:fldChar w:fldCharType="begin"/>
                </w:r>
                <w:r>
                  <w:rPr>
                    <w:rFonts w:ascii="Garamond"/>
                    <w:sz w:val="27"/>
                  </w:rPr>
                  <w:instrText xml:space="preserve">   \* ROMAN </w:instrText>
                </w:r>
                <w:r>
                  <w:fldChar w:fldCharType="separate"/>
                </w:r>
                <w:r>
                  <w:t>IV</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0.25pt;height:18.45pt;margin-top:1146.39pt;margin-left:436.45pt;mso-position-horizontal-relative:page;mso-position-vertical-relative:page;position:absolute;z-index:-251657216" filled="f" stroked="f">
          <v:textbox inset="0,0,0,0">
            <w:txbxContent>
              <w:p>
                <w:pPr>
                  <w:spacing w:before="57"/>
                  <w:ind w:left="60" w:right="0" w:firstLine="0"/>
                  <w:jc w:val="left"/>
                  <w:rPr>
                    <w:rFonts w:ascii="Garamond"/>
                    <w:sz w:val="27"/>
                  </w:rPr>
                </w:pPr>
                <w:r>
                  <w:fldChar w:fldCharType="begin"/>
                </w:r>
                <w:r>
                  <w:rPr>
                    <w:rFonts w:ascii="Garamond"/>
                    <w:sz w:val="27"/>
                  </w:rPr>
                  <w:instrText xml:space="preserve">   \* ROMAN </w:instrText>
                </w:r>
                <w:r>
                  <w:fldChar w:fldCharType="separate"/>
                </w:r>
                <w:r>
                  <w:t>IV</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0.25pt;height:18.45pt;margin-top:1146.39pt;margin-left:436.45pt;mso-position-horizontal-relative:page;mso-position-vertical-relative:page;position:absolute;z-index:-251656192" filled="f" stroked="f">
          <v:textbox inset="0,0,0,0">
            <w:txbxContent>
              <w:p>
                <w:pPr>
                  <w:spacing w:before="57"/>
                  <w:ind w:left="60" w:right="0" w:firstLine="0"/>
                  <w:jc w:val="left"/>
                  <w:rPr>
                    <w:rFonts w:ascii="Garamond"/>
                    <w:sz w:val="27"/>
                  </w:rPr>
                </w:pPr>
                <w:r>
                  <w:fldChar w:fldCharType="begin"/>
                </w:r>
                <w:r>
                  <w:rPr>
                    <w:rFonts w:ascii="Garamond"/>
                    <w:sz w:val="27"/>
                  </w:rPr>
                  <w:instrText xml:space="preserve">   \* ROMAN </w:instrText>
                </w:r>
                <w:r>
                  <w:fldChar w:fldCharType="separate"/>
                </w:r>
                <w:r>
                  <w:t>IV</w:t>
                </w:r>
                <w:r>
                  <w:fldChar w:fldCharType="end"/>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1320800</wp:posOffset>
          </wp:positionH>
          <wp:positionV relativeFrom="page">
            <wp:posOffset>1397000</wp:posOffset>
          </wp:positionV>
          <wp:extent cx="8712200" cy="635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712200" cy="635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434pt;height:15.5pt;margin-top:95.86pt;margin-left:229.43pt;mso-position-horizontal-relative:page;mso-position-vertical-relative:page;position:absolute;z-index:-251657216" filled="f" stroked="f">
          <v:textbox inset="0,0,0,0">
            <w:txbxContent>
              <w:p>
                <w:pPr>
                  <w:spacing w:before="0" w:line="310" w:lineRule="exact"/>
                  <w:ind w:left="20" w:right="0" w:firstLine="0"/>
                  <w:jc w:val="left"/>
                  <w:rPr>
                    <w:sz w:val="27"/>
                  </w:rPr>
                </w:pPr>
                <w:r>
                  <w:rPr>
                    <w:sz w:val="27"/>
                  </w:rPr>
                  <w:t>南阳市泰安房产地影苑地块居民安置小区工程可行性争论报告〔方案一〕</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1320800</wp:posOffset>
          </wp:positionH>
          <wp:positionV relativeFrom="page">
            <wp:posOffset>1397000</wp:posOffset>
          </wp:positionV>
          <wp:extent cx="8712200" cy="63500"/>
          <wp:effectExtent l="0" t="0" r="0" b="0"/>
          <wp:wrapNone/>
          <wp:docPr id="115281672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2816726" name="image1.png"/>
                  <pic:cNvPicPr/>
                </pic:nvPicPr>
                <pic:blipFill>
                  <a:blip xmlns:r="http://schemas.openxmlformats.org/officeDocument/2006/relationships" r:embed="rId1" cstate="print"/>
                  <a:stretch>
                    <a:fillRect/>
                  </a:stretch>
                </pic:blipFill>
                <pic:spPr>
                  <a:xfrm>
                    <a:off x="0" y="0"/>
                    <a:ext cx="8712200" cy="635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434pt;height:15.5pt;margin-top:95.86pt;margin-left:229.43pt;mso-position-horizontal-relative:page;mso-position-vertical-relative:page;position:absolute;z-index:-251655168" filled="f" stroked="f">
          <v:textbox inset="0,0,0,0">
            <w:txbxContent>
              <w:p>
                <w:pPr>
                  <w:spacing w:before="0" w:line="310" w:lineRule="exact"/>
                  <w:ind w:left="20" w:right="0" w:firstLine="0"/>
                  <w:jc w:val="left"/>
                  <w:rPr>
                    <w:sz w:val="27"/>
                  </w:rPr>
                </w:pPr>
                <w:r>
                  <w:rPr>
                    <w:sz w:val="27"/>
                  </w:rPr>
                  <w:t>南阳市泰安房产地影苑地块居民安置小区工程可行性争论报告〔方案一〕</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1320800</wp:posOffset>
          </wp:positionH>
          <wp:positionV relativeFrom="page">
            <wp:posOffset>1397000</wp:posOffset>
          </wp:positionV>
          <wp:extent cx="8712200" cy="63500"/>
          <wp:effectExtent l="0" t="0" r="0" b="0"/>
          <wp:wrapNone/>
          <wp:docPr id="173219187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2191873" name="image1.png"/>
                  <pic:cNvPicPr/>
                </pic:nvPicPr>
                <pic:blipFill>
                  <a:blip xmlns:r="http://schemas.openxmlformats.org/officeDocument/2006/relationships" r:embed="rId1" cstate="print"/>
                  <a:stretch>
                    <a:fillRect/>
                  </a:stretch>
                </pic:blipFill>
                <pic:spPr>
                  <a:xfrm>
                    <a:off x="0" y="0"/>
                    <a:ext cx="8712200" cy="635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434pt;height:15.5pt;margin-top:95.86pt;margin-left:229.43pt;mso-position-horizontal-relative:page;mso-position-vertical-relative:page;position:absolute;z-index:-251653120" filled="f" stroked="f">
          <v:textbox inset="0,0,0,0">
            <w:txbxContent>
              <w:p>
                <w:pPr>
                  <w:spacing w:before="0" w:line="310" w:lineRule="exact"/>
                  <w:ind w:left="20" w:right="0" w:firstLine="0"/>
                  <w:jc w:val="left"/>
                  <w:rPr>
                    <w:sz w:val="27"/>
                  </w:rPr>
                </w:pPr>
                <w:r>
                  <w:rPr>
                    <w:sz w:val="27"/>
                  </w:rPr>
                  <w:t>南阳市泰安房产地影苑地块居民安置小区工程可行性争论报告〔方案一〕</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CDB81B"/>
    <w:multiLevelType w:val="hybridMultilevel"/>
    <w:tmpl w:val="00000000"/>
    <w:lvl w:ilvl="0">
      <w:start w:val="1"/>
      <w:numFmt w:val="decimal"/>
      <w:lvlText w:val="%1"/>
      <w:lvlJc w:val="left"/>
      <w:pPr>
        <w:ind w:left="1649" w:hanging="324"/>
        <w:jc w:val="left"/>
      </w:pPr>
      <w:rPr>
        <w:rFonts w:ascii="宋体" w:eastAsia="宋体" w:hAnsi="宋体" w:cs="宋体" w:hint="default"/>
        <w:w w:val="100"/>
        <w:sz w:val="36"/>
        <w:szCs w:val="36"/>
      </w:rPr>
    </w:lvl>
    <w:lvl w:ilvl="1">
      <w:start w:val="0"/>
      <w:numFmt w:val="bullet"/>
      <w:lvlText w:val="•"/>
      <w:lvlJc w:val="left"/>
      <w:pPr>
        <w:ind w:left="3149" w:hanging="324"/>
      </w:pPr>
      <w:rPr>
        <w:rFonts w:hint="default"/>
      </w:rPr>
    </w:lvl>
    <w:lvl w:ilvl="2">
      <w:start w:val="0"/>
      <w:numFmt w:val="bullet"/>
      <w:lvlText w:val="•"/>
      <w:lvlJc w:val="left"/>
      <w:pPr>
        <w:ind w:left="4659" w:hanging="324"/>
      </w:pPr>
      <w:rPr>
        <w:rFonts w:hint="default"/>
      </w:rPr>
    </w:lvl>
    <w:lvl w:ilvl="3">
      <w:start w:val="0"/>
      <w:numFmt w:val="bullet"/>
      <w:lvlText w:val="•"/>
      <w:lvlJc w:val="left"/>
      <w:pPr>
        <w:ind w:left="6169" w:hanging="324"/>
      </w:pPr>
      <w:rPr>
        <w:rFonts w:hint="default"/>
      </w:rPr>
    </w:lvl>
    <w:lvl w:ilvl="4">
      <w:start w:val="0"/>
      <w:numFmt w:val="bullet"/>
      <w:lvlText w:val="•"/>
      <w:lvlJc w:val="left"/>
      <w:pPr>
        <w:ind w:left="7679" w:hanging="324"/>
      </w:pPr>
      <w:rPr>
        <w:rFonts w:hint="default"/>
      </w:rPr>
    </w:lvl>
    <w:lvl w:ilvl="5">
      <w:start w:val="0"/>
      <w:numFmt w:val="bullet"/>
      <w:lvlText w:val="•"/>
      <w:lvlJc w:val="left"/>
      <w:pPr>
        <w:ind w:left="9189" w:hanging="324"/>
      </w:pPr>
      <w:rPr>
        <w:rFonts w:hint="default"/>
      </w:rPr>
    </w:lvl>
    <w:lvl w:ilvl="6">
      <w:start w:val="0"/>
      <w:numFmt w:val="bullet"/>
      <w:lvlText w:val="•"/>
      <w:lvlJc w:val="left"/>
      <w:pPr>
        <w:ind w:left="10699" w:hanging="324"/>
      </w:pPr>
      <w:rPr>
        <w:rFonts w:hint="default"/>
      </w:rPr>
    </w:lvl>
    <w:lvl w:ilvl="7">
      <w:start w:val="0"/>
      <w:numFmt w:val="bullet"/>
      <w:lvlText w:val="•"/>
      <w:lvlJc w:val="left"/>
      <w:pPr>
        <w:ind w:left="12209" w:hanging="324"/>
      </w:pPr>
      <w:rPr>
        <w:rFonts w:hint="default"/>
      </w:rPr>
    </w:lvl>
    <w:lvl w:ilvl="8">
      <w:start w:val="0"/>
      <w:numFmt w:val="bullet"/>
      <w:lvlText w:val="•"/>
      <w:lvlJc w:val="left"/>
      <w:pPr>
        <w:ind w:left="13719" w:hanging="324"/>
      </w:pPr>
      <w:rPr>
        <w:rFonts w:hint="default"/>
      </w:rPr>
    </w:lvl>
  </w:abstractNum>
  <w:abstractNum w:abstractNumId="1">
    <w:nsid w:val="1D229362"/>
    <w:multiLevelType w:val="hybridMultilevel"/>
    <w:tmpl w:val="00000000"/>
    <w:lvl w:ilvl="0">
      <w:start w:val="1"/>
      <w:numFmt w:val="decimal"/>
      <w:lvlText w:val="[%1]"/>
      <w:lvlJc w:val="left"/>
      <w:pPr>
        <w:ind w:left="2840" w:hanging="634"/>
        <w:jc w:val="left"/>
      </w:pPr>
      <w:rPr>
        <w:rFonts w:ascii="宋体" w:eastAsia="宋体" w:hAnsi="宋体" w:cs="宋体" w:hint="default"/>
        <w:w w:val="102"/>
        <w:sz w:val="31"/>
        <w:szCs w:val="31"/>
      </w:rPr>
    </w:lvl>
    <w:lvl w:ilvl="1">
      <w:start w:val="0"/>
      <w:numFmt w:val="bullet"/>
      <w:lvlText w:val="•"/>
      <w:lvlJc w:val="left"/>
      <w:pPr>
        <w:ind w:left="4600" w:hanging="634"/>
      </w:pPr>
      <w:rPr>
        <w:rFonts w:hint="default"/>
      </w:rPr>
    </w:lvl>
    <w:lvl w:ilvl="2">
      <w:start w:val="0"/>
      <w:numFmt w:val="bullet"/>
      <w:lvlText w:val="•"/>
      <w:lvlJc w:val="left"/>
      <w:pPr>
        <w:ind w:left="6120" w:hanging="634"/>
      </w:pPr>
      <w:rPr>
        <w:rFonts w:hint="default"/>
      </w:rPr>
    </w:lvl>
    <w:lvl w:ilvl="3">
      <w:start w:val="0"/>
      <w:numFmt w:val="bullet"/>
      <w:lvlText w:val="•"/>
      <w:lvlJc w:val="left"/>
      <w:pPr>
        <w:ind w:left="7447" w:hanging="634"/>
      </w:pPr>
      <w:rPr>
        <w:rFonts w:hint="default"/>
      </w:rPr>
    </w:lvl>
    <w:lvl w:ilvl="4">
      <w:start w:val="0"/>
      <w:numFmt w:val="bullet"/>
      <w:lvlText w:val="•"/>
      <w:lvlJc w:val="left"/>
      <w:pPr>
        <w:ind w:left="8774" w:hanging="634"/>
      </w:pPr>
      <w:rPr>
        <w:rFonts w:hint="default"/>
      </w:rPr>
    </w:lvl>
    <w:lvl w:ilvl="5">
      <w:start w:val="0"/>
      <w:numFmt w:val="bullet"/>
      <w:lvlText w:val="•"/>
      <w:lvlJc w:val="left"/>
      <w:pPr>
        <w:ind w:left="10102" w:hanging="634"/>
      </w:pPr>
      <w:rPr>
        <w:rFonts w:hint="default"/>
      </w:rPr>
    </w:lvl>
    <w:lvl w:ilvl="6">
      <w:start w:val="0"/>
      <w:numFmt w:val="bullet"/>
      <w:lvlText w:val="•"/>
      <w:lvlJc w:val="left"/>
      <w:pPr>
        <w:ind w:left="11429" w:hanging="634"/>
      </w:pPr>
      <w:rPr>
        <w:rFonts w:hint="default"/>
      </w:rPr>
    </w:lvl>
    <w:lvl w:ilvl="7">
      <w:start w:val="0"/>
      <w:numFmt w:val="bullet"/>
      <w:lvlText w:val="•"/>
      <w:lvlJc w:val="left"/>
      <w:pPr>
        <w:ind w:left="12757" w:hanging="634"/>
      </w:pPr>
      <w:rPr>
        <w:rFonts w:hint="default"/>
      </w:rPr>
    </w:lvl>
    <w:lvl w:ilvl="8">
      <w:start w:val="0"/>
      <w:numFmt w:val="bullet"/>
      <w:lvlText w:val="•"/>
      <w:lvlJc w:val="left"/>
      <w:pPr>
        <w:ind w:left="14084" w:hanging="634"/>
      </w:pPr>
      <w:rPr>
        <w:rFonts w:hint="default"/>
      </w:rPr>
    </w:lvl>
  </w:abstractNum>
  <w:abstractNum w:abstractNumId="2">
    <w:nsid w:val="204C917D"/>
    <w:multiLevelType w:val="hybridMultilevel"/>
    <w:tmpl w:val="00000000"/>
    <w:lvl w:ilvl="0">
      <w:start w:val="1"/>
      <w:numFmt w:val="decimal"/>
      <w:lvlText w:val="%1"/>
      <w:lvlJc w:val="left"/>
      <w:pPr>
        <w:ind w:left="1368" w:hanging="360"/>
        <w:jc w:val="left"/>
      </w:pPr>
      <w:rPr>
        <w:rFonts w:ascii="宋体" w:eastAsia="宋体" w:hAnsi="宋体" w:cs="宋体" w:hint="default"/>
        <w:w w:val="100"/>
        <w:sz w:val="36"/>
        <w:szCs w:val="36"/>
      </w:rPr>
    </w:lvl>
    <w:lvl w:ilvl="1">
      <w:start w:val="1"/>
      <w:numFmt w:val="decimal"/>
      <w:lvlText w:val="%1.%2"/>
      <w:lvlJc w:val="left"/>
      <w:pPr>
        <w:ind w:left="2009" w:hanging="684"/>
        <w:jc w:val="left"/>
      </w:pPr>
      <w:rPr>
        <w:rFonts w:ascii="宋体" w:eastAsia="宋体" w:hAnsi="宋体" w:cs="宋体" w:hint="default"/>
        <w:w w:val="100"/>
        <w:sz w:val="36"/>
        <w:szCs w:val="36"/>
      </w:rPr>
    </w:lvl>
    <w:lvl w:ilvl="2">
      <w:start w:val="1"/>
      <w:numFmt w:val="decimal"/>
      <w:lvlText w:val="%1.%2.%3"/>
      <w:lvlJc w:val="left"/>
      <w:pPr>
        <w:ind w:left="2718" w:hanging="1080"/>
        <w:jc w:val="left"/>
      </w:pPr>
      <w:rPr>
        <w:rFonts w:ascii="宋体" w:eastAsia="宋体" w:hAnsi="宋体" w:cs="宋体" w:hint="default"/>
        <w:w w:val="100"/>
        <w:sz w:val="36"/>
        <w:szCs w:val="36"/>
      </w:rPr>
    </w:lvl>
    <w:lvl w:ilvl="3">
      <w:start w:val="0"/>
      <w:numFmt w:val="bullet"/>
      <w:lvlText w:val="•"/>
      <w:lvlJc w:val="left"/>
      <w:pPr>
        <w:ind w:left="2180" w:hanging="1080"/>
      </w:pPr>
      <w:rPr>
        <w:rFonts w:hint="default"/>
      </w:rPr>
    </w:lvl>
    <w:lvl w:ilvl="4">
      <w:start w:val="0"/>
      <w:numFmt w:val="bullet"/>
      <w:lvlText w:val="•"/>
      <w:lvlJc w:val="left"/>
      <w:pPr>
        <w:ind w:left="2720" w:hanging="1080"/>
      </w:pPr>
      <w:rPr>
        <w:rFonts w:hint="default"/>
      </w:rPr>
    </w:lvl>
    <w:lvl w:ilvl="5">
      <w:start w:val="0"/>
      <w:numFmt w:val="bullet"/>
      <w:lvlText w:val="•"/>
      <w:lvlJc w:val="left"/>
      <w:pPr>
        <w:ind w:left="5056" w:hanging="1080"/>
      </w:pPr>
      <w:rPr>
        <w:rFonts w:hint="default"/>
      </w:rPr>
    </w:lvl>
    <w:lvl w:ilvl="6">
      <w:start w:val="0"/>
      <w:numFmt w:val="bullet"/>
      <w:lvlText w:val="•"/>
      <w:lvlJc w:val="left"/>
      <w:pPr>
        <w:ind w:left="7393" w:hanging="1080"/>
      </w:pPr>
      <w:rPr>
        <w:rFonts w:hint="default"/>
      </w:rPr>
    </w:lvl>
    <w:lvl w:ilvl="7">
      <w:start w:val="0"/>
      <w:numFmt w:val="bullet"/>
      <w:lvlText w:val="•"/>
      <w:lvlJc w:val="left"/>
      <w:pPr>
        <w:ind w:left="9729" w:hanging="1080"/>
      </w:pPr>
      <w:rPr>
        <w:rFonts w:hint="default"/>
      </w:rPr>
    </w:lvl>
    <w:lvl w:ilvl="8">
      <w:start w:val="0"/>
      <w:numFmt w:val="bullet"/>
      <w:lvlText w:val="•"/>
      <w:lvlJc w:val="left"/>
      <w:pPr>
        <w:ind w:left="12066" w:hanging="1080"/>
      </w:pPr>
      <w:rPr>
        <w:rFonts w:hint="default"/>
      </w:rPr>
    </w:lvl>
  </w:abstractNum>
  <w:abstractNum w:abstractNumId="3">
    <w:nsid w:val="24BB5837"/>
    <w:multiLevelType w:val="hybridMultilevel"/>
    <w:tmpl w:val="00000000"/>
    <w:lvl w:ilvl="0">
      <w:start w:val="1"/>
      <w:numFmt w:val="decimal"/>
      <w:lvlText w:val="%1"/>
      <w:lvlJc w:val="left"/>
      <w:pPr>
        <w:ind w:left="1462" w:hanging="454"/>
        <w:jc w:val="right"/>
      </w:pPr>
      <w:rPr>
        <w:rFonts w:hint="default"/>
        <w:b/>
        <w:bCs/>
        <w:w w:val="99"/>
      </w:rPr>
    </w:lvl>
    <w:lvl w:ilvl="1">
      <w:start w:val="1"/>
      <w:numFmt w:val="decimal"/>
      <w:lvlText w:val="%1.%2"/>
      <w:lvlJc w:val="left"/>
      <w:pPr>
        <w:ind w:left="2639" w:hanging="1062"/>
        <w:jc w:val="left"/>
      </w:pPr>
      <w:rPr>
        <w:rFonts w:hint="default"/>
        <w:b/>
        <w:bCs/>
        <w:w w:val="99"/>
      </w:rPr>
    </w:lvl>
    <w:lvl w:ilvl="2">
      <w:start w:val="1"/>
      <w:numFmt w:val="decimal"/>
      <w:lvlText w:val="%1.%2.%3"/>
      <w:lvlJc w:val="left"/>
      <w:pPr>
        <w:ind w:left="2088" w:hanging="1062"/>
        <w:jc w:val="left"/>
      </w:pPr>
      <w:rPr>
        <w:rFonts w:ascii="黑体" w:eastAsia="黑体" w:hAnsi="黑体" w:cs="黑体" w:hint="default"/>
        <w:w w:val="100"/>
        <w:sz w:val="36"/>
        <w:szCs w:val="36"/>
      </w:rPr>
    </w:lvl>
    <w:lvl w:ilvl="3">
      <w:start w:val="0"/>
      <w:numFmt w:val="bullet"/>
      <w:lvlText w:val="•"/>
      <w:lvlJc w:val="left"/>
      <w:pPr>
        <w:ind w:left="2320" w:hanging="1062"/>
      </w:pPr>
      <w:rPr>
        <w:rFonts w:hint="default"/>
      </w:rPr>
    </w:lvl>
    <w:lvl w:ilvl="4">
      <w:start w:val="0"/>
      <w:numFmt w:val="bullet"/>
      <w:lvlText w:val="•"/>
      <w:lvlJc w:val="left"/>
      <w:pPr>
        <w:ind w:left="2420" w:hanging="1062"/>
      </w:pPr>
      <w:rPr>
        <w:rFonts w:hint="default"/>
      </w:rPr>
    </w:lvl>
    <w:lvl w:ilvl="5">
      <w:start w:val="0"/>
      <w:numFmt w:val="bullet"/>
      <w:lvlText w:val="•"/>
      <w:lvlJc w:val="left"/>
      <w:pPr>
        <w:ind w:left="2640" w:hanging="1062"/>
      </w:pPr>
      <w:rPr>
        <w:rFonts w:hint="default"/>
      </w:rPr>
    </w:lvl>
    <w:lvl w:ilvl="6">
      <w:start w:val="0"/>
      <w:numFmt w:val="bullet"/>
      <w:lvlText w:val="•"/>
      <w:lvlJc w:val="left"/>
      <w:pPr>
        <w:ind w:left="5459" w:hanging="1062"/>
      </w:pPr>
      <w:rPr>
        <w:rFonts w:hint="default"/>
      </w:rPr>
    </w:lvl>
    <w:lvl w:ilvl="7">
      <w:start w:val="0"/>
      <w:numFmt w:val="bullet"/>
      <w:lvlText w:val="•"/>
      <w:lvlJc w:val="left"/>
      <w:pPr>
        <w:ind w:left="8279" w:hanging="1062"/>
      </w:pPr>
      <w:rPr>
        <w:rFonts w:hint="default"/>
      </w:rPr>
    </w:lvl>
    <w:lvl w:ilvl="8">
      <w:start w:val="0"/>
      <w:numFmt w:val="bullet"/>
      <w:lvlText w:val="•"/>
      <w:lvlJc w:val="left"/>
      <w:pPr>
        <w:ind w:left="11099" w:hanging="1062"/>
      </w:pPr>
      <w:rPr>
        <w:rFonts w:hint="default"/>
      </w:rPr>
    </w:lvl>
  </w:abstractNum>
  <w:abstractNum w:abstractNumId="4">
    <w:nsid w:val="3EC08A58"/>
    <w:multiLevelType w:val="hybridMultilevel"/>
    <w:tmpl w:val="00000000"/>
    <w:lvl w:ilvl="0">
      <w:start w:val="1"/>
      <w:numFmt w:val="decimal"/>
      <w:lvlText w:val="%1."/>
      <w:lvlJc w:val="left"/>
      <w:pPr>
        <w:ind w:left="2682" w:hanging="476"/>
        <w:jc w:val="left"/>
      </w:pPr>
      <w:rPr>
        <w:rFonts w:ascii="宋体" w:eastAsia="宋体" w:hAnsi="宋体" w:cs="宋体" w:hint="default"/>
        <w:w w:val="102"/>
        <w:sz w:val="31"/>
        <w:szCs w:val="31"/>
      </w:rPr>
    </w:lvl>
    <w:lvl w:ilvl="1">
      <w:start w:val="0"/>
      <w:numFmt w:val="bullet"/>
      <w:lvlText w:val="•"/>
      <w:lvlJc w:val="left"/>
      <w:pPr>
        <w:ind w:left="4085" w:hanging="476"/>
      </w:pPr>
      <w:rPr>
        <w:rFonts w:hint="default"/>
      </w:rPr>
    </w:lvl>
    <w:lvl w:ilvl="2">
      <w:start w:val="0"/>
      <w:numFmt w:val="bullet"/>
      <w:lvlText w:val="•"/>
      <w:lvlJc w:val="left"/>
      <w:pPr>
        <w:ind w:left="5491" w:hanging="476"/>
      </w:pPr>
      <w:rPr>
        <w:rFonts w:hint="default"/>
      </w:rPr>
    </w:lvl>
    <w:lvl w:ilvl="3">
      <w:start w:val="0"/>
      <w:numFmt w:val="bullet"/>
      <w:lvlText w:val="•"/>
      <w:lvlJc w:val="left"/>
      <w:pPr>
        <w:ind w:left="6897" w:hanging="476"/>
      </w:pPr>
      <w:rPr>
        <w:rFonts w:hint="default"/>
      </w:rPr>
    </w:lvl>
    <w:lvl w:ilvl="4">
      <w:start w:val="0"/>
      <w:numFmt w:val="bullet"/>
      <w:lvlText w:val="•"/>
      <w:lvlJc w:val="left"/>
      <w:pPr>
        <w:ind w:left="8303" w:hanging="476"/>
      </w:pPr>
      <w:rPr>
        <w:rFonts w:hint="default"/>
      </w:rPr>
    </w:lvl>
    <w:lvl w:ilvl="5">
      <w:start w:val="0"/>
      <w:numFmt w:val="bullet"/>
      <w:lvlText w:val="•"/>
      <w:lvlJc w:val="left"/>
      <w:pPr>
        <w:ind w:left="9709" w:hanging="476"/>
      </w:pPr>
      <w:rPr>
        <w:rFonts w:hint="default"/>
      </w:rPr>
    </w:lvl>
    <w:lvl w:ilvl="6">
      <w:start w:val="0"/>
      <w:numFmt w:val="bullet"/>
      <w:lvlText w:val="•"/>
      <w:lvlJc w:val="left"/>
      <w:pPr>
        <w:ind w:left="11115" w:hanging="476"/>
      </w:pPr>
      <w:rPr>
        <w:rFonts w:hint="default"/>
      </w:rPr>
    </w:lvl>
    <w:lvl w:ilvl="7">
      <w:start w:val="0"/>
      <w:numFmt w:val="bullet"/>
      <w:lvlText w:val="•"/>
      <w:lvlJc w:val="left"/>
      <w:pPr>
        <w:ind w:left="12521" w:hanging="476"/>
      </w:pPr>
      <w:rPr>
        <w:rFonts w:hint="default"/>
      </w:rPr>
    </w:lvl>
    <w:lvl w:ilvl="8">
      <w:start w:val="0"/>
      <w:numFmt w:val="bullet"/>
      <w:lvlText w:val="•"/>
      <w:lvlJc w:val="left"/>
      <w:pPr>
        <w:ind w:left="13927" w:hanging="476"/>
      </w:pPr>
      <w:rPr>
        <w:rFonts w:hint="default"/>
      </w:rPr>
    </w:lvl>
  </w:abstractNum>
  <w:abstractNum w:abstractNumId="5">
    <w:nsid w:val="57DE6B48"/>
    <w:multiLevelType w:val="hybridMultilevel"/>
    <w:tmpl w:val="00000000"/>
    <w:lvl w:ilvl="0">
      <w:start w:val="13"/>
      <w:numFmt w:val="decimal"/>
      <w:lvlText w:val="%1."/>
      <w:lvlJc w:val="left"/>
      <w:pPr>
        <w:ind w:left="2837" w:hanging="634"/>
        <w:jc w:val="left"/>
      </w:pPr>
      <w:rPr>
        <w:rFonts w:ascii="宋体" w:eastAsia="宋体" w:hAnsi="宋体" w:cs="宋体" w:hint="default"/>
        <w:w w:val="102"/>
        <w:sz w:val="31"/>
        <w:szCs w:val="31"/>
      </w:rPr>
    </w:lvl>
    <w:lvl w:ilvl="1">
      <w:start w:val="0"/>
      <w:numFmt w:val="bullet"/>
      <w:lvlText w:val="•"/>
      <w:lvlJc w:val="left"/>
      <w:pPr>
        <w:ind w:left="4229" w:hanging="634"/>
      </w:pPr>
      <w:rPr>
        <w:rFonts w:hint="default"/>
      </w:rPr>
    </w:lvl>
    <w:lvl w:ilvl="2">
      <w:start w:val="0"/>
      <w:numFmt w:val="bullet"/>
      <w:lvlText w:val="•"/>
      <w:lvlJc w:val="left"/>
      <w:pPr>
        <w:ind w:left="5619" w:hanging="634"/>
      </w:pPr>
      <w:rPr>
        <w:rFonts w:hint="default"/>
      </w:rPr>
    </w:lvl>
    <w:lvl w:ilvl="3">
      <w:start w:val="0"/>
      <w:numFmt w:val="bullet"/>
      <w:lvlText w:val="•"/>
      <w:lvlJc w:val="left"/>
      <w:pPr>
        <w:ind w:left="7009" w:hanging="634"/>
      </w:pPr>
      <w:rPr>
        <w:rFonts w:hint="default"/>
      </w:rPr>
    </w:lvl>
    <w:lvl w:ilvl="4">
      <w:start w:val="0"/>
      <w:numFmt w:val="bullet"/>
      <w:lvlText w:val="•"/>
      <w:lvlJc w:val="left"/>
      <w:pPr>
        <w:ind w:left="8399" w:hanging="634"/>
      </w:pPr>
      <w:rPr>
        <w:rFonts w:hint="default"/>
      </w:rPr>
    </w:lvl>
    <w:lvl w:ilvl="5">
      <w:start w:val="0"/>
      <w:numFmt w:val="bullet"/>
      <w:lvlText w:val="•"/>
      <w:lvlJc w:val="left"/>
      <w:pPr>
        <w:ind w:left="9789" w:hanging="634"/>
      </w:pPr>
      <w:rPr>
        <w:rFonts w:hint="default"/>
      </w:rPr>
    </w:lvl>
    <w:lvl w:ilvl="6">
      <w:start w:val="0"/>
      <w:numFmt w:val="bullet"/>
      <w:lvlText w:val="•"/>
      <w:lvlJc w:val="left"/>
      <w:pPr>
        <w:ind w:left="11179" w:hanging="634"/>
      </w:pPr>
      <w:rPr>
        <w:rFonts w:hint="default"/>
      </w:rPr>
    </w:lvl>
    <w:lvl w:ilvl="7">
      <w:start w:val="0"/>
      <w:numFmt w:val="bullet"/>
      <w:lvlText w:val="•"/>
      <w:lvlJc w:val="left"/>
      <w:pPr>
        <w:ind w:left="12569" w:hanging="634"/>
      </w:pPr>
      <w:rPr>
        <w:rFonts w:hint="default"/>
      </w:rPr>
    </w:lvl>
    <w:lvl w:ilvl="8">
      <w:start w:val="0"/>
      <w:numFmt w:val="bullet"/>
      <w:lvlText w:val="•"/>
      <w:lvlJc w:val="left"/>
      <w:pPr>
        <w:ind w:left="13959" w:hanging="634"/>
      </w:pPr>
      <w:rPr>
        <w:rFonts w:hint="default"/>
      </w:rPr>
    </w:lvl>
  </w:abstractNum>
  <w:num w:numId="1">
    <w:abstractNumId w:val="4"/>
  </w:num>
  <w:num w:numId="2">
    <w:abstractNumId w:val="5"/>
  </w:num>
  <w:num w:numId="3">
    <w:abstractNumId w:val="1"/>
  </w:num>
  <w:num w:numId="4">
    <w:abstractNumId w:val="3"/>
  </w:num>
  <w:num w:numId="5">
    <w:abstractNumId w:val="0"/>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customStyle="1" w:styleId="TOC1">
    <w:name w:val="TOC 1"/>
    <w:basedOn w:val="Normal"/>
    <w:uiPriority w:val="1"/>
    <w:qFormat/>
    <w:pPr>
      <w:spacing w:before="122"/>
      <w:ind w:left="1368" w:hanging="361"/>
    </w:pPr>
    <w:rPr>
      <w:rFonts w:ascii="宋体" w:eastAsia="宋体" w:hAnsi="宋体" w:cs="宋体"/>
      <w:sz w:val="36"/>
      <w:szCs w:val="36"/>
    </w:rPr>
  </w:style>
  <w:style w:type="paragraph" w:customStyle="1" w:styleId="TOC2">
    <w:name w:val="TOC 2"/>
    <w:basedOn w:val="Normal"/>
    <w:uiPriority w:val="1"/>
    <w:qFormat/>
    <w:pPr>
      <w:spacing w:before="122"/>
      <w:ind w:left="2009" w:hanging="684"/>
    </w:pPr>
    <w:rPr>
      <w:rFonts w:ascii="宋体" w:eastAsia="宋体" w:hAnsi="宋体" w:cs="宋体"/>
      <w:sz w:val="36"/>
      <w:szCs w:val="36"/>
    </w:rPr>
  </w:style>
  <w:style w:type="paragraph" w:customStyle="1" w:styleId="TOC3">
    <w:name w:val="TOC 3"/>
    <w:basedOn w:val="Normal"/>
    <w:uiPriority w:val="1"/>
    <w:qFormat/>
    <w:pPr>
      <w:spacing w:before="122"/>
      <w:ind w:left="2718" w:hanging="1081"/>
    </w:pPr>
    <w:rPr>
      <w:rFonts w:ascii="宋体" w:eastAsia="宋体" w:hAnsi="宋体" w:cs="宋体"/>
      <w:sz w:val="36"/>
      <w:szCs w:val="36"/>
    </w:rPr>
  </w:style>
  <w:style w:type="paragraph" w:styleId="BodyText">
    <w:name w:val="Body Text"/>
    <w:basedOn w:val="Normal"/>
    <w:uiPriority w:val="1"/>
    <w:qFormat/>
    <w:rPr>
      <w:rFonts w:ascii="宋体" w:eastAsia="宋体" w:hAnsi="宋体" w:cs="宋体"/>
      <w:sz w:val="36"/>
      <w:szCs w:val="36"/>
    </w:rPr>
  </w:style>
  <w:style w:type="paragraph" w:customStyle="1" w:styleId="Heading1">
    <w:name w:val="Heading 1"/>
    <w:basedOn w:val="Normal"/>
    <w:uiPriority w:val="1"/>
    <w:qFormat/>
    <w:pPr>
      <w:ind w:left="544"/>
      <w:outlineLvl w:val="1"/>
    </w:pPr>
    <w:rPr>
      <w:rFonts w:ascii="Times New Roman" w:eastAsia="Times New Roman" w:hAnsi="Times New Roman" w:cs="Times New Roman"/>
      <w:b/>
      <w:bCs/>
      <w:sz w:val="48"/>
      <w:szCs w:val="48"/>
    </w:rPr>
  </w:style>
  <w:style w:type="paragraph" w:customStyle="1" w:styleId="Heading2">
    <w:name w:val="Heading 2"/>
    <w:basedOn w:val="Normal"/>
    <w:uiPriority w:val="1"/>
    <w:qFormat/>
    <w:pPr>
      <w:spacing w:before="37"/>
      <w:ind w:left="1462" w:hanging="454"/>
      <w:outlineLvl w:val="2"/>
    </w:pPr>
    <w:rPr>
      <w:rFonts w:ascii="宋体" w:eastAsia="宋体" w:hAnsi="宋体" w:cs="宋体"/>
      <w:b/>
      <w:bCs/>
      <w:sz w:val="45"/>
      <w:szCs w:val="45"/>
    </w:rPr>
  </w:style>
  <w:style w:type="paragraph" w:customStyle="1" w:styleId="Heading3">
    <w:name w:val="Heading 3"/>
    <w:basedOn w:val="Normal"/>
    <w:uiPriority w:val="1"/>
    <w:qFormat/>
    <w:pPr>
      <w:spacing w:before="42"/>
      <w:ind w:left="1858" w:hanging="850"/>
      <w:outlineLvl w:val="3"/>
    </w:pPr>
    <w:rPr>
      <w:rFonts w:ascii="宋体" w:eastAsia="宋体" w:hAnsi="宋体" w:cs="宋体"/>
      <w:b/>
      <w:bCs/>
      <w:sz w:val="42"/>
      <w:szCs w:val="42"/>
    </w:rPr>
  </w:style>
  <w:style w:type="paragraph" w:styleId="ListParagraph">
    <w:name w:val="List Paragraph"/>
    <w:basedOn w:val="Normal"/>
    <w:uiPriority w:val="1"/>
    <w:qFormat/>
    <w:pPr>
      <w:spacing w:before="122"/>
      <w:ind w:left="2088" w:hanging="1081"/>
    </w:pPr>
    <w:rPr>
      <w:rFonts w:ascii="宋体" w:eastAsia="宋体" w:hAnsi="宋体" w:cs="宋体"/>
    </w:rPr>
  </w:style>
  <w:style w:type="paragraph" w:customStyle="1" w:styleId="TableParagraph">
    <w:name w:val="Table Paragraph"/>
    <w:basedOn w:val="Normal"/>
    <w:uiPriority w:val="1"/>
    <w:qFormat/>
    <w:pPr>
      <w:spacing w:before="185"/>
    </w:pPr>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yperlink" Target="https://d.book118.com/306031054232010031" TargetMode="External" /><Relationship Id="rId9" Type="http://schemas.openxmlformats.org/officeDocument/2006/relationships/header" Target="head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2023-10-20T07:31:20Z</dcterms:created>
  <dcterms:modified xsi:type="dcterms:W3CDTF">2023-10-20T07:31:20Z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2022-12-20T00:00:00Z</vt:filetime>
  </property>
  <property fmtid="{D5CDD505-2E9C-101B-9397-08002B2CF9AE}" pid="3" name="LastSaved">
    <vt:filetime>2023-10-20T00:00:00Z</vt:filetime>
  </property>
</Properties>
</file>