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固废处理项目规划设计蓝图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767" w:history="1">
        <w:r>
          <w:rPr>
            <w:rFonts w:ascii="仿宋" w:eastAsia="仿宋" w:hAnsi="仿宋" w:cs="仿宋" w:hint="eastAsia"/>
            <w:lang w:eastAsia="zh-CN"/>
          </w:rPr>
          <w:t>前言</w:t>
        </w:r>
        <w:r>
          <w:tab/>
        </w:r>
        <w:r>
          <w:fldChar w:fldCharType="begin"/>
        </w:r>
        <w:r>
          <w:instrText xml:space="preserve"> PAGEREF _Toc14767 \h </w:instrText>
        </w:r>
        <w:r>
          <w:fldChar w:fldCharType="separate"/>
        </w:r>
        <w:r>
          <w:t>3</w:t>
        </w:r>
        <w:r>
          <w:fldChar w:fldCharType="end"/>
        </w:r>
      </w:hyperlink>
    </w:p>
    <w:p>
      <w:pPr>
        <w:pStyle w:val="TOC1"/>
        <w:tabs>
          <w:tab w:val="right" w:leader="dot" w:pos="8306"/>
        </w:tabs>
      </w:pPr>
      <w:hyperlink w:anchor="_Toc32381" w:history="1">
        <w:r>
          <w:rPr>
            <w:rFonts w:ascii="仿宋" w:eastAsia="仿宋" w:hAnsi="仿宋" w:cs="仿宋" w:hint="eastAsia"/>
            <w:lang w:eastAsia="zh-CN"/>
          </w:rPr>
          <w:t>一、固废处理项目土建工程</w:t>
        </w:r>
        <w:r>
          <w:tab/>
        </w:r>
        <w:r>
          <w:fldChar w:fldCharType="begin"/>
        </w:r>
        <w:r>
          <w:instrText xml:space="preserve"> PAGEREF _Toc32381 \h </w:instrText>
        </w:r>
        <w:r>
          <w:fldChar w:fldCharType="separate"/>
        </w:r>
        <w:r>
          <w:t>3</w:t>
        </w:r>
        <w:r>
          <w:fldChar w:fldCharType="end"/>
        </w:r>
      </w:hyperlink>
    </w:p>
    <w:p>
      <w:pPr>
        <w:pStyle w:val="TOC2"/>
        <w:tabs>
          <w:tab w:val="right" w:leader="dot" w:pos="8306"/>
        </w:tabs>
      </w:pPr>
      <w:hyperlink w:anchor="_Toc7901" w:history="1">
        <w:r>
          <w:rPr>
            <w:rFonts w:ascii="仿宋" w:eastAsia="仿宋" w:hAnsi="仿宋" w:cs="仿宋" w:hint="eastAsia"/>
            <w:lang w:eastAsia="zh-CN"/>
          </w:rPr>
          <w:t>(一)、建筑工程设计原则</w:t>
        </w:r>
        <w:r>
          <w:tab/>
        </w:r>
        <w:r>
          <w:fldChar w:fldCharType="begin"/>
        </w:r>
        <w:r>
          <w:instrText xml:space="preserve"> PAGEREF _Toc7901 \h </w:instrText>
        </w:r>
        <w:r>
          <w:fldChar w:fldCharType="separate"/>
        </w:r>
        <w:r>
          <w:t>3</w:t>
        </w:r>
        <w:r>
          <w:fldChar w:fldCharType="end"/>
        </w:r>
      </w:hyperlink>
    </w:p>
    <w:p>
      <w:pPr>
        <w:pStyle w:val="TOC2"/>
        <w:tabs>
          <w:tab w:val="right" w:leader="dot" w:pos="8306"/>
        </w:tabs>
      </w:pPr>
      <w:hyperlink w:anchor="_Toc9168" w:history="1">
        <w:r>
          <w:rPr>
            <w:rFonts w:ascii="仿宋" w:eastAsia="仿宋" w:hAnsi="仿宋" w:cs="仿宋" w:hint="eastAsia"/>
            <w:lang w:eastAsia="zh-CN"/>
          </w:rPr>
          <w:t>(二)、土建工程设计年限及安全等级</w:t>
        </w:r>
        <w:r>
          <w:tab/>
        </w:r>
        <w:r>
          <w:fldChar w:fldCharType="begin"/>
        </w:r>
        <w:r>
          <w:instrText xml:space="preserve"> PAGEREF _Toc9168 \h </w:instrText>
        </w:r>
        <w:r>
          <w:fldChar w:fldCharType="separate"/>
        </w:r>
        <w:r>
          <w:t>4</w:t>
        </w:r>
        <w:r>
          <w:fldChar w:fldCharType="end"/>
        </w:r>
      </w:hyperlink>
    </w:p>
    <w:p>
      <w:pPr>
        <w:pStyle w:val="TOC2"/>
        <w:tabs>
          <w:tab w:val="right" w:leader="dot" w:pos="8306"/>
        </w:tabs>
      </w:pPr>
      <w:hyperlink w:anchor="_Toc2927" w:history="1">
        <w:r>
          <w:rPr>
            <w:rFonts w:ascii="仿宋" w:eastAsia="仿宋" w:hAnsi="仿宋" w:cs="仿宋" w:hint="eastAsia"/>
            <w:lang w:eastAsia="zh-CN"/>
          </w:rPr>
          <w:t>(三)、建筑工程设计总体要求</w:t>
        </w:r>
        <w:r>
          <w:tab/>
        </w:r>
        <w:r>
          <w:fldChar w:fldCharType="begin"/>
        </w:r>
        <w:r>
          <w:instrText xml:space="preserve"> PAGEREF _Toc2927 \h </w:instrText>
        </w:r>
        <w:r>
          <w:fldChar w:fldCharType="separate"/>
        </w:r>
        <w:r>
          <w:t>5</w:t>
        </w:r>
        <w:r>
          <w:fldChar w:fldCharType="end"/>
        </w:r>
      </w:hyperlink>
    </w:p>
    <w:p>
      <w:pPr>
        <w:pStyle w:val="TOC2"/>
        <w:tabs>
          <w:tab w:val="right" w:leader="dot" w:pos="8306"/>
        </w:tabs>
      </w:pPr>
      <w:hyperlink w:anchor="_Toc14105" w:history="1">
        <w:r>
          <w:rPr>
            <w:rFonts w:ascii="仿宋" w:eastAsia="仿宋" w:hAnsi="仿宋" w:cs="仿宋" w:hint="eastAsia"/>
            <w:lang w:eastAsia="zh-CN"/>
          </w:rPr>
          <w:t>(四)、土建工程建设指标</w:t>
        </w:r>
        <w:r>
          <w:tab/>
        </w:r>
        <w:r>
          <w:fldChar w:fldCharType="begin"/>
        </w:r>
        <w:r>
          <w:instrText xml:space="preserve"> PAGEREF _Toc14105 \h </w:instrText>
        </w:r>
        <w:r>
          <w:fldChar w:fldCharType="separate"/>
        </w:r>
        <w:r>
          <w:t>6</w:t>
        </w:r>
        <w:r>
          <w:fldChar w:fldCharType="end"/>
        </w:r>
      </w:hyperlink>
    </w:p>
    <w:p>
      <w:pPr>
        <w:pStyle w:val="TOC1"/>
        <w:tabs>
          <w:tab w:val="right" w:leader="dot" w:pos="8306"/>
        </w:tabs>
      </w:pPr>
      <w:hyperlink w:anchor="_Toc31417" w:history="1">
        <w:r>
          <w:rPr>
            <w:rFonts w:ascii="仿宋" w:eastAsia="仿宋" w:hAnsi="仿宋" w:cs="仿宋" w:hint="eastAsia"/>
            <w:lang w:eastAsia="zh-CN"/>
          </w:rPr>
          <w:t>二、产品规划分析</w:t>
        </w:r>
        <w:r>
          <w:tab/>
        </w:r>
        <w:r>
          <w:fldChar w:fldCharType="begin"/>
        </w:r>
        <w:r>
          <w:instrText xml:space="preserve"> PAGEREF _Toc31417 \h </w:instrText>
        </w:r>
        <w:r>
          <w:fldChar w:fldCharType="separate"/>
        </w:r>
        <w:r>
          <w:t>6</w:t>
        </w:r>
        <w:r>
          <w:fldChar w:fldCharType="end"/>
        </w:r>
      </w:hyperlink>
    </w:p>
    <w:p>
      <w:pPr>
        <w:pStyle w:val="TOC2"/>
        <w:tabs>
          <w:tab w:val="right" w:leader="dot" w:pos="8306"/>
        </w:tabs>
      </w:pPr>
      <w:hyperlink w:anchor="_Toc20847" w:history="1">
        <w:r>
          <w:rPr>
            <w:rFonts w:ascii="仿宋" w:eastAsia="仿宋" w:hAnsi="仿宋" w:cs="仿宋" w:hint="eastAsia"/>
            <w:lang w:eastAsia="zh-CN"/>
          </w:rPr>
          <w:t>(一)、产品规划</w:t>
        </w:r>
        <w:r>
          <w:tab/>
        </w:r>
        <w:r>
          <w:fldChar w:fldCharType="begin"/>
        </w:r>
        <w:r>
          <w:instrText xml:space="preserve"> PAGEREF _Toc20847 \h </w:instrText>
        </w:r>
        <w:r>
          <w:fldChar w:fldCharType="separate"/>
        </w:r>
        <w:r>
          <w:t>6</w:t>
        </w:r>
        <w:r>
          <w:fldChar w:fldCharType="end"/>
        </w:r>
      </w:hyperlink>
    </w:p>
    <w:p>
      <w:pPr>
        <w:pStyle w:val="TOC2"/>
        <w:tabs>
          <w:tab w:val="right" w:leader="dot" w:pos="8306"/>
        </w:tabs>
      </w:pPr>
      <w:hyperlink w:anchor="_Toc18494" w:history="1">
        <w:r>
          <w:rPr>
            <w:rFonts w:ascii="仿宋" w:eastAsia="仿宋" w:hAnsi="仿宋" w:cs="仿宋" w:hint="eastAsia"/>
            <w:lang w:eastAsia="zh-CN"/>
          </w:rPr>
          <w:t>(二)、建设规模</w:t>
        </w:r>
        <w:r>
          <w:tab/>
        </w:r>
        <w:r>
          <w:fldChar w:fldCharType="begin"/>
        </w:r>
        <w:r>
          <w:instrText xml:space="preserve"> PAGEREF _Toc18494 \h </w:instrText>
        </w:r>
        <w:r>
          <w:fldChar w:fldCharType="separate"/>
        </w:r>
        <w:r>
          <w:t>7</w:t>
        </w:r>
        <w:r>
          <w:fldChar w:fldCharType="end"/>
        </w:r>
      </w:hyperlink>
    </w:p>
    <w:p>
      <w:pPr>
        <w:pStyle w:val="TOC1"/>
        <w:tabs>
          <w:tab w:val="right" w:leader="dot" w:pos="8306"/>
        </w:tabs>
      </w:pPr>
      <w:hyperlink w:anchor="_Toc5095" w:history="1">
        <w:r>
          <w:rPr>
            <w:rFonts w:ascii="仿宋" w:eastAsia="仿宋" w:hAnsi="仿宋" w:cs="仿宋" w:hint="eastAsia"/>
            <w:lang w:eastAsia="zh-CN"/>
          </w:rPr>
          <w:t>三、工艺说明</w:t>
        </w:r>
        <w:r>
          <w:tab/>
        </w:r>
        <w:r>
          <w:fldChar w:fldCharType="begin"/>
        </w:r>
        <w:r>
          <w:instrText xml:space="preserve"> PAGEREF _Toc5095 \h </w:instrText>
        </w:r>
        <w:r>
          <w:fldChar w:fldCharType="separate"/>
        </w:r>
        <w:r>
          <w:t>8</w:t>
        </w:r>
        <w:r>
          <w:fldChar w:fldCharType="end"/>
        </w:r>
      </w:hyperlink>
    </w:p>
    <w:p>
      <w:pPr>
        <w:pStyle w:val="TOC2"/>
        <w:tabs>
          <w:tab w:val="right" w:leader="dot" w:pos="8306"/>
        </w:tabs>
      </w:pPr>
      <w:hyperlink w:anchor="_Toc32221" w:history="1">
        <w:r>
          <w:rPr>
            <w:rFonts w:ascii="仿宋" w:eastAsia="仿宋" w:hAnsi="仿宋" w:cs="仿宋" w:hint="eastAsia"/>
            <w:lang w:eastAsia="zh-CN"/>
          </w:rPr>
          <w:t>(一)、技术管理特点</w:t>
        </w:r>
        <w:r>
          <w:tab/>
        </w:r>
        <w:r>
          <w:fldChar w:fldCharType="begin"/>
        </w:r>
        <w:r>
          <w:instrText xml:space="preserve"> PAGEREF _Toc32221 \h </w:instrText>
        </w:r>
        <w:r>
          <w:fldChar w:fldCharType="separate"/>
        </w:r>
        <w:r>
          <w:t>8</w:t>
        </w:r>
        <w:r>
          <w:fldChar w:fldCharType="end"/>
        </w:r>
      </w:hyperlink>
    </w:p>
    <w:p>
      <w:pPr>
        <w:pStyle w:val="TOC2"/>
        <w:tabs>
          <w:tab w:val="right" w:leader="dot" w:pos="8306"/>
        </w:tabs>
      </w:pPr>
      <w:hyperlink w:anchor="_Toc412" w:history="1">
        <w:r>
          <w:rPr>
            <w:rFonts w:ascii="仿宋" w:eastAsia="仿宋" w:hAnsi="仿宋" w:cs="仿宋" w:hint="eastAsia"/>
            <w:lang w:eastAsia="zh-CN"/>
          </w:rPr>
          <w:t>(二)、固废处理项目工艺技术设计方案</w:t>
        </w:r>
        <w:r>
          <w:tab/>
        </w:r>
        <w:r>
          <w:fldChar w:fldCharType="begin"/>
        </w:r>
        <w:r>
          <w:instrText xml:space="preserve"> PAGEREF _Toc412 \h </w:instrText>
        </w:r>
        <w:r>
          <w:fldChar w:fldCharType="separate"/>
        </w:r>
        <w:r>
          <w:t>9</w:t>
        </w:r>
        <w:r>
          <w:fldChar w:fldCharType="end"/>
        </w:r>
      </w:hyperlink>
    </w:p>
    <w:p>
      <w:pPr>
        <w:pStyle w:val="TOC2"/>
        <w:tabs>
          <w:tab w:val="right" w:leader="dot" w:pos="8306"/>
        </w:tabs>
      </w:pPr>
      <w:hyperlink w:anchor="_Toc30761" w:history="1">
        <w:r>
          <w:rPr>
            <w:rFonts w:ascii="仿宋" w:eastAsia="仿宋" w:hAnsi="仿宋" w:cs="仿宋" w:hint="eastAsia"/>
            <w:lang w:eastAsia="zh-CN"/>
          </w:rPr>
          <w:t>(三)、设备选型方案</w:t>
        </w:r>
        <w:r>
          <w:tab/>
        </w:r>
        <w:r>
          <w:fldChar w:fldCharType="begin"/>
        </w:r>
        <w:r>
          <w:instrText xml:space="preserve"> PAGEREF _Toc30761 \h </w:instrText>
        </w:r>
        <w:r>
          <w:fldChar w:fldCharType="separate"/>
        </w:r>
        <w:r>
          <w:t>11</w:t>
        </w:r>
        <w:r>
          <w:fldChar w:fldCharType="end"/>
        </w:r>
      </w:hyperlink>
    </w:p>
    <w:p>
      <w:pPr>
        <w:pStyle w:val="TOC1"/>
        <w:tabs>
          <w:tab w:val="right" w:leader="dot" w:pos="8306"/>
        </w:tabs>
      </w:pPr>
      <w:hyperlink w:anchor="_Toc31507" w:history="1">
        <w:r>
          <w:rPr>
            <w:rFonts w:ascii="仿宋" w:eastAsia="仿宋" w:hAnsi="仿宋" w:cs="仿宋" w:hint="eastAsia"/>
            <w:lang w:eastAsia="zh-CN"/>
          </w:rPr>
          <w:t>四、市场分析、调研</w:t>
        </w:r>
        <w:r>
          <w:tab/>
        </w:r>
        <w:r>
          <w:fldChar w:fldCharType="begin"/>
        </w:r>
        <w:r>
          <w:instrText xml:space="preserve"> PAGEREF _Toc31507 \h </w:instrText>
        </w:r>
        <w:r>
          <w:fldChar w:fldCharType="separate"/>
        </w:r>
        <w:r>
          <w:t>12</w:t>
        </w:r>
        <w:r>
          <w:fldChar w:fldCharType="end"/>
        </w:r>
      </w:hyperlink>
    </w:p>
    <w:p>
      <w:pPr>
        <w:pStyle w:val="TOC2"/>
        <w:tabs>
          <w:tab w:val="right" w:leader="dot" w:pos="8306"/>
        </w:tabs>
      </w:pPr>
      <w:hyperlink w:anchor="_Toc15057" w:history="1">
        <w:r>
          <w:rPr>
            <w:rFonts w:ascii="仿宋" w:eastAsia="仿宋" w:hAnsi="仿宋" w:cs="仿宋" w:hint="eastAsia"/>
            <w:lang w:eastAsia="zh-CN"/>
          </w:rPr>
          <w:t>(一)、固废处理行业分析</w:t>
        </w:r>
        <w:r>
          <w:tab/>
        </w:r>
        <w:r>
          <w:fldChar w:fldCharType="begin"/>
        </w:r>
        <w:r>
          <w:instrText xml:space="preserve"> PAGEREF _Toc15057 \h </w:instrText>
        </w:r>
        <w:r>
          <w:fldChar w:fldCharType="separate"/>
        </w:r>
        <w:r>
          <w:t>12</w:t>
        </w:r>
        <w:r>
          <w:fldChar w:fldCharType="end"/>
        </w:r>
      </w:hyperlink>
    </w:p>
    <w:p>
      <w:pPr>
        <w:pStyle w:val="TOC2"/>
        <w:tabs>
          <w:tab w:val="right" w:leader="dot" w:pos="8306"/>
        </w:tabs>
      </w:pPr>
      <w:hyperlink w:anchor="_Toc28053" w:history="1">
        <w:r>
          <w:rPr>
            <w:rFonts w:ascii="仿宋" w:eastAsia="仿宋" w:hAnsi="仿宋" w:cs="仿宋" w:hint="eastAsia"/>
            <w:lang w:eastAsia="zh-CN"/>
          </w:rPr>
          <w:t>(二)、固废处理市场分析预测</w:t>
        </w:r>
        <w:r>
          <w:tab/>
        </w:r>
        <w:r>
          <w:fldChar w:fldCharType="begin"/>
        </w:r>
        <w:r>
          <w:instrText xml:space="preserve"> PAGEREF _Toc28053 \h </w:instrText>
        </w:r>
        <w:r>
          <w:fldChar w:fldCharType="separate"/>
        </w:r>
        <w:r>
          <w:t>13</w:t>
        </w:r>
        <w:r>
          <w:fldChar w:fldCharType="end"/>
        </w:r>
      </w:hyperlink>
    </w:p>
    <w:p>
      <w:pPr>
        <w:pStyle w:val="TOC1"/>
        <w:tabs>
          <w:tab w:val="right" w:leader="dot" w:pos="8306"/>
        </w:tabs>
      </w:pPr>
      <w:hyperlink w:anchor="_Toc23813" w:history="1">
        <w:r>
          <w:rPr>
            <w:rFonts w:ascii="仿宋" w:eastAsia="仿宋" w:hAnsi="仿宋" w:cs="仿宋" w:hint="eastAsia"/>
            <w:lang w:eastAsia="zh-CN"/>
          </w:rPr>
          <w:t>五、固废处理项目概论</w:t>
        </w:r>
        <w:r>
          <w:tab/>
        </w:r>
        <w:r>
          <w:fldChar w:fldCharType="begin"/>
        </w:r>
        <w:r>
          <w:instrText xml:space="preserve"> PAGEREF _Toc23813 \h </w:instrText>
        </w:r>
        <w:r>
          <w:fldChar w:fldCharType="separate"/>
        </w:r>
        <w:r>
          <w:t>13</w:t>
        </w:r>
        <w:r>
          <w:fldChar w:fldCharType="end"/>
        </w:r>
      </w:hyperlink>
    </w:p>
    <w:p>
      <w:pPr>
        <w:pStyle w:val="TOC2"/>
        <w:tabs>
          <w:tab w:val="right" w:leader="dot" w:pos="8306"/>
        </w:tabs>
      </w:pPr>
      <w:hyperlink w:anchor="_Toc7791" w:history="1">
        <w:r>
          <w:rPr>
            <w:rFonts w:ascii="仿宋" w:eastAsia="仿宋" w:hAnsi="仿宋" w:cs="仿宋" w:hint="eastAsia"/>
            <w:lang w:eastAsia="zh-CN"/>
          </w:rPr>
          <w:t>(一)、固废处理项目概况</w:t>
        </w:r>
        <w:r>
          <w:tab/>
        </w:r>
        <w:r>
          <w:fldChar w:fldCharType="begin"/>
        </w:r>
        <w:r>
          <w:instrText xml:space="preserve"> PAGEREF _Toc7791 \h </w:instrText>
        </w:r>
        <w:r>
          <w:fldChar w:fldCharType="separate"/>
        </w:r>
        <w:r>
          <w:t>13</w:t>
        </w:r>
        <w:r>
          <w:fldChar w:fldCharType="end"/>
        </w:r>
      </w:hyperlink>
    </w:p>
    <w:p>
      <w:pPr>
        <w:pStyle w:val="TOC2"/>
        <w:tabs>
          <w:tab w:val="right" w:leader="dot" w:pos="8306"/>
        </w:tabs>
      </w:pPr>
      <w:hyperlink w:anchor="_Toc30261" w:history="1">
        <w:r>
          <w:rPr>
            <w:rFonts w:ascii="仿宋" w:eastAsia="仿宋" w:hAnsi="仿宋" w:cs="仿宋" w:hint="eastAsia"/>
            <w:lang w:eastAsia="zh-CN"/>
          </w:rPr>
          <w:t>(二)、固废处理项目目标</w:t>
        </w:r>
        <w:r>
          <w:tab/>
        </w:r>
        <w:r>
          <w:fldChar w:fldCharType="begin"/>
        </w:r>
        <w:r>
          <w:instrText xml:space="preserve"> PAGEREF _Toc30261 \h </w:instrText>
        </w:r>
        <w:r>
          <w:fldChar w:fldCharType="separate"/>
        </w:r>
        <w:r>
          <w:t>16</w:t>
        </w:r>
        <w:r>
          <w:fldChar w:fldCharType="end"/>
        </w:r>
      </w:hyperlink>
    </w:p>
    <w:p>
      <w:pPr>
        <w:pStyle w:val="TOC2"/>
        <w:tabs>
          <w:tab w:val="right" w:leader="dot" w:pos="8306"/>
        </w:tabs>
      </w:pPr>
      <w:hyperlink w:anchor="_Toc31043" w:history="1">
        <w:r>
          <w:rPr>
            <w:rFonts w:ascii="仿宋" w:eastAsia="仿宋" w:hAnsi="仿宋" w:cs="仿宋" w:hint="eastAsia"/>
            <w:lang w:eastAsia="zh-CN"/>
          </w:rPr>
          <w:t>(三)、固废处理项目提出的理由</w:t>
        </w:r>
        <w:r>
          <w:tab/>
        </w:r>
        <w:r>
          <w:fldChar w:fldCharType="begin"/>
        </w:r>
        <w:r>
          <w:instrText xml:space="preserve"> PAGEREF _Toc31043 \h </w:instrText>
        </w:r>
        <w:r>
          <w:fldChar w:fldCharType="separate"/>
        </w:r>
        <w:r>
          <w:t>16</w:t>
        </w:r>
        <w:r>
          <w:fldChar w:fldCharType="end"/>
        </w:r>
      </w:hyperlink>
    </w:p>
    <w:p>
      <w:pPr>
        <w:pStyle w:val="TOC2"/>
        <w:tabs>
          <w:tab w:val="right" w:leader="dot" w:pos="8306"/>
        </w:tabs>
      </w:pPr>
      <w:hyperlink w:anchor="_Toc30117" w:history="1">
        <w:r>
          <w:rPr>
            <w:rFonts w:ascii="仿宋" w:eastAsia="仿宋" w:hAnsi="仿宋" w:cs="仿宋" w:hint="eastAsia"/>
            <w:lang w:eastAsia="zh-CN"/>
          </w:rPr>
          <w:t>(四)、固废处理项目意义</w:t>
        </w:r>
        <w:r>
          <w:tab/>
        </w:r>
        <w:r>
          <w:fldChar w:fldCharType="begin"/>
        </w:r>
        <w:r>
          <w:instrText xml:space="preserve"> PAGEREF _Toc30117 \h </w:instrText>
        </w:r>
        <w:r>
          <w:fldChar w:fldCharType="separate"/>
        </w:r>
        <w:r>
          <w:t>18</w:t>
        </w:r>
        <w:r>
          <w:fldChar w:fldCharType="end"/>
        </w:r>
      </w:hyperlink>
    </w:p>
    <w:p>
      <w:pPr>
        <w:pStyle w:val="TOC2"/>
        <w:tabs>
          <w:tab w:val="right" w:leader="dot" w:pos="8306"/>
        </w:tabs>
      </w:pPr>
      <w:hyperlink w:anchor="_Toc16845" w:history="1">
        <w:r>
          <w:rPr>
            <w:rFonts w:ascii="仿宋" w:eastAsia="仿宋" w:hAnsi="仿宋" w:cs="仿宋" w:hint="eastAsia"/>
            <w:lang w:eastAsia="zh-CN"/>
          </w:rPr>
          <w:t>(五)、固废处理项目背景</w:t>
        </w:r>
        <w:r>
          <w:tab/>
        </w:r>
        <w:r>
          <w:fldChar w:fldCharType="begin"/>
        </w:r>
        <w:r>
          <w:instrText xml:space="preserve"> PAGEREF _Toc16845 \h </w:instrText>
        </w:r>
        <w:r>
          <w:fldChar w:fldCharType="separate"/>
        </w:r>
        <w:r>
          <w:t>19</w:t>
        </w:r>
        <w:r>
          <w:fldChar w:fldCharType="end"/>
        </w:r>
      </w:hyperlink>
    </w:p>
    <w:p>
      <w:pPr>
        <w:pStyle w:val="TOC1"/>
        <w:tabs>
          <w:tab w:val="right" w:leader="dot" w:pos="8306"/>
        </w:tabs>
      </w:pPr>
      <w:hyperlink w:anchor="_Toc25501" w:history="1">
        <w:r>
          <w:rPr>
            <w:rFonts w:ascii="仿宋" w:eastAsia="仿宋" w:hAnsi="仿宋" w:cs="仿宋" w:hint="eastAsia"/>
            <w:lang w:eastAsia="zh-CN"/>
          </w:rPr>
          <w:t>六、固废处理项目危机管理</w:t>
        </w:r>
        <w:r>
          <w:tab/>
        </w:r>
        <w:r>
          <w:fldChar w:fldCharType="begin"/>
        </w:r>
        <w:r>
          <w:instrText xml:space="preserve"> PAGEREF _Toc25501 \h </w:instrText>
        </w:r>
        <w:r>
          <w:fldChar w:fldCharType="separate"/>
        </w:r>
        <w:r>
          <w:t>20</w:t>
        </w:r>
        <w:r>
          <w:fldChar w:fldCharType="end"/>
        </w:r>
      </w:hyperlink>
    </w:p>
    <w:p>
      <w:pPr>
        <w:pStyle w:val="TOC2"/>
        <w:tabs>
          <w:tab w:val="right" w:leader="dot" w:pos="8306"/>
        </w:tabs>
      </w:pPr>
      <w:hyperlink w:anchor="_Toc19648" w:history="1">
        <w:r>
          <w:rPr>
            <w:rFonts w:ascii="仿宋" w:eastAsia="仿宋" w:hAnsi="仿宋" w:cs="仿宋" w:hint="eastAsia"/>
            <w:lang w:eastAsia="zh-CN"/>
          </w:rPr>
          <w:t>(一)、危机预警与识别</w:t>
        </w:r>
        <w:r>
          <w:tab/>
        </w:r>
        <w:r>
          <w:fldChar w:fldCharType="begin"/>
        </w:r>
        <w:r>
          <w:instrText xml:space="preserve"> PAGEREF _Toc19648 \h </w:instrText>
        </w:r>
        <w:r>
          <w:fldChar w:fldCharType="separate"/>
        </w:r>
        <w:r>
          <w:t>20</w:t>
        </w:r>
        <w:r>
          <w:fldChar w:fldCharType="end"/>
        </w:r>
      </w:hyperlink>
    </w:p>
    <w:p>
      <w:pPr>
        <w:pStyle w:val="TOC2"/>
        <w:tabs>
          <w:tab w:val="right" w:leader="dot" w:pos="8306"/>
        </w:tabs>
      </w:pPr>
      <w:hyperlink w:anchor="_Toc16720" w:history="1">
        <w:r>
          <w:rPr>
            <w:rFonts w:ascii="仿宋" w:eastAsia="仿宋" w:hAnsi="仿宋" w:cs="仿宋" w:hint="eastAsia"/>
            <w:lang w:eastAsia="zh-CN"/>
          </w:rPr>
          <w:t>(二)、危机应对与恢复</w:t>
        </w:r>
        <w:r>
          <w:tab/>
        </w:r>
        <w:r>
          <w:fldChar w:fldCharType="begin"/>
        </w:r>
        <w:r>
          <w:instrText xml:space="preserve"> PAGEREF _Toc16720 \h </w:instrText>
        </w:r>
        <w:r>
          <w:fldChar w:fldCharType="separate"/>
        </w:r>
        <w:r>
          <w:t>21</w:t>
        </w:r>
        <w:r>
          <w:fldChar w:fldCharType="end"/>
        </w:r>
      </w:hyperlink>
    </w:p>
    <w:p>
      <w:pPr>
        <w:pStyle w:val="TOC1"/>
        <w:tabs>
          <w:tab w:val="right" w:leader="dot" w:pos="8306"/>
        </w:tabs>
      </w:pPr>
      <w:hyperlink w:anchor="_Toc16556" w:history="1">
        <w:r>
          <w:rPr>
            <w:rFonts w:ascii="仿宋" w:eastAsia="仿宋" w:hAnsi="仿宋" w:cs="仿宋" w:hint="eastAsia"/>
            <w:lang w:eastAsia="zh-CN"/>
          </w:rPr>
          <w:t>七、固废处理项目技术管理</w:t>
        </w:r>
        <w:r>
          <w:tab/>
        </w:r>
        <w:r>
          <w:fldChar w:fldCharType="begin"/>
        </w:r>
        <w:r>
          <w:instrText xml:space="preserve"> PAGEREF _Toc16556 \h </w:instrText>
        </w:r>
        <w:r>
          <w:fldChar w:fldCharType="separate"/>
        </w:r>
        <w:r>
          <w:t>22</w:t>
        </w:r>
        <w:r>
          <w:fldChar w:fldCharType="end"/>
        </w:r>
      </w:hyperlink>
    </w:p>
    <w:p>
      <w:pPr>
        <w:pStyle w:val="TOC2"/>
        <w:tabs>
          <w:tab w:val="right" w:leader="dot" w:pos="8306"/>
        </w:tabs>
      </w:pPr>
      <w:hyperlink w:anchor="_Toc9376" w:history="1">
        <w:r>
          <w:rPr>
            <w:rFonts w:ascii="仿宋" w:eastAsia="仿宋" w:hAnsi="仿宋" w:cs="仿宋" w:hint="eastAsia"/>
            <w:lang w:eastAsia="zh-CN"/>
          </w:rPr>
          <w:t>(一)、技术方案选用方向</w:t>
        </w:r>
        <w:r>
          <w:tab/>
        </w:r>
        <w:r>
          <w:fldChar w:fldCharType="begin"/>
        </w:r>
        <w:r>
          <w:instrText xml:space="preserve"> PAGEREF _Toc9376 \h </w:instrText>
        </w:r>
        <w:r>
          <w:fldChar w:fldCharType="separate"/>
        </w:r>
        <w:r>
          <w:t>22</w:t>
        </w:r>
        <w:r>
          <w:fldChar w:fldCharType="end"/>
        </w:r>
      </w:hyperlink>
    </w:p>
    <w:p>
      <w:pPr>
        <w:pStyle w:val="TOC2"/>
        <w:tabs>
          <w:tab w:val="right" w:leader="dot" w:pos="8306"/>
        </w:tabs>
      </w:pPr>
      <w:hyperlink w:anchor="_Toc10006" w:history="1">
        <w:r>
          <w:rPr>
            <w:rFonts w:ascii="仿宋" w:eastAsia="仿宋" w:hAnsi="仿宋" w:cs="仿宋" w:hint="eastAsia"/>
            <w:lang w:eastAsia="zh-CN"/>
          </w:rPr>
          <w:t>(二)、工艺技术方案选用原则</w:t>
        </w:r>
        <w:r>
          <w:tab/>
        </w:r>
        <w:r>
          <w:fldChar w:fldCharType="begin"/>
        </w:r>
        <w:r>
          <w:instrText xml:space="preserve"> PAGEREF _Toc10006 \h </w:instrText>
        </w:r>
        <w:r>
          <w:fldChar w:fldCharType="separate"/>
        </w:r>
        <w:r>
          <w:t>24</w:t>
        </w:r>
        <w:r>
          <w:fldChar w:fldCharType="end"/>
        </w:r>
      </w:hyperlink>
    </w:p>
    <w:p>
      <w:pPr>
        <w:pStyle w:val="TOC2"/>
        <w:tabs>
          <w:tab w:val="right" w:leader="dot" w:pos="8306"/>
        </w:tabs>
      </w:pPr>
      <w:hyperlink w:anchor="_Toc22385" w:history="1">
        <w:r>
          <w:rPr>
            <w:rFonts w:ascii="仿宋" w:eastAsia="仿宋" w:hAnsi="仿宋" w:cs="仿宋" w:hint="eastAsia"/>
            <w:lang w:eastAsia="zh-CN"/>
          </w:rPr>
          <w:t>(三)、工艺技术方案要求</w:t>
        </w:r>
        <w:r>
          <w:tab/>
        </w:r>
        <w:r>
          <w:fldChar w:fldCharType="begin"/>
        </w:r>
        <w:r>
          <w:instrText xml:space="preserve"> PAGEREF _Toc22385 \h </w:instrText>
        </w:r>
        <w:r>
          <w:fldChar w:fldCharType="separate"/>
        </w:r>
        <w:r>
          <w:t>26</w:t>
        </w:r>
        <w:r>
          <w:fldChar w:fldCharType="end"/>
        </w:r>
      </w:hyperlink>
    </w:p>
    <w:p>
      <w:pPr>
        <w:pStyle w:val="TOC1"/>
        <w:tabs>
          <w:tab w:val="right" w:leader="dot" w:pos="8306"/>
        </w:tabs>
      </w:pPr>
      <w:hyperlink w:anchor="_Toc5912" w:history="1">
        <w:r>
          <w:rPr>
            <w:rFonts w:ascii="仿宋" w:eastAsia="仿宋" w:hAnsi="仿宋" w:cs="仿宋" w:hint="eastAsia"/>
            <w:lang w:eastAsia="zh-CN"/>
          </w:rPr>
          <w:t>八、固废处理项目社会影响</w:t>
        </w:r>
        <w:r>
          <w:tab/>
        </w:r>
        <w:r>
          <w:fldChar w:fldCharType="begin"/>
        </w:r>
        <w:r>
          <w:instrText xml:space="preserve"> PAGEREF _Toc5912 \h </w:instrText>
        </w:r>
        <w:r>
          <w:fldChar w:fldCharType="separate"/>
        </w:r>
        <w:r>
          <w:t>28</w:t>
        </w:r>
        <w:r>
          <w:fldChar w:fldCharType="end"/>
        </w:r>
      </w:hyperlink>
    </w:p>
    <w:p>
      <w:pPr>
        <w:pStyle w:val="TOC2"/>
        <w:tabs>
          <w:tab w:val="right" w:leader="dot" w:pos="8306"/>
        </w:tabs>
      </w:pPr>
      <w:hyperlink w:anchor="_Toc15916" w:history="1">
        <w:r>
          <w:rPr>
            <w:rFonts w:ascii="仿宋" w:eastAsia="仿宋" w:hAnsi="仿宋" w:cs="仿宋" w:hint="eastAsia"/>
            <w:lang w:eastAsia="zh-CN"/>
          </w:rPr>
          <w:t>(一)、社会责任与义务</w:t>
        </w:r>
        <w:r>
          <w:tab/>
        </w:r>
        <w:r>
          <w:fldChar w:fldCharType="begin"/>
        </w:r>
        <w:r>
          <w:instrText xml:space="preserve"> PAGEREF _Toc15916 \h </w:instrText>
        </w:r>
        <w:r>
          <w:fldChar w:fldCharType="separate"/>
        </w:r>
        <w:r>
          <w:t>28</w:t>
        </w:r>
        <w:r>
          <w:fldChar w:fldCharType="end"/>
        </w:r>
      </w:hyperlink>
    </w:p>
    <w:p>
      <w:pPr>
        <w:pStyle w:val="TOC2"/>
        <w:tabs>
          <w:tab w:val="right" w:leader="dot" w:pos="8306"/>
        </w:tabs>
      </w:pPr>
      <w:hyperlink w:anchor="_Toc20042" w:history="1">
        <w:r>
          <w:rPr>
            <w:rFonts w:ascii="仿宋" w:eastAsia="仿宋" w:hAnsi="仿宋" w:cs="仿宋" w:hint="eastAsia"/>
            <w:lang w:eastAsia="zh-CN"/>
          </w:rPr>
          <w:t>(二)、社会参与与沟通</w:t>
        </w:r>
        <w:r>
          <w:tab/>
        </w:r>
        <w:r>
          <w:fldChar w:fldCharType="begin"/>
        </w:r>
        <w:r>
          <w:instrText xml:space="preserve"> PAGEREF _Toc20042 \h </w:instrText>
        </w:r>
        <w:r>
          <w:fldChar w:fldCharType="separate"/>
        </w:r>
        <w:r>
          <w:t>29</w:t>
        </w:r>
        <w:r>
          <w:fldChar w:fldCharType="end"/>
        </w:r>
      </w:hyperlink>
    </w:p>
    <w:p>
      <w:pPr>
        <w:pStyle w:val="TOC1"/>
        <w:tabs>
          <w:tab w:val="right" w:leader="dot" w:pos="8306"/>
        </w:tabs>
      </w:pPr>
      <w:hyperlink w:anchor="_Toc10129" w:history="1">
        <w:r>
          <w:rPr>
            <w:rFonts w:ascii="仿宋" w:eastAsia="仿宋" w:hAnsi="仿宋" w:cs="仿宋" w:hint="eastAsia"/>
            <w:lang w:eastAsia="zh-CN"/>
          </w:rPr>
          <w:t>九、固废处理项目环境影响分析</w:t>
        </w:r>
        <w:r>
          <w:tab/>
        </w:r>
        <w:r>
          <w:fldChar w:fldCharType="begin"/>
        </w:r>
        <w:r>
          <w:instrText xml:space="preserve"> PAGEREF _Toc10129 \h </w:instrText>
        </w:r>
        <w:r>
          <w:fldChar w:fldCharType="separate"/>
        </w:r>
        <w:r>
          <w:t>30</w:t>
        </w:r>
        <w:r>
          <w:fldChar w:fldCharType="end"/>
        </w:r>
      </w:hyperlink>
    </w:p>
    <w:p>
      <w:pPr>
        <w:pStyle w:val="TOC2"/>
        <w:tabs>
          <w:tab w:val="right" w:leader="dot" w:pos="8306"/>
        </w:tabs>
      </w:pPr>
      <w:hyperlink w:anchor="_Toc29131" w:history="1">
        <w:r>
          <w:rPr>
            <w:rFonts w:ascii="仿宋" w:eastAsia="仿宋" w:hAnsi="仿宋" w:cs="仿宋" w:hint="eastAsia"/>
            <w:lang w:eastAsia="zh-CN"/>
          </w:rPr>
          <w:t>(一)、建设区域环境质量现状</w:t>
        </w:r>
        <w:r>
          <w:tab/>
        </w:r>
        <w:r>
          <w:fldChar w:fldCharType="begin"/>
        </w:r>
        <w:r>
          <w:instrText xml:space="preserve"> PAGEREF _Toc29131 \h </w:instrText>
        </w:r>
        <w:r>
          <w:fldChar w:fldCharType="separate"/>
        </w:r>
        <w:r>
          <w:t>30</w:t>
        </w:r>
        <w:r>
          <w:fldChar w:fldCharType="end"/>
        </w:r>
      </w:hyperlink>
    </w:p>
    <w:p>
      <w:pPr>
        <w:pStyle w:val="TOC2"/>
        <w:tabs>
          <w:tab w:val="right" w:leader="dot" w:pos="8306"/>
        </w:tabs>
      </w:pPr>
      <w:hyperlink w:anchor="_Toc30748" w:history="1">
        <w:r>
          <w:rPr>
            <w:rFonts w:ascii="仿宋" w:eastAsia="仿宋" w:hAnsi="仿宋" w:cs="仿宋" w:hint="eastAsia"/>
            <w:lang w:eastAsia="zh-CN"/>
          </w:rPr>
          <w:t>(二)、建设期环境保护</w:t>
        </w:r>
        <w:r>
          <w:tab/>
        </w:r>
        <w:r>
          <w:fldChar w:fldCharType="begin"/>
        </w:r>
        <w:r>
          <w:instrText xml:space="preserve"> PAGEREF _Toc30748 \h </w:instrText>
        </w:r>
        <w:r>
          <w:fldChar w:fldCharType="separate"/>
        </w:r>
        <w:r>
          <w:t>31</w:t>
        </w:r>
        <w:r>
          <w:fldChar w:fldCharType="end"/>
        </w:r>
      </w:hyperlink>
    </w:p>
    <w:p>
      <w:pPr>
        <w:pStyle w:val="TOC2"/>
        <w:tabs>
          <w:tab w:val="right" w:leader="dot" w:pos="8306"/>
        </w:tabs>
      </w:pPr>
      <w:hyperlink w:anchor="_Toc16537" w:history="1">
        <w:r>
          <w:rPr>
            <w:rFonts w:ascii="仿宋" w:eastAsia="仿宋" w:hAnsi="仿宋" w:cs="仿宋" w:hint="eastAsia"/>
            <w:lang w:eastAsia="zh-CN"/>
          </w:rPr>
          <w:t>(三)、运营期环境保护</w:t>
        </w:r>
        <w:r>
          <w:tab/>
        </w:r>
        <w:r>
          <w:fldChar w:fldCharType="begin"/>
        </w:r>
        <w:r>
          <w:instrText xml:space="preserve"> PAGEREF _Toc16537 \h </w:instrText>
        </w:r>
        <w:r>
          <w:fldChar w:fldCharType="separate"/>
        </w:r>
        <w:r>
          <w:t>33</w:t>
        </w:r>
        <w:r>
          <w:fldChar w:fldCharType="end"/>
        </w:r>
      </w:hyperlink>
    </w:p>
    <w:p>
      <w:pPr>
        <w:pStyle w:val="TOC2"/>
        <w:tabs>
          <w:tab w:val="right" w:leader="dot" w:pos="8306"/>
        </w:tabs>
      </w:pPr>
      <w:hyperlink w:anchor="_Toc30083" w:history="1">
        <w:r>
          <w:rPr>
            <w:rFonts w:ascii="仿宋" w:eastAsia="仿宋" w:hAnsi="仿宋" w:cs="仿宋" w:hint="eastAsia"/>
            <w:lang w:eastAsia="zh-CN"/>
          </w:rPr>
          <w:t>(四)、固废处理项目建设对区域经济的影响</w:t>
        </w:r>
        <w:r>
          <w:tab/>
        </w:r>
        <w:r>
          <w:fldChar w:fldCharType="begin"/>
        </w:r>
        <w:r>
          <w:instrText xml:space="preserve"> PAGEREF _Toc30083 \h </w:instrText>
        </w:r>
        <w:r>
          <w:fldChar w:fldCharType="separate"/>
        </w:r>
        <w:r>
          <w:t>34</w:t>
        </w:r>
        <w:r>
          <w:fldChar w:fldCharType="end"/>
        </w:r>
      </w:hyperlink>
    </w:p>
    <w:p>
      <w:pPr>
        <w:pStyle w:val="TOC2"/>
        <w:tabs>
          <w:tab w:val="right" w:leader="dot" w:pos="8306"/>
        </w:tabs>
      </w:pPr>
      <w:hyperlink w:anchor="_Toc2456" w:history="1">
        <w:r>
          <w:rPr>
            <w:rFonts w:ascii="仿宋" w:eastAsia="仿宋" w:hAnsi="仿宋" w:cs="仿宋" w:hint="eastAsia"/>
            <w:lang w:eastAsia="zh-CN"/>
          </w:rPr>
          <w:t>(五)、废弃物处理</w:t>
        </w:r>
        <w:r>
          <w:tab/>
        </w:r>
        <w:r>
          <w:fldChar w:fldCharType="begin"/>
        </w:r>
        <w:r>
          <w:instrText xml:space="preserve"> PAGEREF _Toc2456 \h </w:instrText>
        </w:r>
        <w:r>
          <w:fldChar w:fldCharType="separate"/>
        </w:r>
        <w:r>
          <w:t>36</w:t>
        </w:r>
        <w:r>
          <w:fldChar w:fldCharType="end"/>
        </w:r>
      </w:hyperlink>
    </w:p>
    <w:p>
      <w:pPr>
        <w:pStyle w:val="TOC2"/>
        <w:tabs>
          <w:tab w:val="right" w:leader="dot" w:pos="8306"/>
        </w:tabs>
      </w:pPr>
      <w:hyperlink w:anchor="_Toc23309" w:history="1">
        <w:r>
          <w:rPr>
            <w:rFonts w:ascii="仿宋" w:eastAsia="仿宋" w:hAnsi="仿宋" w:cs="仿宋" w:hint="eastAsia"/>
            <w:lang w:eastAsia="zh-CN"/>
          </w:rPr>
          <w:t>(六)、特殊环境影响分析</w:t>
        </w:r>
        <w:r>
          <w:tab/>
        </w:r>
        <w:r>
          <w:fldChar w:fldCharType="begin"/>
        </w:r>
        <w:r>
          <w:instrText xml:space="preserve"> PAGEREF _Toc23309 \h </w:instrText>
        </w:r>
        <w:r>
          <w:fldChar w:fldCharType="separate"/>
        </w:r>
        <w:r>
          <w:t>37</w:t>
        </w:r>
        <w:r>
          <w:fldChar w:fldCharType="end"/>
        </w:r>
      </w:hyperlink>
    </w:p>
    <w:p>
      <w:pPr>
        <w:pStyle w:val="TOC2"/>
        <w:tabs>
          <w:tab w:val="right" w:leader="dot" w:pos="8306"/>
        </w:tabs>
      </w:pPr>
      <w:hyperlink w:anchor="_Toc2817" w:history="1">
        <w:r>
          <w:rPr>
            <w:rFonts w:ascii="仿宋" w:eastAsia="仿宋" w:hAnsi="仿宋" w:cs="仿宋" w:hint="eastAsia"/>
            <w:lang w:eastAsia="zh-CN"/>
          </w:rPr>
          <w:t>(七)、清洁生产</w:t>
        </w:r>
        <w:r>
          <w:tab/>
        </w:r>
        <w:r>
          <w:fldChar w:fldCharType="begin"/>
        </w:r>
        <w:r>
          <w:instrText xml:space="preserve"> PAGEREF _Toc2817 \h </w:instrText>
        </w:r>
        <w:r>
          <w:fldChar w:fldCharType="separate"/>
        </w:r>
        <w:r>
          <w:t>38</w:t>
        </w:r>
        <w:r>
          <w:fldChar w:fldCharType="end"/>
        </w:r>
      </w:hyperlink>
    </w:p>
    <w:p>
      <w:pPr>
        <w:pStyle w:val="TOC2"/>
        <w:tabs>
          <w:tab w:val="right" w:leader="dot" w:pos="8306"/>
        </w:tabs>
      </w:pPr>
      <w:hyperlink w:anchor="_Toc26078" w:history="1">
        <w:r>
          <w:rPr>
            <w:rFonts w:ascii="仿宋" w:eastAsia="仿宋" w:hAnsi="仿宋" w:cs="仿宋" w:hint="eastAsia"/>
            <w:lang w:eastAsia="zh-CN"/>
          </w:rPr>
          <w:t>(八)、环境保护综合评价</w:t>
        </w:r>
        <w:r>
          <w:tab/>
        </w:r>
        <w:r>
          <w:fldChar w:fldCharType="begin"/>
        </w:r>
        <w:r>
          <w:instrText xml:space="preserve"> PAGEREF _Toc26078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978" w:history="1">
        <w:r>
          <w:rPr>
            <w:rFonts w:ascii="仿宋" w:eastAsia="仿宋" w:hAnsi="仿宋" w:cs="仿宋" w:hint="eastAsia"/>
            <w:lang w:eastAsia="zh-CN"/>
          </w:rPr>
          <w:t>十、固废处理项目投资规划</w:t>
        </w:r>
        <w:r>
          <w:tab/>
        </w:r>
        <w:r>
          <w:fldChar w:fldCharType="begin"/>
        </w:r>
        <w:r>
          <w:instrText xml:space="preserve"> PAGEREF _Toc19978 \h </w:instrText>
        </w:r>
        <w:r>
          <w:fldChar w:fldCharType="separate"/>
        </w:r>
        <w:r>
          <w:t>41</w:t>
        </w:r>
        <w:r>
          <w:fldChar w:fldCharType="end"/>
        </w:r>
      </w:hyperlink>
    </w:p>
    <w:p>
      <w:pPr>
        <w:pStyle w:val="TOC2"/>
        <w:tabs>
          <w:tab w:val="right" w:leader="dot" w:pos="8306"/>
        </w:tabs>
      </w:pPr>
      <w:hyperlink w:anchor="_Toc16493" w:history="1">
        <w:r>
          <w:rPr>
            <w:rFonts w:ascii="仿宋" w:eastAsia="仿宋" w:hAnsi="仿宋" w:cs="仿宋" w:hint="eastAsia"/>
            <w:lang w:eastAsia="zh-CN"/>
          </w:rPr>
          <w:t>(一)、固废处理项目总投资估算</w:t>
        </w:r>
        <w:r>
          <w:tab/>
        </w:r>
        <w:r>
          <w:fldChar w:fldCharType="begin"/>
        </w:r>
        <w:r>
          <w:instrText xml:space="preserve"> PAGEREF _Toc16493 \h </w:instrText>
        </w:r>
        <w:r>
          <w:fldChar w:fldCharType="separate"/>
        </w:r>
        <w:r>
          <w:t>41</w:t>
        </w:r>
        <w:r>
          <w:fldChar w:fldCharType="end"/>
        </w:r>
      </w:hyperlink>
    </w:p>
    <w:p>
      <w:pPr>
        <w:pStyle w:val="TOC2"/>
        <w:tabs>
          <w:tab w:val="right" w:leader="dot" w:pos="8306"/>
        </w:tabs>
      </w:pPr>
      <w:hyperlink w:anchor="_Toc26883" w:history="1">
        <w:r>
          <w:rPr>
            <w:rFonts w:ascii="仿宋" w:eastAsia="仿宋" w:hAnsi="仿宋" w:cs="仿宋" w:hint="eastAsia"/>
            <w:lang w:eastAsia="zh-CN"/>
          </w:rPr>
          <w:t>(二)、资金筹措</w:t>
        </w:r>
        <w:r>
          <w:tab/>
        </w:r>
        <w:r>
          <w:fldChar w:fldCharType="begin"/>
        </w:r>
        <w:r>
          <w:instrText xml:space="preserve"> PAGEREF _Toc26883 \h </w:instrText>
        </w:r>
        <w:r>
          <w:fldChar w:fldCharType="separate"/>
        </w:r>
        <w:r>
          <w:t>42</w:t>
        </w:r>
        <w:r>
          <w:fldChar w:fldCharType="end"/>
        </w:r>
      </w:hyperlink>
    </w:p>
    <w:p>
      <w:pPr>
        <w:pStyle w:val="TOC1"/>
        <w:tabs>
          <w:tab w:val="right" w:leader="dot" w:pos="8306"/>
        </w:tabs>
      </w:pPr>
      <w:hyperlink w:anchor="_Toc11953" w:history="1">
        <w:r>
          <w:rPr>
            <w:rFonts w:ascii="仿宋" w:eastAsia="仿宋" w:hAnsi="仿宋" w:cs="仿宋" w:hint="eastAsia"/>
            <w:lang w:eastAsia="zh-CN"/>
          </w:rPr>
          <w:t>十一、固废处理项目财务管理</w:t>
        </w:r>
        <w:r>
          <w:tab/>
        </w:r>
        <w:r>
          <w:fldChar w:fldCharType="begin"/>
        </w:r>
        <w:r>
          <w:instrText xml:space="preserve"> PAGEREF _Toc11953 \h </w:instrText>
        </w:r>
        <w:r>
          <w:fldChar w:fldCharType="separate"/>
        </w:r>
        <w:r>
          <w:t>43</w:t>
        </w:r>
        <w:r>
          <w:fldChar w:fldCharType="end"/>
        </w:r>
      </w:hyperlink>
    </w:p>
    <w:p>
      <w:pPr>
        <w:pStyle w:val="TOC2"/>
        <w:tabs>
          <w:tab w:val="right" w:leader="dot" w:pos="8306"/>
        </w:tabs>
      </w:pPr>
      <w:hyperlink w:anchor="_Toc9032" w:history="1">
        <w:r>
          <w:rPr>
            <w:rFonts w:ascii="仿宋" w:eastAsia="仿宋" w:hAnsi="仿宋" w:cs="仿宋" w:hint="eastAsia"/>
            <w:lang w:eastAsia="zh-CN"/>
          </w:rPr>
          <w:t>(一)、资金需求大</w:t>
        </w:r>
        <w:r>
          <w:tab/>
        </w:r>
        <w:r>
          <w:fldChar w:fldCharType="begin"/>
        </w:r>
        <w:r>
          <w:instrText xml:space="preserve"> PAGEREF _Toc9032 \h </w:instrText>
        </w:r>
        <w:r>
          <w:fldChar w:fldCharType="separate"/>
        </w:r>
        <w:r>
          <w:t>43</w:t>
        </w:r>
        <w:r>
          <w:fldChar w:fldCharType="end"/>
        </w:r>
      </w:hyperlink>
    </w:p>
    <w:p>
      <w:pPr>
        <w:pStyle w:val="TOC2"/>
        <w:tabs>
          <w:tab w:val="right" w:leader="dot" w:pos="8306"/>
        </w:tabs>
      </w:pPr>
      <w:hyperlink w:anchor="_Toc10452" w:history="1">
        <w:r>
          <w:rPr>
            <w:rFonts w:ascii="仿宋" w:eastAsia="仿宋" w:hAnsi="仿宋" w:cs="仿宋" w:hint="eastAsia"/>
            <w:lang w:eastAsia="zh-CN"/>
          </w:rPr>
          <w:t>(二)、研发周期长</w:t>
        </w:r>
        <w:r>
          <w:tab/>
        </w:r>
        <w:r>
          <w:fldChar w:fldCharType="begin"/>
        </w:r>
        <w:r>
          <w:instrText xml:space="preserve"> PAGEREF _Toc10452 \h </w:instrText>
        </w:r>
        <w:r>
          <w:fldChar w:fldCharType="separate"/>
        </w:r>
        <w:r>
          <w:t>44</w:t>
        </w:r>
        <w:r>
          <w:fldChar w:fldCharType="end"/>
        </w:r>
      </w:hyperlink>
    </w:p>
    <w:p>
      <w:pPr>
        <w:pStyle w:val="TOC2"/>
        <w:tabs>
          <w:tab w:val="right" w:leader="dot" w:pos="8306"/>
        </w:tabs>
      </w:pPr>
      <w:hyperlink w:anchor="_Toc4520" w:history="1">
        <w:r>
          <w:rPr>
            <w:rFonts w:ascii="仿宋" w:eastAsia="仿宋" w:hAnsi="仿宋" w:cs="仿宋" w:hint="eastAsia"/>
            <w:lang w:eastAsia="zh-CN"/>
          </w:rPr>
          <w:t>(三)、市场风险大</w:t>
        </w:r>
        <w:r>
          <w:tab/>
        </w:r>
        <w:r>
          <w:fldChar w:fldCharType="begin"/>
        </w:r>
        <w:r>
          <w:instrText xml:space="preserve"> PAGEREF _Toc4520 \h </w:instrText>
        </w:r>
        <w:r>
          <w:fldChar w:fldCharType="separate"/>
        </w:r>
        <w:r>
          <w:t>45</w:t>
        </w:r>
        <w:r>
          <w:fldChar w:fldCharType="end"/>
        </w:r>
      </w:hyperlink>
    </w:p>
    <w:p>
      <w:pPr>
        <w:pStyle w:val="TOC2"/>
        <w:tabs>
          <w:tab w:val="right" w:leader="dot" w:pos="8306"/>
        </w:tabs>
      </w:pPr>
      <w:hyperlink w:anchor="_Toc16497" w:history="1">
        <w:r>
          <w:rPr>
            <w:rFonts w:ascii="仿宋" w:eastAsia="仿宋" w:hAnsi="仿宋" w:cs="仿宋" w:hint="eastAsia"/>
            <w:lang w:eastAsia="zh-CN"/>
          </w:rPr>
          <w:t>(四)、利润率高</w:t>
        </w:r>
        <w:r>
          <w:tab/>
        </w:r>
        <w:r>
          <w:fldChar w:fldCharType="begin"/>
        </w:r>
        <w:r>
          <w:instrText xml:space="preserve"> PAGEREF _Toc16497 \h </w:instrText>
        </w:r>
        <w:r>
          <w:fldChar w:fldCharType="separate"/>
        </w:r>
        <w:r>
          <w:t>48</w:t>
        </w:r>
        <w:r>
          <w:fldChar w:fldCharType="end"/>
        </w:r>
      </w:hyperlink>
    </w:p>
    <w:p>
      <w:pPr>
        <w:pStyle w:val="TOC1"/>
        <w:tabs>
          <w:tab w:val="right" w:leader="dot" w:pos="8306"/>
        </w:tabs>
      </w:pPr>
      <w:hyperlink w:anchor="_Toc14139" w:history="1">
        <w:r>
          <w:rPr>
            <w:rFonts w:ascii="仿宋" w:eastAsia="仿宋" w:hAnsi="仿宋" w:cs="仿宋" w:hint="eastAsia"/>
            <w:lang w:eastAsia="zh-CN"/>
          </w:rPr>
          <w:t>十二、固废处理项目创新与研发</w:t>
        </w:r>
        <w:r>
          <w:tab/>
        </w:r>
        <w:r>
          <w:fldChar w:fldCharType="begin"/>
        </w:r>
        <w:r>
          <w:instrText xml:space="preserve"> PAGEREF _Toc14139 \h </w:instrText>
        </w:r>
        <w:r>
          <w:fldChar w:fldCharType="separate"/>
        </w:r>
        <w:r>
          <w:t>50</w:t>
        </w:r>
        <w:r>
          <w:fldChar w:fldCharType="end"/>
        </w:r>
      </w:hyperlink>
    </w:p>
    <w:p>
      <w:pPr>
        <w:pStyle w:val="TOC2"/>
        <w:tabs>
          <w:tab w:val="right" w:leader="dot" w:pos="8306"/>
        </w:tabs>
      </w:pPr>
      <w:hyperlink w:anchor="_Toc19608" w:history="1">
        <w:r>
          <w:rPr>
            <w:rFonts w:ascii="仿宋" w:eastAsia="仿宋" w:hAnsi="仿宋" w:cs="仿宋" w:hint="eastAsia"/>
            <w:lang w:eastAsia="zh-CN"/>
          </w:rPr>
          <w:t>(一)、创新策略与方向</w:t>
        </w:r>
        <w:r>
          <w:tab/>
        </w:r>
        <w:r>
          <w:fldChar w:fldCharType="begin"/>
        </w:r>
        <w:r>
          <w:instrText xml:space="preserve"> PAGEREF _Toc19608 \h </w:instrText>
        </w:r>
        <w:r>
          <w:fldChar w:fldCharType="separate"/>
        </w:r>
        <w:r>
          <w:t>50</w:t>
        </w:r>
        <w:r>
          <w:fldChar w:fldCharType="end"/>
        </w:r>
      </w:hyperlink>
    </w:p>
    <w:p>
      <w:pPr>
        <w:pStyle w:val="TOC2"/>
        <w:tabs>
          <w:tab w:val="right" w:leader="dot" w:pos="8306"/>
        </w:tabs>
      </w:pPr>
      <w:hyperlink w:anchor="_Toc21954" w:history="1">
        <w:r>
          <w:rPr>
            <w:rFonts w:ascii="仿宋" w:eastAsia="仿宋" w:hAnsi="仿宋" w:cs="仿宋" w:hint="eastAsia"/>
            <w:lang w:eastAsia="zh-CN"/>
          </w:rPr>
          <w:t>(二)、研发规划与投入</w:t>
        </w:r>
        <w:r>
          <w:tab/>
        </w:r>
        <w:r>
          <w:fldChar w:fldCharType="begin"/>
        </w:r>
        <w:r>
          <w:instrText xml:space="preserve"> PAGEREF _Toc21954 \h </w:instrText>
        </w:r>
        <w:r>
          <w:fldChar w:fldCharType="separate"/>
        </w:r>
        <w:r>
          <w:t>51</w:t>
        </w:r>
        <w:r>
          <w:fldChar w:fldCharType="end"/>
        </w:r>
      </w:hyperlink>
    </w:p>
    <w:p>
      <w:pPr>
        <w:pStyle w:val="TOC1"/>
        <w:tabs>
          <w:tab w:val="right" w:leader="dot" w:pos="8306"/>
        </w:tabs>
      </w:pPr>
      <w:hyperlink w:anchor="_Toc31542" w:history="1">
        <w:r>
          <w:rPr>
            <w:rFonts w:ascii="仿宋" w:eastAsia="仿宋" w:hAnsi="仿宋" w:cs="仿宋" w:hint="eastAsia"/>
            <w:lang w:eastAsia="zh-CN"/>
          </w:rPr>
          <w:t>十三、供应链管理</w:t>
        </w:r>
        <w:r>
          <w:tab/>
        </w:r>
        <w:r>
          <w:fldChar w:fldCharType="begin"/>
        </w:r>
        <w:r>
          <w:instrText xml:space="preserve"> PAGEREF _Toc31542 \h </w:instrText>
        </w:r>
        <w:r>
          <w:fldChar w:fldCharType="separate"/>
        </w:r>
        <w:r>
          <w:t>53</w:t>
        </w:r>
        <w:r>
          <w:fldChar w:fldCharType="end"/>
        </w:r>
      </w:hyperlink>
    </w:p>
    <w:p>
      <w:pPr>
        <w:pStyle w:val="TOC2"/>
        <w:tabs>
          <w:tab w:val="right" w:leader="dot" w:pos="8306"/>
        </w:tabs>
      </w:pPr>
      <w:hyperlink w:anchor="_Toc12787" w:history="1">
        <w:r>
          <w:rPr>
            <w:rFonts w:ascii="仿宋" w:eastAsia="仿宋" w:hAnsi="仿宋" w:cs="仿宋" w:hint="eastAsia"/>
            <w:lang w:eastAsia="zh-CN"/>
          </w:rPr>
          <w:t>(一)、供应链战略规划</w:t>
        </w:r>
        <w:r>
          <w:tab/>
        </w:r>
        <w:r>
          <w:fldChar w:fldCharType="begin"/>
        </w:r>
        <w:r>
          <w:instrText xml:space="preserve"> PAGEREF _Toc12787 \h </w:instrText>
        </w:r>
        <w:r>
          <w:fldChar w:fldCharType="separate"/>
        </w:r>
        <w:r>
          <w:t>53</w:t>
        </w:r>
        <w:r>
          <w:fldChar w:fldCharType="end"/>
        </w:r>
      </w:hyperlink>
    </w:p>
    <w:p>
      <w:pPr>
        <w:pStyle w:val="TOC2"/>
        <w:tabs>
          <w:tab w:val="right" w:leader="dot" w:pos="8306"/>
        </w:tabs>
      </w:pPr>
      <w:hyperlink w:anchor="_Toc6812" w:history="1">
        <w:r>
          <w:rPr>
            <w:rFonts w:ascii="仿宋" w:eastAsia="仿宋" w:hAnsi="仿宋" w:cs="仿宋" w:hint="eastAsia"/>
            <w:lang w:eastAsia="zh-CN"/>
          </w:rPr>
          <w:t>(二)、供应商选择与合作</w:t>
        </w:r>
        <w:r>
          <w:tab/>
        </w:r>
        <w:r>
          <w:fldChar w:fldCharType="begin"/>
        </w:r>
        <w:r>
          <w:instrText xml:space="preserve"> PAGEREF _Toc6812 \h </w:instrText>
        </w:r>
        <w:r>
          <w:fldChar w:fldCharType="separate"/>
        </w:r>
        <w:r>
          <w:t>54</w:t>
        </w:r>
        <w:r>
          <w:fldChar w:fldCharType="end"/>
        </w:r>
      </w:hyperlink>
    </w:p>
    <w:p>
      <w:pPr>
        <w:pStyle w:val="TOC2"/>
        <w:tabs>
          <w:tab w:val="right" w:leader="dot" w:pos="8306"/>
        </w:tabs>
      </w:pPr>
      <w:hyperlink w:anchor="_Toc29556" w:history="1">
        <w:r>
          <w:rPr>
            <w:rFonts w:ascii="仿宋" w:eastAsia="仿宋" w:hAnsi="仿宋" w:cs="仿宋" w:hint="eastAsia"/>
            <w:lang w:eastAsia="zh-CN"/>
          </w:rPr>
          <w:t>(三)、物流与库存管理</w:t>
        </w:r>
        <w:r>
          <w:tab/>
        </w:r>
        <w:r>
          <w:fldChar w:fldCharType="begin"/>
        </w:r>
        <w:r>
          <w:instrText xml:space="preserve"> PAGEREF _Toc29556 \h </w:instrText>
        </w:r>
        <w:r>
          <w:fldChar w:fldCharType="separate"/>
        </w:r>
        <w:r>
          <w:t>55</w:t>
        </w:r>
        <w:r>
          <w:fldChar w:fldCharType="end"/>
        </w:r>
      </w:hyperlink>
    </w:p>
    <w:p>
      <w:pPr>
        <w:pStyle w:val="TOC1"/>
        <w:tabs>
          <w:tab w:val="right" w:leader="dot" w:pos="8306"/>
        </w:tabs>
      </w:pPr>
      <w:hyperlink w:anchor="_Toc17447" w:history="1">
        <w:r>
          <w:rPr>
            <w:rFonts w:ascii="仿宋" w:eastAsia="仿宋" w:hAnsi="仿宋" w:cs="仿宋" w:hint="eastAsia"/>
            <w:lang w:eastAsia="zh-CN"/>
          </w:rPr>
          <w:t>十四、固废处理项目工程方案分析</w:t>
        </w:r>
        <w:r>
          <w:tab/>
        </w:r>
        <w:r>
          <w:fldChar w:fldCharType="begin"/>
        </w:r>
        <w:r>
          <w:instrText xml:space="preserve"> PAGEREF _Toc17447 \h </w:instrText>
        </w:r>
        <w:r>
          <w:fldChar w:fldCharType="separate"/>
        </w:r>
        <w:r>
          <w:t>57</w:t>
        </w:r>
        <w:r>
          <w:fldChar w:fldCharType="end"/>
        </w:r>
      </w:hyperlink>
    </w:p>
    <w:p>
      <w:pPr>
        <w:pStyle w:val="TOC2"/>
        <w:tabs>
          <w:tab w:val="right" w:leader="dot" w:pos="8306"/>
        </w:tabs>
      </w:pPr>
      <w:hyperlink w:anchor="_Toc17735" w:history="1">
        <w:r>
          <w:rPr>
            <w:rFonts w:ascii="仿宋" w:eastAsia="仿宋" w:hAnsi="仿宋" w:cs="仿宋" w:hint="eastAsia"/>
            <w:lang w:eastAsia="zh-CN"/>
          </w:rPr>
          <w:t>(一)、建筑工程设计原则</w:t>
        </w:r>
        <w:r>
          <w:tab/>
        </w:r>
        <w:r>
          <w:fldChar w:fldCharType="begin"/>
        </w:r>
        <w:r>
          <w:instrText xml:space="preserve"> PAGEREF _Toc17735 \h </w:instrText>
        </w:r>
        <w:r>
          <w:fldChar w:fldCharType="separate"/>
        </w:r>
        <w:r>
          <w:t>57</w:t>
        </w:r>
        <w:r>
          <w:fldChar w:fldCharType="end"/>
        </w:r>
      </w:hyperlink>
    </w:p>
    <w:p>
      <w:pPr>
        <w:pStyle w:val="TOC2"/>
        <w:tabs>
          <w:tab w:val="right" w:leader="dot" w:pos="8306"/>
        </w:tabs>
      </w:pPr>
      <w:hyperlink w:anchor="_Toc6504" w:history="1">
        <w:r>
          <w:rPr>
            <w:rFonts w:ascii="仿宋" w:eastAsia="仿宋" w:hAnsi="仿宋" w:cs="仿宋" w:hint="eastAsia"/>
            <w:lang w:eastAsia="zh-CN"/>
          </w:rPr>
          <w:t>(二)、土建工程建设指标</w:t>
        </w:r>
        <w:r>
          <w:tab/>
        </w:r>
        <w:r>
          <w:fldChar w:fldCharType="begin"/>
        </w:r>
        <w:r>
          <w:instrText xml:space="preserve"> PAGEREF _Toc6504 \h </w:instrText>
        </w:r>
        <w:r>
          <w:fldChar w:fldCharType="separate"/>
        </w:r>
        <w:r>
          <w:t>60</w:t>
        </w:r>
        <w:r>
          <w:fldChar w:fldCharType="end"/>
        </w:r>
      </w:hyperlink>
    </w:p>
    <w:p>
      <w:pPr>
        <w:pStyle w:val="TOC1"/>
        <w:tabs>
          <w:tab w:val="right" w:leader="dot" w:pos="8306"/>
        </w:tabs>
      </w:pPr>
      <w:hyperlink w:anchor="_Toc17140" w:history="1">
        <w:r>
          <w:rPr>
            <w:rFonts w:ascii="仿宋" w:eastAsia="仿宋" w:hAnsi="仿宋" w:cs="仿宋" w:hint="eastAsia"/>
            <w:lang w:eastAsia="zh-CN"/>
          </w:rPr>
          <w:t>十五、风险识别与分类</w:t>
        </w:r>
        <w:r>
          <w:tab/>
        </w:r>
        <w:r>
          <w:fldChar w:fldCharType="begin"/>
        </w:r>
        <w:r>
          <w:instrText xml:space="preserve"> PAGEREF _Toc17140 \h </w:instrText>
        </w:r>
        <w:r>
          <w:fldChar w:fldCharType="separate"/>
        </w:r>
        <w:r>
          <w:t>62</w:t>
        </w:r>
        <w:r>
          <w:fldChar w:fldCharType="end"/>
        </w:r>
      </w:hyperlink>
    </w:p>
    <w:p>
      <w:pPr>
        <w:pStyle w:val="TOC2"/>
        <w:tabs>
          <w:tab w:val="right" w:leader="dot" w:pos="8306"/>
        </w:tabs>
      </w:pPr>
      <w:hyperlink w:anchor="_Toc3891" w:history="1">
        <w:r>
          <w:rPr>
            <w:rFonts w:ascii="仿宋" w:eastAsia="仿宋" w:hAnsi="仿宋" w:cs="仿宋" w:hint="eastAsia"/>
            <w:lang w:eastAsia="zh-CN"/>
          </w:rPr>
          <w:t>(一)、风险识别</w:t>
        </w:r>
        <w:r>
          <w:tab/>
        </w:r>
        <w:r>
          <w:fldChar w:fldCharType="begin"/>
        </w:r>
        <w:r>
          <w:instrText xml:space="preserve"> PAGEREF _Toc3891 \h </w:instrText>
        </w:r>
        <w:r>
          <w:fldChar w:fldCharType="separate"/>
        </w:r>
        <w:r>
          <w:t>62</w:t>
        </w:r>
        <w:r>
          <w:fldChar w:fldCharType="end"/>
        </w:r>
      </w:hyperlink>
    </w:p>
    <w:p>
      <w:pPr>
        <w:pStyle w:val="TOC2"/>
        <w:tabs>
          <w:tab w:val="right" w:leader="dot" w:pos="8306"/>
        </w:tabs>
      </w:pPr>
      <w:hyperlink w:anchor="_Toc24508" w:history="1">
        <w:r>
          <w:rPr>
            <w:rFonts w:ascii="仿宋" w:eastAsia="仿宋" w:hAnsi="仿宋" w:cs="仿宋" w:hint="eastAsia"/>
            <w:lang w:eastAsia="zh-CN"/>
          </w:rPr>
          <w:t>(二)、风险分类</w:t>
        </w:r>
        <w:r>
          <w:tab/>
        </w:r>
        <w:r>
          <w:fldChar w:fldCharType="begin"/>
        </w:r>
        <w:r>
          <w:instrText xml:space="preserve"> PAGEREF _Toc24508 \h </w:instrText>
        </w:r>
        <w:r>
          <w:fldChar w:fldCharType="separate"/>
        </w:r>
        <w:r>
          <w:t>63</w:t>
        </w:r>
        <w:r>
          <w:fldChar w:fldCharType="end"/>
        </w:r>
      </w:hyperlink>
    </w:p>
    <w:p>
      <w:pPr>
        <w:pStyle w:val="TOC1"/>
        <w:tabs>
          <w:tab w:val="right" w:leader="dot" w:pos="8306"/>
        </w:tabs>
      </w:pPr>
      <w:hyperlink w:anchor="_Toc24191" w:history="1">
        <w:r>
          <w:rPr>
            <w:rFonts w:ascii="仿宋" w:eastAsia="仿宋" w:hAnsi="仿宋" w:cs="仿宋" w:hint="eastAsia"/>
            <w:lang w:eastAsia="zh-CN"/>
          </w:rPr>
          <w:t>十六、利益相关者分析与沟通计划</w:t>
        </w:r>
        <w:r>
          <w:tab/>
        </w:r>
        <w:r>
          <w:fldChar w:fldCharType="begin"/>
        </w:r>
        <w:r>
          <w:instrText xml:space="preserve"> PAGEREF _Toc24191 \h </w:instrText>
        </w:r>
        <w:r>
          <w:fldChar w:fldCharType="separate"/>
        </w:r>
        <w:r>
          <w:t>65</w:t>
        </w:r>
        <w:r>
          <w:fldChar w:fldCharType="end"/>
        </w:r>
      </w:hyperlink>
    </w:p>
    <w:p>
      <w:pPr>
        <w:pStyle w:val="TOC2"/>
        <w:tabs>
          <w:tab w:val="right" w:leader="dot" w:pos="8306"/>
        </w:tabs>
      </w:pPr>
      <w:hyperlink w:anchor="_Toc8336" w:history="1">
        <w:r>
          <w:rPr>
            <w:rFonts w:ascii="仿宋" w:eastAsia="仿宋" w:hAnsi="仿宋" w:cs="仿宋" w:hint="eastAsia"/>
            <w:lang w:eastAsia="zh-CN"/>
          </w:rPr>
          <w:t>(一)、利益相关者分析</w:t>
        </w:r>
        <w:r>
          <w:tab/>
        </w:r>
        <w:r>
          <w:fldChar w:fldCharType="begin"/>
        </w:r>
        <w:r>
          <w:instrText xml:space="preserve"> PAGEREF _Toc8336 \h </w:instrText>
        </w:r>
        <w:r>
          <w:fldChar w:fldCharType="separate"/>
        </w:r>
        <w:r>
          <w:t>65</w:t>
        </w:r>
        <w:r>
          <w:fldChar w:fldCharType="end"/>
        </w:r>
      </w:hyperlink>
    </w:p>
    <w:p>
      <w:pPr>
        <w:pStyle w:val="TOC2"/>
        <w:tabs>
          <w:tab w:val="right" w:leader="dot" w:pos="8306"/>
        </w:tabs>
      </w:pPr>
      <w:hyperlink w:anchor="_Toc12547" w:history="1">
        <w:r>
          <w:rPr>
            <w:rFonts w:ascii="仿宋" w:eastAsia="仿宋" w:hAnsi="仿宋" w:cs="仿宋" w:hint="eastAsia"/>
            <w:lang w:eastAsia="zh-CN"/>
          </w:rPr>
          <w:t>(二)、沟通计划</w:t>
        </w:r>
        <w:r>
          <w:tab/>
        </w:r>
        <w:r>
          <w:fldChar w:fldCharType="begin"/>
        </w:r>
        <w:r>
          <w:instrText xml:space="preserve"> PAGEREF _Toc12547 \h </w:instrText>
        </w:r>
        <w:r>
          <w:fldChar w:fldCharType="separate"/>
        </w:r>
        <w:r>
          <w:t>66</w:t>
        </w:r>
        <w:r>
          <w:fldChar w:fldCharType="end"/>
        </w:r>
      </w:hyperlink>
    </w:p>
    <w:p>
      <w:pPr>
        <w:pStyle w:val="TOC1"/>
        <w:tabs>
          <w:tab w:val="right" w:leader="dot" w:pos="8306"/>
        </w:tabs>
      </w:pPr>
      <w:hyperlink w:anchor="_Toc1705" w:history="1">
        <w:r>
          <w:rPr>
            <w:rFonts w:ascii="仿宋" w:eastAsia="仿宋" w:hAnsi="仿宋" w:cs="仿宋" w:hint="eastAsia"/>
            <w:lang w:eastAsia="zh-CN"/>
          </w:rPr>
          <w:t>十七、固废处理项目实施保障措施</w:t>
        </w:r>
        <w:r>
          <w:tab/>
        </w:r>
        <w:r>
          <w:fldChar w:fldCharType="begin"/>
        </w:r>
        <w:r>
          <w:instrText xml:space="preserve"> PAGEREF _Toc1705 \h </w:instrText>
        </w:r>
        <w:r>
          <w:fldChar w:fldCharType="separate"/>
        </w:r>
        <w:r>
          <w:t>67</w:t>
        </w:r>
        <w:r>
          <w:fldChar w:fldCharType="end"/>
        </w:r>
      </w:hyperlink>
    </w:p>
    <w:p>
      <w:pPr>
        <w:pStyle w:val="TOC2"/>
        <w:tabs>
          <w:tab w:val="right" w:leader="dot" w:pos="8306"/>
        </w:tabs>
      </w:pPr>
      <w:hyperlink w:anchor="_Toc4076" w:history="1">
        <w:r>
          <w:rPr>
            <w:rFonts w:ascii="仿宋" w:eastAsia="仿宋" w:hAnsi="仿宋" w:cs="仿宋" w:hint="eastAsia"/>
            <w:lang w:eastAsia="zh-CN"/>
          </w:rPr>
          <w:t>(一)、固废处理项目实施保障机制</w:t>
        </w:r>
        <w:r>
          <w:tab/>
        </w:r>
        <w:r>
          <w:fldChar w:fldCharType="begin"/>
        </w:r>
        <w:r>
          <w:instrText xml:space="preserve"> PAGEREF _Toc4076 \h </w:instrText>
        </w:r>
        <w:r>
          <w:fldChar w:fldCharType="separate"/>
        </w:r>
        <w:r>
          <w:t>67</w:t>
        </w:r>
        <w:r>
          <w:fldChar w:fldCharType="end"/>
        </w:r>
      </w:hyperlink>
    </w:p>
    <w:p>
      <w:pPr>
        <w:pStyle w:val="TOC2"/>
        <w:tabs>
          <w:tab w:val="right" w:leader="dot" w:pos="8306"/>
        </w:tabs>
      </w:pPr>
      <w:hyperlink w:anchor="_Toc14319" w:history="1">
        <w:r>
          <w:rPr>
            <w:rFonts w:ascii="仿宋" w:eastAsia="仿宋" w:hAnsi="仿宋" w:cs="仿宋" w:hint="eastAsia"/>
            <w:lang w:eastAsia="zh-CN"/>
          </w:rPr>
          <w:t>(二)、固废处理项目法律合规要求</w:t>
        </w:r>
        <w:r>
          <w:tab/>
        </w:r>
        <w:r>
          <w:fldChar w:fldCharType="begin"/>
        </w:r>
        <w:r>
          <w:instrText xml:space="preserve"> PAGEREF _Toc14319 \h </w:instrText>
        </w:r>
        <w:r>
          <w:fldChar w:fldCharType="separate"/>
        </w:r>
        <w:r>
          <w:t>71</w:t>
        </w:r>
        <w:r>
          <w:fldChar w:fldCharType="end"/>
        </w:r>
      </w:hyperlink>
    </w:p>
    <w:p>
      <w:pPr>
        <w:pStyle w:val="TOC2"/>
        <w:tabs>
          <w:tab w:val="right" w:leader="dot" w:pos="8306"/>
        </w:tabs>
      </w:pPr>
      <w:hyperlink w:anchor="_Toc3372" w:history="1">
        <w:r>
          <w:rPr>
            <w:rFonts w:ascii="仿宋" w:eastAsia="仿宋" w:hAnsi="仿宋" w:cs="仿宋" w:hint="eastAsia"/>
            <w:lang w:eastAsia="zh-CN"/>
          </w:rPr>
          <w:t>(三)、固废处理项目合同管理与法律事务</w:t>
        </w:r>
        <w:r>
          <w:tab/>
        </w:r>
        <w:r>
          <w:fldChar w:fldCharType="begin"/>
        </w:r>
        <w:r>
          <w:instrText xml:space="preserve"> PAGEREF _Toc3372 \h </w:instrText>
        </w:r>
        <w:r>
          <w:fldChar w:fldCharType="separate"/>
        </w:r>
        <w:r>
          <w:t>75</w:t>
        </w:r>
        <w:r>
          <w:fldChar w:fldCharType="end"/>
        </w:r>
      </w:hyperlink>
    </w:p>
    <w:p>
      <w:pPr>
        <w:pStyle w:val="TOC2"/>
        <w:tabs>
          <w:tab w:val="right" w:leader="dot" w:pos="8306"/>
        </w:tabs>
      </w:pPr>
      <w:hyperlink w:anchor="_Toc7064" w:history="1">
        <w:r>
          <w:rPr>
            <w:rFonts w:ascii="仿宋" w:eastAsia="仿宋" w:hAnsi="仿宋" w:cs="仿宋" w:hint="eastAsia"/>
            <w:lang w:eastAsia="zh-CN"/>
          </w:rPr>
          <w:t>(四)、固废处理项目知识产权保护策略</w:t>
        </w:r>
        <w:r>
          <w:tab/>
        </w:r>
        <w:r>
          <w:fldChar w:fldCharType="begin"/>
        </w:r>
        <w:r>
          <w:instrText xml:space="preserve"> PAGEREF _Toc7064 \h </w:instrText>
        </w:r>
        <w:r>
          <w:fldChar w:fldCharType="separate"/>
        </w:r>
        <w:r>
          <w:t>81</w:t>
        </w:r>
        <w:r>
          <w:fldChar w:fldCharType="end"/>
        </w:r>
      </w:hyperlink>
    </w:p>
    <w:p>
      <w:pPr>
        <w:pStyle w:val="TOC1"/>
        <w:tabs>
          <w:tab w:val="right" w:leader="dot" w:pos="8306"/>
        </w:tabs>
      </w:pPr>
      <w:hyperlink w:anchor="_Toc9247" w:history="1">
        <w:r>
          <w:rPr>
            <w:rFonts w:ascii="仿宋" w:eastAsia="仿宋" w:hAnsi="仿宋" w:cs="仿宋" w:hint="eastAsia"/>
            <w:lang w:eastAsia="zh-CN"/>
          </w:rPr>
          <w:t>十八、固废处理项目变更管理</w:t>
        </w:r>
        <w:r>
          <w:tab/>
        </w:r>
        <w:r>
          <w:fldChar w:fldCharType="begin"/>
        </w:r>
        <w:r>
          <w:instrText xml:space="preserve"> PAGEREF _Toc9247 \h </w:instrText>
        </w:r>
        <w:r>
          <w:fldChar w:fldCharType="separate"/>
        </w:r>
        <w:r>
          <w:t>84</w:t>
        </w:r>
        <w:r>
          <w:fldChar w:fldCharType="end"/>
        </w:r>
      </w:hyperlink>
    </w:p>
    <w:p>
      <w:pPr>
        <w:pStyle w:val="TOC2"/>
        <w:tabs>
          <w:tab w:val="right" w:leader="dot" w:pos="8306"/>
        </w:tabs>
      </w:pPr>
      <w:hyperlink w:anchor="_Toc5274" w:history="1">
        <w:r>
          <w:rPr>
            <w:rFonts w:ascii="仿宋" w:eastAsia="仿宋" w:hAnsi="仿宋" w:cs="仿宋" w:hint="eastAsia"/>
            <w:lang w:eastAsia="zh-CN"/>
          </w:rPr>
          <w:t>(一)、变更申请与评估</w:t>
        </w:r>
        <w:r>
          <w:tab/>
        </w:r>
        <w:r>
          <w:fldChar w:fldCharType="begin"/>
        </w:r>
        <w:r>
          <w:instrText xml:space="preserve"> PAGEREF _Toc5274 \h </w:instrText>
        </w:r>
        <w:r>
          <w:fldChar w:fldCharType="separate"/>
        </w:r>
        <w:r>
          <w:t>84</w:t>
        </w:r>
        <w:r>
          <w:fldChar w:fldCharType="end"/>
        </w:r>
      </w:hyperlink>
    </w:p>
    <w:p>
      <w:pPr>
        <w:pStyle w:val="TOC2"/>
        <w:tabs>
          <w:tab w:val="right" w:leader="dot" w:pos="8306"/>
        </w:tabs>
      </w:pPr>
      <w:hyperlink w:anchor="_Toc29864" w:history="1">
        <w:r>
          <w:rPr>
            <w:rFonts w:ascii="仿宋" w:eastAsia="仿宋" w:hAnsi="仿宋" w:cs="仿宋" w:hint="eastAsia"/>
            <w:lang w:eastAsia="zh-CN"/>
          </w:rPr>
          <w:t>(二)、变更实施与控制</w:t>
        </w:r>
        <w:r>
          <w:tab/>
        </w:r>
        <w:r>
          <w:fldChar w:fldCharType="begin"/>
        </w:r>
        <w:r>
          <w:instrText xml:space="preserve"> PAGEREF _Toc29864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76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32381"/>
      <w:r>
        <w:rPr>
          <w:rFonts w:ascii="仿宋" w:eastAsia="仿宋" w:hAnsi="仿宋" w:cs="仿宋" w:hint="eastAsia"/>
          <w:sz w:val="28"/>
          <w:lang w:eastAsia="zh-CN"/>
        </w:rPr>
        <w:t>一、固废处理项目土建工程</w:t>
      </w:r>
      <w:bookmarkEnd w:id="2"/>
    </w:p>
    <w:p>
      <w:pPr>
        <w:pStyle w:val="Heading2"/>
        <w:rPr>
          <w:rFonts w:ascii="仿宋" w:eastAsia="仿宋" w:hAnsi="仿宋" w:cs="仿宋" w:hint="eastAsia"/>
          <w:lang w:eastAsia="zh-CN"/>
        </w:rPr>
      </w:pPr>
      <w:bookmarkStart w:id="3" w:name="_Toc7901"/>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在固废处理项目的建筑工程设计中，我们将秉承一系列重要的设计原则，以确保固废处理项目建筑在功能、美观、可持续性等方面达到最佳效果。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首要原则是确保建筑的功能性得到最大化的发挥。我们将充分理解固废处理项目的实际需求，合理布局各个功能区域，保证建筑在满足业务需求的同时，提供高效的工作环境。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在建筑设计中，我们将综合考虑建设和运营成本。通过精细的经济效益分析，确保设计方案在高效利用资源的同时，对固废处理项目的长期盈利能力有积极的贡献。</w:t>
      </w:r>
    </w:p>
    <w:p>
      <w:pPr>
        <w:pStyle w:val="Heading2"/>
        <w:ind w:firstLine="560" w:firstLineChars="200"/>
        <w:rPr>
          <w:rFonts w:ascii="仿宋" w:eastAsia="仿宋" w:hAnsi="仿宋" w:cs="仿宋" w:hint="eastAsia"/>
          <w:sz w:val="28"/>
          <w:lang w:eastAsia="zh-CN"/>
        </w:rPr>
      </w:pPr>
      <w:bookmarkStart w:id="4" w:name="_Toc9168"/>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固废处理项目的土建工程设计中，我们将精准设定设计年限，结合固废处理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固废处理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2927"/>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固废处理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固废处理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固废处理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14105"/>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本期工程固废处理项目预计总建筑面积XXX平方米，其中：计容建筑面积XXX平方米，计划建筑工程投资XX万元，占固废处理项目总投资的XX%。</w:t>
      </w:r>
    </w:p>
    <w:p>
      <w:pPr>
        <w:pStyle w:val="Heading1"/>
        <w:ind w:firstLine="560" w:firstLineChars="200"/>
        <w:rPr>
          <w:rFonts w:ascii="仿宋" w:eastAsia="仿宋" w:hAnsi="仿宋" w:cs="仿宋" w:hint="eastAsia"/>
          <w:sz w:val="28"/>
          <w:lang w:eastAsia="zh-CN"/>
        </w:rPr>
      </w:pPr>
      <w:bookmarkStart w:id="7" w:name="_Toc31417"/>
      <w:r>
        <w:rPr>
          <w:rFonts w:ascii="仿宋" w:eastAsia="仿宋" w:hAnsi="仿宋" w:cs="仿宋" w:hint="eastAsia"/>
          <w:sz w:val="28"/>
          <w:lang w:eastAsia="zh-CN"/>
        </w:rPr>
        <w:t>二、产品规划分析</w:t>
      </w:r>
      <w:bookmarkEnd w:id="7"/>
    </w:p>
    <w:p>
      <w:pPr>
        <w:pStyle w:val="Heading2"/>
        <w:rPr>
          <w:rFonts w:ascii="仿宋" w:eastAsia="仿宋" w:hAnsi="仿宋" w:cs="仿宋" w:hint="eastAsia"/>
          <w:lang w:eastAsia="zh-CN"/>
        </w:rPr>
      </w:pPr>
      <w:bookmarkStart w:id="8" w:name="_Toc20847"/>
      <w:r>
        <w:rPr>
          <w:rFonts w:ascii="仿宋" w:eastAsia="仿宋" w:hAnsi="仿宋" w:cs="仿宋" w:hint="eastAsia"/>
          <w:lang w:eastAsia="zh-CN"/>
        </w:rPr>
        <w:t>(一)、产品规划</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固废处理项目的主要产品是XXXX，预计年产值为XXX万元。这一产品在市场中占据着重要的地位，其广泛的应用范围使得该固废处理项目的市场前景非常广阔。</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固废处理项目的xxx产品作为重要的原材料之一，将在多个领域发挥关键作用。其在建筑、交通、能源等方面的广泛应用将为整个产业链提供强大的支持，形成产业协同效应。固废处理项目的年产值XXX万XXX万XXX万万元不仅反映了其在市场上的巨大潜力，更预示着它对国民经济的积极贡献。这种关联度高、涉及面广的产业关系，使得该固废处理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9" w:name="_Toc18494"/>
      <w:r>
        <w:rPr>
          <w:rFonts w:ascii="仿宋" w:eastAsia="仿宋" w:hAnsi="仿宋" w:cs="仿宋" w:hint="eastAsia"/>
          <w:sz w:val="28"/>
          <w:lang w:eastAsia="zh-CN"/>
        </w:rPr>
        <w:t>(二)、建设规模</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总征地面积为XXXX平方米，相当于约XX.XX亩，其中净用地面积为XXXX平方米，红线范围内相当于约XX.XX亩。这一用地规模充分考虑了固废处理项目的建设需求，保障了固废处理项目在合适的空间内得以充分发展。固废处理项目规划的总建筑面积为XXXX平方米，其中主体工程建设占XXXX平方米，计容建筑面积达XXXX平方米。预计建筑工程的投资将达到XXXX万元，为固废处理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计划购置的设备共计XXXX台（套），设备购置费用为XXXX万元。这一设备购置计划充分考虑到固废处理项目的生产需求和技术要求，确保了固废处理项目在生产运营中具备先进的技术装备和高效的生产能力。设备的合理配置将为固废处理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计划总投资为XXXX万元，预计年实现营业收入为XXXX万元。这一产能规模的设定旨在确保固废处理项目能够在投资与回报之间取得平衡，实现长期可持续的发展。固废处理项目的总投资充分考虑到各个方面的需求，包括用地建设、设备购置等多个环节，以确保固废处理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0" w:name="_Toc5095"/>
      <w:r>
        <w:rPr>
          <w:rFonts w:ascii="仿宋" w:eastAsia="仿宋" w:hAnsi="仿宋" w:cs="仿宋" w:hint="eastAsia"/>
          <w:sz w:val="28"/>
          <w:lang w:eastAsia="zh-CN"/>
        </w:rPr>
        <w:t>三、工艺说明</w:t>
      </w:r>
      <w:bookmarkEnd w:id="10"/>
    </w:p>
    <w:p>
      <w:pPr>
        <w:pStyle w:val="Heading2"/>
        <w:rPr>
          <w:rFonts w:ascii="仿宋" w:eastAsia="仿宋" w:hAnsi="仿宋" w:cs="仿宋" w:hint="eastAsia"/>
          <w:lang w:eastAsia="zh-CN"/>
        </w:rPr>
      </w:pPr>
      <w:bookmarkStart w:id="11" w:name="_Toc32221"/>
      <w:r>
        <w:rPr>
          <w:rFonts w:ascii="仿宋" w:eastAsia="仿宋" w:hAnsi="仿宋" w:cs="仿宋" w:hint="eastAsia"/>
          <w:lang w:eastAsia="zh-CN"/>
        </w:rPr>
        <w:t>(一)、技术管理特点</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的技术管理特点体现在其创新导向。通过引入最先进的技术趋势和解决方案，固废处理项目致力于提升科技含量、提高质量和效率水平。这意味着我们将采用最新的工具和方法，确保固废处理项目在技术层面始终走在前沿，从而在竞争激烈的市场中脱颖而出。</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固废处理项目技术管理的显著特征。通过整合不同领域的技术资源，我们实现了跨学科的协同工作。这有助于优化技术架构，提高整体效能。此外，整合性策略还促进了不同技术团队之间的紧密沟通和高效合作，确保固废处理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固废处理项目所采用的技术。通过不断优化技术方案，固废处理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固废处理项目团队将在固废处理项目初期识别可能的技术风险，并采取相应的预防和应对措施。通过建立健全的风险评估机制，固废处理项目能够在实施过程中及时发现并解决潜在的技术问题，保障固废处理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固废处理项目中，技术将成为固废处理项目成功的有力支持。这一深度剖析揭示了技术管理在固废处理项目实施中的关键作用，为固废处理项目的技术基础奠定了坚实的基础。</w:t>
      </w:r>
    </w:p>
    <w:p>
      <w:pPr>
        <w:pStyle w:val="Heading2"/>
        <w:ind w:firstLine="560" w:firstLineChars="200"/>
        <w:rPr>
          <w:rFonts w:ascii="仿宋" w:eastAsia="仿宋" w:hAnsi="仿宋" w:cs="仿宋" w:hint="eastAsia"/>
          <w:sz w:val="28"/>
          <w:lang w:eastAsia="zh-CN"/>
        </w:rPr>
      </w:pPr>
      <w:bookmarkStart w:id="12" w:name="_Toc412"/>
      <w:r>
        <w:rPr>
          <w:rFonts w:ascii="仿宋" w:eastAsia="仿宋" w:hAnsi="仿宋" w:cs="仿宋" w:hint="eastAsia"/>
          <w:sz w:val="28"/>
          <w:lang w:eastAsia="zh-CN"/>
        </w:rPr>
        <w:t>(二)、固废处理项目工艺技术设计方案</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对于生产技术方案的选用，固废处理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固废处理项目将严格按照相关行业规范要求进行组织。通过有效控制产品质量，固废处理项目将致力于为顾客提供优质的固废处理项目产品和良好的服务。这体现了固废处理项目对于生产活动合规性和质量标准的高度重视，为固废处理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固废处理项目注重生态效益和清洁生产原则。固废处理项目建设将紧密结合地方特色经济发展，与社会经济发展规划和区域环境保护规划方案相协调一致。通过与当地区域自然生态系统的结合，固废处理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固废处理项目产品具有多样化的客户需求和个性化的特点。因此，固废处理项目产品规格品种多样，且单批生产数量较小。为满足这一特点，固废处理项目承办单位将建设先进的柔性制造生产线。通过广泛应用柔性制造技术，固废处理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总体而言，固废处理项目采用的技术具有较高的技术含量和自动化水平，处于国内先进水平。这一技术选用不仅体现了对生产效率、质量和环境友好性的高标准要求，同时为固废处理项目的可持续发展奠定了坚实的基础。</w:t>
      </w:r>
    </w:p>
    <w:p>
      <w:pPr>
        <w:pStyle w:val="Heading2"/>
        <w:ind w:firstLine="560" w:firstLineChars="200"/>
        <w:rPr>
          <w:rFonts w:ascii="仿宋" w:eastAsia="仿宋" w:hAnsi="仿宋" w:cs="仿宋" w:hint="eastAsia"/>
          <w:sz w:val="28"/>
          <w:lang w:eastAsia="zh-CN"/>
        </w:rPr>
      </w:pPr>
      <w:bookmarkStart w:id="13" w:name="_Toc30761"/>
      <w:r>
        <w:rPr>
          <w:rFonts w:ascii="仿宋" w:eastAsia="仿宋" w:hAnsi="仿宋" w:cs="仿宋" w:hint="eastAsia"/>
          <w:sz w:val="28"/>
          <w:lang w:eastAsia="zh-CN"/>
        </w:rPr>
        <w:t>(三)、设备选型方案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为确保固废处理项目的高效生产和技术实施，我们制定了一套精心设计的设备选型方案，以满足固废处理项目生产、质量和环保的要求。该方案的主要特点如下：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固废处理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针对固废处理项目产品的多样性和小批量生产的特点，我们将建设柔性制造生产线。通过在设备选型中考虑柔性制造技术，可以灵活应对不同产品规格和生产需求，实现生产线的高度灵活性和适应性。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4" w:name="_Toc31507"/>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15057"/>
      <w:r>
        <w:rPr>
          <w:rFonts w:ascii="仿宋" w:eastAsia="仿宋" w:hAnsi="仿宋" w:cs="仿宋" w:hint="eastAsia"/>
          <w:lang w:eastAsia="zh-CN"/>
        </w:rPr>
        <w:t>(一)、固废处理行业分析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行业一直以来都是市场的关注焦点。行业内的发展趋势、竞争态势以及潜在机会都对固废处理项目的推进产生深远的影响。通过深入研究行业的整体概貌，我们将更好地理解行业的核心特征，为固废处理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固废处理行业，技术一直是推动创新和发展的关键因素。我们将对当前技术趋势进行详尽分析，包括但不限于人工智能、大数据应用、先进制造技术等。这有助于固废处理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固废处理项目成功的基础。我们将对主要竞争对手进行深入研究，包括其市场份额、产品特点、市场定位等。通过全面了解竞争对手的优势和劣势，固废处理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28053"/>
      <w:r>
        <w:rPr>
          <w:rFonts w:ascii="仿宋" w:eastAsia="仿宋" w:hAnsi="仿宋" w:cs="仿宋" w:hint="eastAsia"/>
          <w:sz w:val="28"/>
          <w:lang w:eastAsia="zh-CN"/>
        </w:rPr>
        <w:t>(二)、固废处理市场分析预测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通过对市场规模的深入调研，我们将预测固废处理市场未来的增长趋势。这包括市场的整体规模、各细分领域的发展趋势等。固废处理项目可以根据市场的扩张速度和潜在机会，制定更符合市场需求的发展策略。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固废处理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固废处理项目实施过程中需要充分考虑的因素。我们将对市场风险进行全面评估，包括但不限于政策法规风险、市场竞争风险、技术变革风险等。通过对潜在风险的深入分析，固废处理项目可以制定相应的风险缓解策略，降低不确定性对固废处理项目的影响。</w:t>
      </w:r>
    </w:p>
    <w:p>
      <w:pPr>
        <w:pStyle w:val="Heading1"/>
        <w:ind w:firstLine="560" w:firstLineChars="200"/>
        <w:rPr>
          <w:rFonts w:ascii="仿宋" w:eastAsia="仿宋" w:hAnsi="仿宋" w:cs="仿宋" w:hint="eastAsia"/>
          <w:sz w:val="28"/>
          <w:lang w:eastAsia="zh-CN"/>
        </w:rPr>
      </w:pPr>
      <w:bookmarkStart w:id="17" w:name="_Toc23813"/>
      <w:r>
        <w:rPr>
          <w:rFonts w:ascii="仿宋" w:eastAsia="仿宋" w:hAnsi="仿宋" w:cs="仿宋" w:hint="eastAsia"/>
          <w:sz w:val="28"/>
          <w:lang w:eastAsia="zh-CN"/>
        </w:rPr>
        <w:t>五、固废处理项目概论</w:t>
      </w:r>
      <w:bookmarkEnd w:id="17"/>
    </w:p>
    <w:p>
      <w:pPr>
        <w:pStyle w:val="Heading2"/>
        <w:rPr>
          <w:rFonts w:ascii="仿宋" w:eastAsia="仿宋" w:hAnsi="仿宋" w:cs="仿宋" w:hint="eastAsia"/>
          <w:lang w:eastAsia="zh-CN"/>
        </w:rPr>
      </w:pPr>
      <w:bookmarkStart w:id="18" w:name="_Toc7791"/>
      <w:r>
        <w:rPr>
          <w:rFonts w:ascii="仿宋" w:eastAsia="仿宋" w:hAnsi="仿宋" w:cs="仿宋" w:hint="eastAsia"/>
          <w:lang w:eastAsia="zh-CN"/>
        </w:rPr>
        <w:t>(一)、固废处理项目概况</w:t>
      </w:r>
      <w:bookmarkEnd w:id="18"/>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的起源追溯至对市场的深入洞察。市场的不断演变与变革为固废处理项目提供了难得的机遇。当前市场存在的需求缺口和变革的大环境共同构成了固废处理项目的背景。这个固废处理项目旨在充分利用市场机遇，填补行业中尚未满足的需求，为客户提供全新的解决方案。市场的变革和需求的增长使得这个固废处理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固废处理项目名称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正式命名为固废处理。这个名称不仅仅是一个标识，更代表了固废处理项目的核心理念和愿景。它蕴含着固废处理项目所要解决问题的关键字，具有强烈的表达和辨识度，为固废处理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固废处理项目目标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的核心目标是提供一种全新、高效的解决方案，满足客户日益增长的需求。固废处理项目追求的不仅仅是满足市场需求，更是在市场中获得卓越的竞争优势。通过不断提升产品或服务的质量和创新水平，固废处理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固废处理项目范围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全面涵盖了产品研发、制造、市场推广和售后服务，确保从产品设计到最终用户体验的全方位关注。这一全面的固废处理项目范围是为了确保固废处理项目能够在整个价值链中提供卓越的价值，从而满足客户的期望并赢得市场份额。</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 xml:space="preserve"> 1.5 固废处理项目时间表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固废处理项目计划在未来18个月内完成，包括研发、测试、市场试点和正式推出等不同阶段。这个时间表的合理设计是为了确保固废处理项目各个阶段的顺利推进，以便按时交付高质量的成果。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固废处理项目预算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固废处理项目总预算估算为XX百万美元，主要分配在研发、市场推广、人员培训和运营等方面。这一充足的预算为固废处理项目提供了充足的资源，确保固废处理项目在各个方面都能取得优异的表现。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固废处理项目风险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固废处理项目可能面临的风险包括市场接受度低、技术难题、竞争激烈等。固废处理项目团队已经制定了相应的风险应对计划，通过前瞻性的风险管理，确保固废处理项目在面对不确定性时能够迅速做出应对。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固废处理项目团队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固废处理项目汇聚了一支经验丰富、多领域专业素养的核心团队，确保固废处理项目在各个方面都能拥有高水平的执行力。团队的协同作战是固废处理项目成功的关键因素之一。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固废处理项目背景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固废处理项目的背景根植于市场对更高效、创新产品的渴望，同时也受到科技发展对行业格局的深刻改变的影响。这为固废处理项目提供了广阔的发展空间和市场需求。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固废处理项目现状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截至目前，固废处理项目已完成市场调研和技术验证，取得了初步的成功。这为固废处理项目在未来的发展奠定了坚实的基础，为更远大的目标打下了坚实的基石。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9" w:name="_Toc30261"/>
      <w:r>
        <w:rPr>
          <w:rFonts w:ascii="仿宋" w:eastAsia="仿宋" w:hAnsi="仿宋" w:cs="仿宋" w:hint="eastAsia"/>
          <w:sz w:val="28"/>
          <w:lang w:eastAsia="zh-CN"/>
        </w:rPr>
        <w:t>(二)、固废处理项目目标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keyword》固废处理项目首要业务目标是在市场中占据有利地位，实现产品/服务的成功推广和销售。通过不断提升产品质量、创新性，固废处理项目追求成为行业中的领导者，赢得更多客户的青睐。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在科技迅速发展的时代，固废处理项目着眼于技术创新。通过持续的研发和技术升级，固废处理项目旨在推出更具创新性的产品或服务，以满足市场对新鲜、先进解决方案的需求。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为了建立可持续的客户关系，固废处理项目设定了客户满意度目标。通过提供卓越的产品质量和优质的客户服务，固废处理项目追求赢得客户的信任和忠诚度，确保他们的满意度达到行业领先水平。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固废处理项目注重社会责任和可持续发展。通过实施环保、社会责任固废处理项目，固废处理项目致力于在经济发展的同时保护环境，促进社会公平，实现可持续经营。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固废处理项目的团队是实现目标的核心驱动力。因此，固废处理项目设定了团队发展目标，包括提升团队成员的专业技能、培养领导力，以及搭建协同高效的团队工作氛围。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20" w:name="_Toc31043"/>
      <w:r>
        <w:rPr>
          <w:rFonts w:ascii="仿宋" w:eastAsia="仿宋" w:hAnsi="仿宋" w:cs="仿宋" w:hint="eastAsia"/>
          <w:sz w:val="28"/>
          <w:lang w:eastAsia="zh-CN"/>
        </w:rPr>
        <w:t>(三)、固废处理项目提出的理由</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2. 固废处理项目提出的理由</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https://d.book118.com/306124203201010102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固废处理项目规划设计蓝图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927A75"/>
    <w:rsid w:val="20927A7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0612420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2024-03-07T02:41:00Z</dcterms:created>
  <dcterms:modified xsi:type="dcterms:W3CDTF">2024-03-07T02:42:16Z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8BBD588EE04A443EB0FFC68AE2AC0C0D_11</vt:lpwstr>
  </property>
  <property fmtid="{D5CDD505-2E9C-101B-9397-08002B2CF9AE}" pid="3" name="KSOProductBuildVer">
    <vt:lpwstr>2052-12.1.0.16388</vt:lpwstr>
  </property>
</Properties>
</file>