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证券经纪代理与营业部服务项目规划设计方案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1" w:history="1">
        <w:r>
          <w:rPr>
            <w:rFonts w:ascii="仿宋" w:eastAsia="仿宋" w:hAnsi="仿宋" w:cs="仿宋" w:hint="eastAsia"/>
            <w:lang w:eastAsia="zh-CN"/>
          </w:rPr>
          <w:t>概论</w:t>
        </w:r>
        <w:r>
          <w:tab/>
        </w:r>
        <w:r>
          <w:fldChar w:fldCharType="begin"/>
        </w:r>
        <w:r>
          <w:instrText xml:space="preserve"> PAGEREF _Toc25821 \h </w:instrText>
        </w:r>
        <w:r>
          <w:fldChar w:fldCharType="separate"/>
        </w:r>
        <w:r>
          <w:t>3</w:t>
        </w:r>
        <w:r>
          <w:fldChar w:fldCharType="end"/>
        </w:r>
      </w:hyperlink>
    </w:p>
    <w:p>
      <w:pPr>
        <w:pStyle w:val="TOC1"/>
        <w:tabs>
          <w:tab w:val="right" w:leader="dot" w:pos="8306"/>
        </w:tabs>
      </w:pPr>
      <w:hyperlink w:anchor="_Toc24332" w:history="1">
        <w:r>
          <w:rPr>
            <w:rFonts w:ascii="仿宋" w:eastAsia="仿宋" w:hAnsi="仿宋" w:cs="仿宋" w:hint="eastAsia"/>
            <w:lang w:eastAsia="zh-CN"/>
          </w:rPr>
          <w:t>一、证券经纪代理与营业部服务项目建设背景及必要性分析</w:t>
        </w:r>
        <w:r>
          <w:tab/>
        </w:r>
        <w:r>
          <w:fldChar w:fldCharType="begin"/>
        </w:r>
        <w:r>
          <w:instrText xml:space="preserve"> PAGEREF _Toc24332 \h </w:instrText>
        </w:r>
        <w:r>
          <w:fldChar w:fldCharType="separate"/>
        </w:r>
        <w:r>
          <w:t>3</w:t>
        </w:r>
        <w:r>
          <w:fldChar w:fldCharType="end"/>
        </w:r>
      </w:hyperlink>
    </w:p>
    <w:p>
      <w:pPr>
        <w:pStyle w:val="TOC2"/>
        <w:tabs>
          <w:tab w:val="right" w:leader="dot" w:pos="8306"/>
        </w:tabs>
      </w:pPr>
      <w:hyperlink w:anchor="_Toc28091" w:history="1">
        <w:r>
          <w:rPr>
            <w:rFonts w:ascii="仿宋" w:eastAsia="仿宋" w:hAnsi="仿宋" w:cs="仿宋" w:hint="eastAsia"/>
            <w:lang w:eastAsia="zh-CN"/>
          </w:rPr>
          <w:t>(一)、证券经纪代理与营业部服务项目背景分析</w:t>
        </w:r>
        <w:r>
          <w:tab/>
        </w:r>
        <w:r>
          <w:fldChar w:fldCharType="begin"/>
        </w:r>
        <w:r>
          <w:instrText xml:space="preserve"> PAGEREF _Toc28091 \h </w:instrText>
        </w:r>
        <w:r>
          <w:fldChar w:fldCharType="separate"/>
        </w:r>
        <w:r>
          <w:t>3</w:t>
        </w:r>
        <w:r>
          <w:fldChar w:fldCharType="end"/>
        </w:r>
      </w:hyperlink>
    </w:p>
    <w:p>
      <w:pPr>
        <w:pStyle w:val="TOC2"/>
        <w:tabs>
          <w:tab w:val="right" w:leader="dot" w:pos="8306"/>
        </w:tabs>
      </w:pPr>
      <w:hyperlink w:anchor="_Toc24875" w:history="1">
        <w:r>
          <w:rPr>
            <w:rFonts w:ascii="仿宋" w:eastAsia="仿宋" w:hAnsi="仿宋" w:cs="仿宋" w:hint="eastAsia"/>
            <w:lang w:eastAsia="zh-CN"/>
          </w:rPr>
          <w:t>(二)、证券经纪代理与营业部服务项目建设必要性分析</w:t>
        </w:r>
        <w:r>
          <w:tab/>
        </w:r>
        <w:r>
          <w:fldChar w:fldCharType="begin"/>
        </w:r>
        <w:r>
          <w:instrText xml:space="preserve"> PAGEREF _Toc24875 \h </w:instrText>
        </w:r>
        <w:r>
          <w:fldChar w:fldCharType="separate"/>
        </w:r>
        <w:r>
          <w:t>5</w:t>
        </w:r>
        <w:r>
          <w:fldChar w:fldCharType="end"/>
        </w:r>
      </w:hyperlink>
    </w:p>
    <w:p>
      <w:pPr>
        <w:pStyle w:val="TOC1"/>
        <w:tabs>
          <w:tab w:val="right" w:leader="dot" w:pos="8306"/>
        </w:tabs>
      </w:pPr>
      <w:hyperlink w:anchor="_Toc8919" w:history="1">
        <w:r>
          <w:rPr>
            <w:rFonts w:ascii="仿宋" w:eastAsia="仿宋" w:hAnsi="仿宋" w:cs="仿宋" w:hint="eastAsia"/>
            <w:lang w:eastAsia="zh-CN"/>
          </w:rPr>
          <w:t>二、证券经纪代理与营业部服务项目概论</w:t>
        </w:r>
        <w:r>
          <w:tab/>
        </w:r>
        <w:r>
          <w:fldChar w:fldCharType="begin"/>
        </w:r>
        <w:r>
          <w:instrText xml:space="preserve"> PAGEREF _Toc8919 \h </w:instrText>
        </w:r>
        <w:r>
          <w:fldChar w:fldCharType="separate"/>
        </w:r>
        <w:r>
          <w:t>6</w:t>
        </w:r>
        <w:r>
          <w:fldChar w:fldCharType="end"/>
        </w:r>
      </w:hyperlink>
    </w:p>
    <w:p>
      <w:pPr>
        <w:pStyle w:val="TOC2"/>
        <w:tabs>
          <w:tab w:val="right" w:leader="dot" w:pos="8306"/>
        </w:tabs>
      </w:pPr>
      <w:hyperlink w:anchor="_Toc23181" w:history="1">
        <w:r>
          <w:rPr>
            <w:rFonts w:ascii="仿宋" w:eastAsia="仿宋" w:hAnsi="仿宋" w:cs="仿宋" w:hint="eastAsia"/>
            <w:lang w:eastAsia="zh-CN"/>
          </w:rPr>
          <w:t>(一)、证券经纪代理与营业部服务项目概况</w:t>
        </w:r>
        <w:r>
          <w:tab/>
        </w:r>
        <w:r>
          <w:fldChar w:fldCharType="begin"/>
        </w:r>
        <w:r>
          <w:instrText xml:space="preserve"> PAGEREF _Toc23181 \h </w:instrText>
        </w:r>
        <w:r>
          <w:fldChar w:fldCharType="separate"/>
        </w:r>
        <w:r>
          <w:t>6</w:t>
        </w:r>
        <w:r>
          <w:fldChar w:fldCharType="end"/>
        </w:r>
      </w:hyperlink>
    </w:p>
    <w:p>
      <w:pPr>
        <w:pStyle w:val="TOC2"/>
        <w:tabs>
          <w:tab w:val="right" w:leader="dot" w:pos="8306"/>
        </w:tabs>
      </w:pPr>
      <w:hyperlink w:anchor="_Toc2858" w:history="1">
        <w:r>
          <w:rPr>
            <w:rFonts w:ascii="仿宋" w:eastAsia="仿宋" w:hAnsi="仿宋" w:cs="仿宋" w:hint="eastAsia"/>
            <w:lang w:eastAsia="zh-CN"/>
          </w:rPr>
          <w:t>(二)、证券经纪代理与营业部服务项目目标</w:t>
        </w:r>
        <w:r>
          <w:tab/>
        </w:r>
        <w:r>
          <w:fldChar w:fldCharType="begin"/>
        </w:r>
        <w:r>
          <w:instrText xml:space="preserve"> PAGEREF _Toc2858 \h </w:instrText>
        </w:r>
        <w:r>
          <w:fldChar w:fldCharType="separate"/>
        </w:r>
        <w:r>
          <w:t>9</w:t>
        </w:r>
        <w:r>
          <w:fldChar w:fldCharType="end"/>
        </w:r>
      </w:hyperlink>
    </w:p>
    <w:p>
      <w:pPr>
        <w:pStyle w:val="TOC2"/>
        <w:tabs>
          <w:tab w:val="right" w:leader="dot" w:pos="8306"/>
        </w:tabs>
      </w:pPr>
      <w:hyperlink w:anchor="_Toc18501" w:history="1">
        <w:r>
          <w:rPr>
            <w:rFonts w:ascii="仿宋" w:eastAsia="仿宋" w:hAnsi="仿宋" w:cs="仿宋" w:hint="eastAsia"/>
            <w:lang w:eastAsia="zh-CN"/>
          </w:rPr>
          <w:t>(三)、证券经纪代理与营业部服务项目提出的理由</w:t>
        </w:r>
        <w:r>
          <w:tab/>
        </w:r>
        <w:r>
          <w:fldChar w:fldCharType="begin"/>
        </w:r>
        <w:r>
          <w:instrText xml:space="preserve"> PAGEREF _Toc18501 \h </w:instrText>
        </w:r>
        <w:r>
          <w:fldChar w:fldCharType="separate"/>
        </w:r>
        <w:r>
          <w:t>10</w:t>
        </w:r>
        <w:r>
          <w:fldChar w:fldCharType="end"/>
        </w:r>
      </w:hyperlink>
    </w:p>
    <w:p>
      <w:pPr>
        <w:pStyle w:val="TOC2"/>
        <w:tabs>
          <w:tab w:val="right" w:leader="dot" w:pos="8306"/>
        </w:tabs>
      </w:pPr>
      <w:hyperlink w:anchor="_Toc24977" w:history="1">
        <w:r>
          <w:rPr>
            <w:rFonts w:ascii="仿宋" w:eastAsia="仿宋" w:hAnsi="仿宋" w:cs="仿宋" w:hint="eastAsia"/>
            <w:lang w:eastAsia="zh-CN"/>
          </w:rPr>
          <w:t>(四)、证券经纪代理与营业部服务项目意义</w:t>
        </w:r>
        <w:r>
          <w:tab/>
        </w:r>
        <w:r>
          <w:fldChar w:fldCharType="begin"/>
        </w:r>
        <w:r>
          <w:instrText xml:space="preserve"> PAGEREF _Toc24977 \h </w:instrText>
        </w:r>
        <w:r>
          <w:fldChar w:fldCharType="separate"/>
        </w:r>
        <w:r>
          <w:t>12</w:t>
        </w:r>
        <w:r>
          <w:fldChar w:fldCharType="end"/>
        </w:r>
      </w:hyperlink>
    </w:p>
    <w:p>
      <w:pPr>
        <w:pStyle w:val="TOC2"/>
        <w:tabs>
          <w:tab w:val="right" w:leader="dot" w:pos="8306"/>
        </w:tabs>
      </w:pPr>
      <w:hyperlink w:anchor="_Toc11138" w:history="1">
        <w:r>
          <w:rPr>
            <w:rFonts w:ascii="仿宋" w:eastAsia="仿宋" w:hAnsi="仿宋" w:cs="仿宋" w:hint="eastAsia"/>
            <w:lang w:eastAsia="zh-CN"/>
          </w:rPr>
          <w:t>(五)、证券经纪代理与营业部服务项目背景</w:t>
        </w:r>
        <w:r>
          <w:tab/>
        </w:r>
        <w:r>
          <w:fldChar w:fldCharType="begin"/>
        </w:r>
        <w:r>
          <w:instrText xml:space="preserve"> PAGEREF _Toc11138 \h </w:instrText>
        </w:r>
        <w:r>
          <w:fldChar w:fldCharType="separate"/>
        </w:r>
        <w:r>
          <w:t>13</w:t>
        </w:r>
        <w:r>
          <w:fldChar w:fldCharType="end"/>
        </w:r>
      </w:hyperlink>
    </w:p>
    <w:p>
      <w:pPr>
        <w:pStyle w:val="TOC1"/>
        <w:tabs>
          <w:tab w:val="right" w:leader="dot" w:pos="8306"/>
        </w:tabs>
      </w:pPr>
      <w:hyperlink w:anchor="_Toc13599" w:history="1">
        <w:r>
          <w:rPr>
            <w:rFonts w:ascii="仿宋" w:eastAsia="仿宋" w:hAnsi="仿宋" w:cs="仿宋" w:hint="eastAsia"/>
            <w:lang w:eastAsia="zh-CN"/>
          </w:rPr>
          <w:t>三、证券经纪代理与营业部服务项目文档管理</w:t>
        </w:r>
        <w:r>
          <w:tab/>
        </w:r>
        <w:r>
          <w:fldChar w:fldCharType="begin"/>
        </w:r>
        <w:r>
          <w:instrText xml:space="preserve"> PAGEREF _Toc13599 \h </w:instrText>
        </w:r>
        <w:r>
          <w:fldChar w:fldCharType="separate"/>
        </w:r>
        <w:r>
          <w:t>14</w:t>
        </w:r>
        <w:r>
          <w:fldChar w:fldCharType="end"/>
        </w:r>
      </w:hyperlink>
    </w:p>
    <w:p>
      <w:pPr>
        <w:pStyle w:val="TOC2"/>
        <w:tabs>
          <w:tab w:val="right" w:leader="dot" w:pos="8306"/>
        </w:tabs>
      </w:pPr>
      <w:hyperlink w:anchor="_Toc10027" w:history="1">
        <w:r>
          <w:rPr>
            <w:rFonts w:ascii="仿宋" w:eastAsia="仿宋" w:hAnsi="仿宋" w:cs="仿宋" w:hint="eastAsia"/>
            <w:lang w:eastAsia="zh-CN"/>
          </w:rPr>
          <w:t>(一)、文档编制与审查</w:t>
        </w:r>
        <w:r>
          <w:tab/>
        </w:r>
        <w:r>
          <w:fldChar w:fldCharType="begin"/>
        </w:r>
        <w:r>
          <w:instrText xml:space="preserve"> PAGEREF _Toc10027 \h </w:instrText>
        </w:r>
        <w:r>
          <w:fldChar w:fldCharType="separate"/>
        </w:r>
        <w:r>
          <w:t>14</w:t>
        </w:r>
        <w:r>
          <w:fldChar w:fldCharType="end"/>
        </w:r>
      </w:hyperlink>
    </w:p>
    <w:p>
      <w:pPr>
        <w:pStyle w:val="TOC2"/>
        <w:tabs>
          <w:tab w:val="right" w:leader="dot" w:pos="8306"/>
        </w:tabs>
      </w:pPr>
      <w:hyperlink w:anchor="_Toc5329" w:history="1">
        <w:r>
          <w:rPr>
            <w:rFonts w:ascii="仿宋" w:eastAsia="仿宋" w:hAnsi="仿宋" w:cs="仿宋" w:hint="eastAsia"/>
            <w:lang w:eastAsia="zh-CN"/>
          </w:rPr>
          <w:t>(二)、文档发布与分发</w:t>
        </w:r>
        <w:r>
          <w:tab/>
        </w:r>
        <w:r>
          <w:fldChar w:fldCharType="begin"/>
        </w:r>
        <w:r>
          <w:instrText xml:space="preserve"> PAGEREF _Toc5329 \h </w:instrText>
        </w:r>
        <w:r>
          <w:fldChar w:fldCharType="separate"/>
        </w:r>
        <w:r>
          <w:t>15</w:t>
        </w:r>
        <w:r>
          <w:fldChar w:fldCharType="end"/>
        </w:r>
      </w:hyperlink>
    </w:p>
    <w:p>
      <w:pPr>
        <w:pStyle w:val="TOC2"/>
        <w:tabs>
          <w:tab w:val="right" w:leader="dot" w:pos="8306"/>
        </w:tabs>
      </w:pPr>
      <w:hyperlink w:anchor="_Toc28460" w:history="1">
        <w:r>
          <w:rPr>
            <w:rFonts w:ascii="仿宋" w:eastAsia="仿宋" w:hAnsi="仿宋" w:cs="仿宋" w:hint="eastAsia"/>
            <w:lang w:eastAsia="zh-CN"/>
          </w:rPr>
          <w:t>(三)、文档存档与归档</w:t>
        </w:r>
        <w:r>
          <w:tab/>
        </w:r>
        <w:r>
          <w:fldChar w:fldCharType="begin"/>
        </w:r>
        <w:r>
          <w:instrText xml:space="preserve"> PAGEREF _Toc28460 \h </w:instrText>
        </w:r>
        <w:r>
          <w:fldChar w:fldCharType="separate"/>
        </w:r>
        <w:r>
          <w:t>16</w:t>
        </w:r>
        <w:r>
          <w:fldChar w:fldCharType="end"/>
        </w:r>
      </w:hyperlink>
    </w:p>
    <w:p>
      <w:pPr>
        <w:pStyle w:val="TOC1"/>
        <w:tabs>
          <w:tab w:val="right" w:leader="dot" w:pos="8306"/>
        </w:tabs>
      </w:pPr>
      <w:hyperlink w:anchor="_Toc27173" w:history="1">
        <w:r>
          <w:rPr>
            <w:rFonts w:ascii="仿宋" w:eastAsia="仿宋" w:hAnsi="仿宋" w:cs="仿宋" w:hint="eastAsia"/>
            <w:lang w:eastAsia="zh-CN"/>
          </w:rPr>
          <w:t>四、工艺说明</w:t>
        </w:r>
        <w:r>
          <w:tab/>
        </w:r>
        <w:r>
          <w:fldChar w:fldCharType="begin"/>
        </w:r>
        <w:r>
          <w:instrText xml:space="preserve"> PAGEREF _Toc27173 \h </w:instrText>
        </w:r>
        <w:r>
          <w:fldChar w:fldCharType="separate"/>
        </w:r>
        <w:r>
          <w:t>17</w:t>
        </w:r>
        <w:r>
          <w:fldChar w:fldCharType="end"/>
        </w:r>
      </w:hyperlink>
    </w:p>
    <w:p>
      <w:pPr>
        <w:pStyle w:val="TOC2"/>
        <w:tabs>
          <w:tab w:val="right" w:leader="dot" w:pos="8306"/>
        </w:tabs>
      </w:pPr>
      <w:hyperlink w:anchor="_Toc16201" w:history="1">
        <w:r>
          <w:rPr>
            <w:rFonts w:ascii="仿宋" w:eastAsia="仿宋" w:hAnsi="仿宋" w:cs="仿宋" w:hint="eastAsia"/>
            <w:lang w:eastAsia="zh-CN"/>
          </w:rPr>
          <w:t>(一)、技术管理特点</w:t>
        </w:r>
        <w:r>
          <w:tab/>
        </w:r>
        <w:r>
          <w:fldChar w:fldCharType="begin"/>
        </w:r>
        <w:r>
          <w:instrText xml:space="preserve"> PAGEREF _Toc16201 \h </w:instrText>
        </w:r>
        <w:r>
          <w:fldChar w:fldCharType="separate"/>
        </w:r>
        <w:r>
          <w:t>17</w:t>
        </w:r>
        <w:r>
          <w:fldChar w:fldCharType="end"/>
        </w:r>
      </w:hyperlink>
    </w:p>
    <w:p>
      <w:pPr>
        <w:pStyle w:val="TOC2"/>
        <w:tabs>
          <w:tab w:val="right" w:leader="dot" w:pos="8306"/>
        </w:tabs>
      </w:pPr>
      <w:hyperlink w:anchor="_Toc290" w:history="1">
        <w:r>
          <w:rPr>
            <w:rFonts w:ascii="仿宋" w:eastAsia="仿宋" w:hAnsi="仿宋" w:cs="仿宋" w:hint="eastAsia"/>
            <w:lang w:eastAsia="zh-CN"/>
          </w:rPr>
          <w:t>(二)、证券经纪代理与营业部服务项目工艺技术设计方案</w:t>
        </w:r>
        <w:r>
          <w:tab/>
        </w:r>
        <w:r>
          <w:fldChar w:fldCharType="begin"/>
        </w:r>
        <w:r>
          <w:instrText xml:space="preserve"> PAGEREF _Toc290 \h </w:instrText>
        </w:r>
        <w:r>
          <w:fldChar w:fldCharType="separate"/>
        </w:r>
        <w:r>
          <w:t>19</w:t>
        </w:r>
        <w:r>
          <w:fldChar w:fldCharType="end"/>
        </w:r>
      </w:hyperlink>
    </w:p>
    <w:p>
      <w:pPr>
        <w:pStyle w:val="TOC2"/>
        <w:tabs>
          <w:tab w:val="right" w:leader="dot" w:pos="8306"/>
        </w:tabs>
      </w:pPr>
      <w:hyperlink w:anchor="_Toc32119" w:history="1">
        <w:r>
          <w:rPr>
            <w:rFonts w:ascii="仿宋" w:eastAsia="仿宋" w:hAnsi="仿宋" w:cs="仿宋" w:hint="eastAsia"/>
            <w:lang w:eastAsia="zh-CN"/>
          </w:rPr>
          <w:t>(三)、设备选型方案</w:t>
        </w:r>
        <w:r>
          <w:tab/>
        </w:r>
        <w:r>
          <w:fldChar w:fldCharType="begin"/>
        </w:r>
        <w:r>
          <w:instrText xml:space="preserve"> PAGEREF _Toc32119 \h </w:instrText>
        </w:r>
        <w:r>
          <w:fldChar w:fldCharType="separate"/>
        </w:r>
        <w:r>
          <w:t>20</w:t>
        </w:r>
        <w:r>
          <w:fldChar w:fldCharType="end"/>
        </w:r>
      </w:hyperlink>
    </w:p>
    <w:p>
      <w:pPr>
        <w:pStyle w:val="TOC1"/>
        <w:tabs>
          <w:tab w:val="right" w:leader="dot" w:pos="8306"/>
        </w:tabs>
      </w:pPr>
      <w:hyperlink w:anchor="_Toc29130" w:history="1">
        <w:r>
          <w:rPr>
            <w:rFonts w:ascii="仿宋" w:eastAsia="仿宋" w:hAnsi="仿宋" w:cs="仿宋" w:hint="eastAsia"/>
            <w:lang w:eastAsia="zh-CN"/>
          </w:rPr>
          <w:t>五、证券经纪代理与营业部服务项目土建工程</w:t>
        </w:r>
        <w:r>
          <w:tab/>
        </w:r>
        <w:r>
          <w:fldChar w:fldCharType="begin"/>
        </w:r>
        <w:r>
          <w:instrText xml:space="preserve"> PAGEREF _Toc29130 \h </w:instrText>
        </w:r>
        <w:r>
          <w:fldChar w:fldCharType="separate"/>
        </w:r>
        <w:r>
          <w:t>21</w:t>
        </w:r>
        <w:r>
          <w:fldChar w:fldCharType="end"/>
        </w:r>
      </w:hyperlink>
    </w:p>
    <w:p>
      <w:pPr>
        <w:pStyle w:val="TOC2"/>
        <w:tabs>
          <w:tab w:val="right" w:leader="dot" w:pos="8306"/>
        </w:tabs>
      </w:pPr>
      <w:hyperlink w:anchor="_Toc3080" w:history="1">
        <w:r>
          <w:rPr>
            <w:rFonts w:ascii="仿宋" w:eastAsia="仿宋" w:hAnsi="仿宋" w:cs="仿宋" w:hint="eastAsia"/>
            <w:lang w:eastAsia="zh-CN"/>
          </w:rPr>
          <w:t>(一)、建筑工程设计原则</w:t>
        </w:r>
        <w:r>
          <w:tab/>
        </w:r>
        <w:r>
          <w:fldChar w:fldCharType="begin"/>
        </w:r>
        <w:r>
          <w:instrText xml:space="preserve"> PAGEREF _Toc3080 \h </w:instrText>
        </w:r>
        <w:r>
          <w:fldChar w:fldCharType="separate"/>
        </w:r>
        <w:r>
          <w:t>21</w:t>
        </w:r>
        <w:r>
          <w:fldChar w:fldCharType="end"/>
        </w:r>
      </w:hyperlink>
    </w:p>
    <w:p>
      <w:pPr>
        <w:pStyle w:val="TOC2"/>
        <w:tabs>
          <w:tab w:val="right" w:leader="dot" w:pos="8306"/>
        </w:tabs>
      </w:pPr>
      <w:hyperlink w:anchor="_Toc32284" w:history="1">
        <w:r>
          <w:rPr>
            <w:rFonts w:ascii="仿宋" w:eastAsia="仿宋" w:hAnsi="仿宋" w:cs="仿宋" w:hint="eastAsia"/>
            <w:lang w:eastAsia="zh-CN"/>
          </w:rPr>
          <w:t>(二)、土建工程设计年限及安全等级</w:t>
        </w:r>
        <w:r>
          <w:tab/>
        </w:r>
        <w:r>
          <w:fldChar w:fldCharType="begin"/>
        </w:r>
        <w:r>
          <w:instrText xml:space="preserve"> PAGEREF _Toc32284 \h </w:instrText>
        </w:r>
        <w:r>
          <w:fldChar w:fldCharType="separate"/>
        </w:r>
        <w:r>
          <w:t>23</w:t>
        </w:r>
        <w:r>
          <w:fldChar w:fldCharType="end"/>
        </w:r>
      </w:hyperlink>
    </w:p>
    <w:p>
      <w:pPr>
        <w:pStyle w:val="TOC2"/>
        <w:tabs>
          <w:tab w:val="right" w:leader="dot" w:pos="8306"/>
        </w:tabs>
      </w:pPr>
      <w:hyperlink w:anchor="_Toc12844" w:history="1">
        <w:r>
          <w:rPr>
            <w:rFonts w:ascii="仿宋" w:eastAsia="仿宋" w:hAnsi="仿宋" w:cs="仿宋" w:hint="eastAsia"/>
            <w:lang w:eastAsia="zh-CN"/>
          </w:rPr>
          <w:t>(三)、建筑工程设计总体要求</w:t>
        </w:r>
        <w:r>
          <w:tab/>
        </w:r>
        <w:r>
          <w:fldChar w:fldCharType="begin"/>
        </w:r>
        <w:r>
          <w:instrText xml:space="preserve"> PAGEREF _Toc12844 \h </w:instrText>
        </w:r>
        <w:r>
          <w:fldChar w:fldCharType="separate"/>
        </w:r>
        <w:r>
          <w:t>24</w:t>
        </w:r>
        <w:r>
          <w:fldChar w:fldCharType="end"/>
        </w:r>
      </w:hyperlink>
    </w:p>
    <w:p>
      <w:pPr>
        <w:pStyle w:val="TOC2"/>
        <w:tabs>
          <w:tab w:val="right" w:leader="dot" w:pos="8306"/>
        </w:tabs>
      </w:pPr>
      <w:hyperlink w:anchor="_Toc20737" w:history="1">
        <w:r>
          <w:rPr>
            <w:rFonts w:ascii="仿宋" w:eastAsia="仿宋" w:hAnsi="仿宋" w:cs="仿宋" w:hint="eastAsia"/>
            <w:lang w:eastAsia="zh-CN"/>
          </w:rPr>
          <w:t>(四)、土建工程建设指标</w:t>
        </w:r>
        <w:r>
          <w:tab/>
        </w:r>
        <w:r>
          <w:fldChar w:fldCharType="begin"/>
        </w:r>
        <w:r>
          <w:instrText xml:space="preserve"> PAGEREF _Toc20737 \h </w:instrText>
        </w:r>
        <w:r>
          <w:fldChar w:fldCharType="separate"/>
        </w:r>
        <w:r>
          <w:t>24</w:t>
        </w:r>
        <w:r>
          <w:fldChar w:fldCharType="end"/>
        </w:r>
      </w:hyperlink>
    </w:p>
    <w:p>
      <w:pPr>
        <w:pStyle w:val="TOC1"/>
        <w:tabs>
          <w:tab w:val="right" w:leader="dot" w:pos="8306"/>
        </w:tabs>
      </w:pPr>
      <w:hyperlink w:anchor="_Toc30110" w:history="1">
        <w:r>
          <w:rPr>
            <w:rFonts w:ascii="仿宋" w:eastAsia="仿宋" w:hAnsi="仿宋" w:cs="仿宋" w:hint="eastAsia"/>
            <w:lang w:eastAsia="zh-CN"/>
          </w:rPr>
          <w:t>六、证券经纪代理与营业部服务项目绩效评估</w:t>
        </w:r>
        <w:r>
          <w:tab/>
        </w:r>
        <w:r>
          <w:fldChar w:fldCharType="begin"/>
        </w:r>
        <w:r>
          <w:instrText xml:space="preserve"> PAGEREF _Toc30110 \h </w:instrText>
        </w:r>
        <w:r>
          <w:fldChar w:fldCharType="separate"/>
        </w:r>
        <w:r>
          <w:t>25</w:t>
        </w:r>
        <w:r>
          <w:fldChar w:fldCharType="end"/>
        </w:r>
      </w:hyperlink>
    </w:p>
    <w:p>
      <w:pPr>
        <w:pStyle w:val="TOC2"/>
        <w:tabs>
          <w:tab w:val="right" w:leader="dot" w:pos="8306"/>
        </w:tabs>
      </w:pPr>
      <w:hyperlink w:anchor="_Toc11749" w:history="1">
        <w:r>
          <w:rPr>
            <w:rFonts w:ascii="仿宋" w:eastAsia="仿宋" w:hAnsi="仿宋" w:cs="仿宋" w:hint="eastAsia"/>
            <w:lang w:eastAsia="zh-CN"/>
          </w:rPr>
          <w:t>(一)、绩效评估指标</w:t>
        </w:r>
        <w:r>
          <w:tab/>
        </w:r>
        <w:r>
          <w:fldChar w:fldCharType="begin"/>
        </w:r>
        <w:r>
          <w:instrText xml:space="preserve"> PAGEREF _Toc11749 \h </w:instrText>
        </w:r>
        <w:r>
          <w:fldChar w:fldCharType="separate"/>
        </w:r>
        <w:r>
          <w:t>25</w:t>
        </w:r>
        <w:r>
          <w:fldChar w:fldCharType="end"/>
        </w:r>
      </w:hyperlink>
    </w:p>
    <w:p>
      <w:pPr>
        <w:pStyle w:val="TOC2"/>
        <w:tabs>
          <w:tab w:val="right" w:leader="dot" w:pos="8306"/>
        </w:tabs>
      </w:pPr>
      <w:hyperlink w:anchor="_Toc22120" w:history="1">
        <w:r>
          <w:rPr>
            <w:rFonts w:ascii="仿宋" w:eastAsia="仿宋" w:hAnsi="仿宋" w:cs="仿宋" w:hint="eastAsia"/>
            <w:lang w:eastAsia="zh-CN"/>
          </w:rPr>
          <w:t>(二)、绩效评估方法</w:t>
        </w:r>
        <w:r>
          <w:tab/>
        </w:r>
        <w:r>
          <w:fldChar w:fldCharType="begin"/>
        </w:r>
        <w:r>
          <w:instrText xml:space="preserve"> PAGEREF _Toc22120 \h </w:instrText>
        </w:r>
        <w:r>
          <w:fldChar w:fldCharType="separate"/>
        </w:r>
        <w:r>
          <w:t>26</w:t>
        </w:r>
        <w:r>
          <w:fldChar w:fldCharType="end"/>
        </w:r>
      </w:hyperlink>
    </w:p>
    <w:p>
      <w:pPr>
        <w:pStyle w:val="TOC2"/>
        <w:tabs>
          <w:tab w:val="right" w:leader="dot" w:pos="8306"/>
        </w:tabs>
      </w:pPr>
      <w:hyperlink w:anchor="_Toc24006" w:history="1">
        <w:r>
          <w:rPr>
            <w:rFonts w:ascii="仿宋" w:eastAsia="仿宋" w:hAnsi="仿宋" w:cs="仿宋" w:hint="eastAsia"/>
            <w:lang w:eastAsia="zh-CN"/>
          </w:rPr>
          <w:t>(三)、绩效评估周期</w:t>
        </w:r>
        <w:r>
          <w:tab/>
        </w:r>
        <w:r>
          <w:fldChar w:fldCharType="begin"/>
        </w:r>
        <w:r>
          <w:instrText xml:space="preserve"> PAGEREF _Toc24006 \h </w:instrText>
        </w:r>
        <w:r>
          <w:fldChar w:fldCharType="separate"/>
        </w:r>
        <w:r>
          <w:t>27</w:t>
        </w:r>
        <w:r>
          <w:fldChar w:fldCharType="end"/>
        </w:r>
      </w:hyperlink>
    </w:p>
    <w:p>
      <w:pPr>
        <w:pStyle w:val="TOC1"/>
        <w:tabs>
          <w:tab w:val="right" w:leader="dot" w:pos="8306"/>
        </w:tabs>
      </w:pPr>
      <w:hyperlink w:anchor="_Toc9770" w:history="1">
        <w:r>
          <w:rPr>
            <w:rFonts w:ascii="仿宋" w:eastAsia="仿宋" w:hAnsi="仿宋" w:cs="仿宋" w:hint="eastAsia"/>
            <w:lang w:eastAsia="zh-CN"/>
          </w:rPr>
          <w:t>七、证券经纪代理与营业部服务项目人力资源管理</w:t>
        </w:r>
        <w:r>
          <w:tab/>
        </w:r>
        <w:r>
          <w:fldChar w:fldCharType="begin"/>
        </w:r>
        <w:r>
          <w:instrText xml:space="preserve"> PAGEREF _Toc9770 \h </w:instrText>
        </w:r>
        <w:r>
          <w:fldChar w:fldCharType="separate"/>
        </w:r>
        <w:r>
          <w:t>28</w:t>
        </w:r>
        <w:r>
          <w:fldChar w:fldCharType="end"/>
        </w:r>
      </w:hyperlink>
    </w:p>
    <w:p>
      <w:pPr>
        <w:pStyle w:val="TOC2"/>
        <w:tabs>
          <w:tab w:val="right" w:leader="dot" w:pos="8306"/>
        </w:tabs>
      </w:pPr>
      <w:hyperlink w:anchor="_Toc19960" w:history="1">
        <w:r>
          <w:rPr>
            <w:rFonts w:ascii="仿宋" w:eastAsia="仿宋" w:hAnsi="仿宋" w:cs="仿宋" w:hint="eastAsia"/>
            <w:lang w:eastAsia="zh-CN"/>
          </w:rPr>
          <w:t>(一)、建立健全的预算管理制度</w:t>
        </w:r>
        <w:r>
          <w:tab/>
        </w:r>
        <w:r>
          <w:fldChar w:fldCharType="begin"/>
        </w:r>
        <w:r>
          <w:instrText xml:space="preserve"> PAGEREF _Toc19960 \h </w:instrText>
        </w:r>
        <w:r>
          <w:fldChar w:fldCharType="separate"/>
        </w:r>
        <w:r>
          <w:t>28</w:t>
        </w:r>
        <w:r>
          <w:fldChar w:fldCharType="end"/>
        </w:r>
      </w:hyperlink>
    </w:p>
    <w:p>
      <w:pPr>
        <w:pStyle w:val="TOC2"/>
        <w:tabs>
          <w:tab w:val="right" w:leader="dot" w:pos="8306"/>
        </w:tabs>
      </w:pPr>
      <w:hyperlink w:anchor="_Toc15949" w:history="1">
        <w:r>
          <w:rPr>
            <w:rFonts w:ascii="仿宋" w:eastAsia="仿宋" w:hAnsi="仿宋" w:cs="仿宋" w:hint="eastAsia"/>
            <w:lang w:eastAsia="zh-CN"/>
          </w:rPr>
          <w:t>(二)、加强资金流动监控</w:t>
        </w:r>
        <w:r>
          <w:tab/>
        </w:r>
        <w:r>
          <w:fldChar w:fldCharType="begin"/>
        </w:r>
        <w:r>
          <w:instrText xml:space="preserve"> PAGEREF _Toc15949 \h </w:instrText>
        </w:r>
        <w:r>
          <w:fldChar w:fldCharType="separate"/>
        </w:r>
        <w:r>
          <w:t>30</w:t>
        </w:r>
        <w:r>
          <w:fldChar w:fldCharType="end"/>
        </w:r>
      </w:hyperlink>
    </w:p>
    <w:p>
      <w:pPr>
        <w:pStyle w:val="TOC2"/>
        <w:tabs>
          <w:tab w:val="right" w:leader="dot" w:pos="8306"/>
        </w:tabs>
      </w:pPr>
      <w:hyperlink w:anchor="_Toc13824" w:history="1">
        <w:r>
          <w:rPr>
            <w:rFonts w:ascii="仿宋" w:eastAsia="仿宋" w:hAnsi="仿宋" w:cs="仿宋" w:hint="eastAsia"/>
            <w:lang w:eastAsia="zh-CN"/>
          </w:rPr>
          <w:t>(三)、制定完善的风险控制机制</w:t>
        </w:r>
        <w:r>
          <w:tab/>
        </w:r>
        <w:r>
          <w:fldChar w:fldCharType="begin"/>
        </w:r>
        <w:r>
          <w:instrText xml:space="preserve"> PAGEREF _Toc13824 \h </w:instrText>
        </w:r>
        <w:r>
          <w:fldChar w:fldCharType="separate"/>
        </w:r>
        <w:r>
          <w:t>32</w:t>
        </w:r>
        <w:r>
          <w:fldChar w:fldCharType="end"/>
        </w:r>
      </w:hyperlink>
    </w:p>
    <w:p>
      <w:pPr>
        <w:pStyle w:val="TOC2"/>
        <w:tabs>
          <w:tab w:val="right" w:leader="dot" w:pos="8306"/>
        </w:tabs>
      </w:pPr>
      <w:hyperlink w:anchor="_Toc13568" w:history="1">
        <w:r>
          <w:rPr>
            <w:rFonts w:ascii="仿宋" w:eastAsia="仿宋" w:hAnsi="仿宋" w:cs="仿宋" w:hint="eastAsia"/>
            <w:lang w:eastAsia="zh-CN"/>
          </w:rPr>
          <w:t>(四)、优化成本管理</w:t>
        </w:r>
        <w:r>
          <w:tab/>
        </w:r>
        <w:r>
          <w:fldChar w:fldCharType="begin"/>
        </w:r>
        <w:r>
          <w:instrText xml:space="preserve"> PAGEREF _Toc13568 \h </w:instrText>
        </w:r>
        <w:r>
          <w:fldChar w:fldCharType="separate"/>
        </w:r>
        <w:r>
          <w:t>33</w:t>
        </w:r>
        <w:r>
          <w:fldChar w:fldCharType="end"/>
        </w:r>
      </w:hyperlink>
    </w:p>
    <w:p>
      <w:pPr>
        <w:pStyle w:val="TOC1"/>
        <w:tabs>
          <w:tab w:val="right" w:leader="dot" w:pos="8306"/>
        </w:tabs>
      </w:pPr>
      <w:hyperlink w:anchor="_Toc1317" w:history="1">
        <w:r>
          <w:rPr>
            <w:rFonts w:ascii="仿宋" w:eastAsia="仿宋" w:hAnsi="仿宋" w:cs="仿宋" w:hint="eastAsia"/>
            <w:lang w:eastAsia="zh-CN"/>
          </w:rPr>
          <w:t>八、证券经纪代理与营业部服务项目创新与研发</w:t>
        </w:r>
        <w:r>
          <w:tab/>
        </w:r>
        <w:r>
          <w:fldChar w:fldCharType="begin"/>
        </w:r>
        <w:r>
          <w:instrText xml:space="preserve"> PAGEREF _Toc1317 \h </w:instrText>
        </w:r>
        <w:r>
          <w:fldChar w:fldCharType="separate"/>
        </w:r>
        <w:r>
          <w:t>35</w:t>
        </w:r>
        <w:r>
          <w:fldChar w:fldCharType="end"/>
        </w:r>
      </w:hyperlink>
    </w:p>
    <w:p>
      <w:pPr>
        <w:pStyle w:val="TOC2"/>
        <w:tabs>
          <w:tab w:val="right" w:leader="dot" w:pos="8306"/>
        </w:tabs>
      </w:pPr>
      <w:hyperlink w:anchor="_Toc28407" w:history="1">
        <w:r>
          <w:rPr>
            <w:rFonts w:ascii="仿宋" w:eastAsia="仿宋" w:hAnsi="仿宋" w:cs="仿宋" w:hint="eastAsia"/>
            <w:lang w:eastAsia="zh-CN"/>
          </w:rPr>
          <w:t>(一)、创新策略与方向</w:t>
        </w:r>
        <w:r>
          <w:tab/>
        </w:r>
        <w:r>
          <w:fldChar w:fldCharType="begin"/>
        </w:r>
        <w:r>
          <w:instrText xml:space="preserve"> PAGEREF _Toc28407 \h </w:instrText>
        </w:r>
        <w:r>
          <w:fldChar w:fldCharType="separate"/>
        </w:r>
        <w:r>
          <w:t>35</w:t>
        </w:r>
        <w:r>
          <w:fldChar w:fldCharType="end"/>
        </w:r>
      </w:hyperlink>
    </w:p>
    <w:p>
      <w:pPr>
        <w:pStyle w:val="TOC2"/>
        <w:tabs>
          <w:tab w:val="right" w:leader="dot" w:pos="8306"/>
        </w:tabs>
      </w:pPr>
      <w:hyperlink w:anchor="_Toc7595" w:history="1">
        <w:r>
          <w:rPr>
            <w:rFonts w:ascii="仿宋" w:eastAsia="仿宋" w:hAnsi="仿宋" w:cs="仿宋" w:hint="eastAsia"/>
            <w:lang w:eastAsia="zh-CN"/>
          </w:rPr>
          <w:t>(二)、研发规划与投入</w:t>
        </w:r>
        <w:r>
          <w:tab/>
        </w:r>
        <w:r>
          <w:fldChar w:fldCharType="begin"/>
        </w:r>
        <w:r>
          <w:instrText xml:space="preserve"> PAGEREF _Toc7595 \h </w:instrText>
        </w:r>
        <w:r>
          <w:fldChar w:fldCharType="separate"/>
        </w:r>
        <w:r>
          <w:t>36</w:t>
        </w:r>
        <w:r>
          <w:fldChar w:fldCharType="end"/>
        </w:r>
      </w:hyperlink>
    </w:p>
    <w:p>
      <w:pPr>
        <w:pStyle w:val="TOC1"/>
        <w:tabs>
          <w:tab w:val="right" w:leader="dot" w:pos="8306"/>
        </w:tabs>
      </w:pPr>
      <w:hyperlink w:anchor="_Toc7233" w:history="1">
        <w:r>
          <w:rPr>
            <w:rFonts w:ascii="仿宋" w:eastAsia="仿宋" w:hAnsi="仿宋" w:cs="仿宋" w:hint="eastAsia"/>
            <w:lang w:eastAsia="zh-CN"/>
          </w:rPr>
          <w:t>九、生产安全保护</w:t>
        </w:r>
        <w:r>
          <w:tab/>
        </w:r>
        <w:r>
          <w:fldChar w:fldCharType="begin"/>
        </w:r>
        <w:r>
          <w:instrText xml:space="preserve"> PAGEREF _Toc7233 \h </w:instrText>
        </w:r>
        <w:r>
          <w:fldChar w:fldCharType="separate"/>
        </w:r>
        <w:r>
          <w:t>38</w:t>
        </w:r>
        <w:r>
          <w:fldChar w:fldCharType="end"/>
        </w:r>
      </w:hyperlink>
    </w:p>
    <w:p>
      <w:pPr>
        <w:pStyle w:val="TOC2"/>
        <w:tabs>
          <w:tab w:val="right" w:leader="dot" w:pos="8306"/>
        </w:tabs>
      </w:pPr>
      <w:hyperlink w:anchor="_Toc21209" w:history="1">
        <w:r>
          <w:rPr>
            <w:rFonts w:ascii="仿宋" w:eastAsia="仿宋" w:hAnsi="仿宋" w:cs="仿宋" w:hint="eastAsia"/>
            <w:lang w:eastAsia="zh-CN"/>
          </w:rPr>
          <w:t>(一)、消防安全</w:t>
        </w:r>
        <w:r>
          <w:tab/>
        </w:r>
        <w:r>
          <w:fldChar w:fldCharType="begin"/>
        </w:r>
        <w:r>
          <w:instrText xml:space="preserve"> PAGEREF _Toc21209 \h </w:instrText>
        </w:r>
        <w:r>
          <w:fldChar w:fldCharType="separate"/>
        </w:r>
        <w:r>
          <w:t>38</w:t>
        </w:r>
        <w:r>
          <w:fldChar w:fldCharType="end"/>
        </w:r>
      </w:hyperlink>
    </w:p>
    <w:p>
      <w:pPr>
        <w:pStyle w:val="TOC2"/>
        <w:tabs>
          <w:tab w:val="right" w:leader="dot" w:pos="8306"/>
        </w:tabs>
      </w:pPr>
      <w:hyperlink w:anchor="_Toc24754" w:history="1">
        <w:r>
          <w:rPr>
            <w:rFonts w:ascii="仿宋" w:eastAsia="仿宋" w:hAnsi="仿宋" w:cs="仿宋" w:hint="eastAsia"/>
            <w:lang w:eastAsia="zh-CN"/>
          </w:rPr>
          <w:t>(二)、防火防爆总图布置措施</w:t>
        </w:r>
        <w:r>
          <w:tab/>
        </w:r>
        <w:r>
          <w:fldChar w:fldCharType="begin"/>
        </w:r>
        <w:r>
          <w:instrText xml:space="preserve"> PAGEREF _Toc24754 \h </w:instrText>
        </w:r>
        <w:r>
          <w:fldChar w:fldCharType="separate"/>
        </w:r>
        <w:r>
          <w:t>40</w:t>
        </w:r>
        <w:r>
          <w:fldChar w:fldCharType="end"/>
        </w:r>
      </w:hyperlink>
    </w:p>
    <w:p>
      <w:pPr>
        <w:pStyle w:val="TOC2"/>
        <w:tabs>
          <w:tab w:val="right" w:leader="dot" w:pos="8306"/>
        </w:tabs>
      </w:pPr>
      <w:hyperlink w:anchor="_Toc2102" w:history="1">
        <w:r>
          <w:rPr>
            <w:rFonts w:ascii="仿宋" w:eastAsia="仿宋" w:hAnsi="仿宋" w:cs="仿宋" w:hint="eastAsia"/>
            <w:lang w:eastAsia="zh-CN"/>
          </w:rPr>
          <w:t>(三)、自然灾害防范措施</w:t>
        </w:r>
        <w:r>
          <w:tab/>
        </w:r>
        <w:r>
          <w:fldChar w:fldCharType="begin"/>
        </w:r>
        <w:r>
          <w:instrText xml:space="preserve"> PAGEREF _Toc2102 \h </w:instrText>
        </w:r>
        <w:r>
          <w:fldChar w:fldCharType="separate"/>
        </w:r>
        <w:r>
          <w:t>41</w:t>
        </w:r>
        <w:r>
          <w:fldChar w:fldCharType="end"/>
        </w:r>
      </w:hyperlink>
    </w:p>
    <w:p>
      <w:pPr>
        <w:pStyle w:val="TOC2"/>
        <w:tabs>
          <w:tab w:val="right" w:leader="dot" w:pos="8306"/>
        </w:tabs>
      </w:pPr>
      <w:hyperlink w:anchor="_Toc11440" w:history="1">
        <w:r>
          <w:rPr>
            <w:rFonts w:ascii="仿宋" w:eastAsia="仿宋" w:hAnsi="仿宋" w:cs="仿宋" w:hint="eastAsia"/>
            <w:lang w:eastAsia="zh-CN"/>
          </w:rPr>
          <w:t>(四)、安全色及安全标志使用要求</w:t>
        </w:r>
        <w:r>
          <w:tab/>
        </w:r>
        <w:r>
          <w:fldChar w:fldCharType="begin"/>
        </w:r>
        <w:r>
          <w:instrText xml:space="preserve"> PAGEREF _Toc11440 \h </w:instrText>
        </w:r>
        <w:r>
          <w:fldChar w:fldCharType="separate"/>
        </w:r>
        <w:r>
          <w:t>42</w:t>
        </w:r>
        <w:r>
          <w:fldChar w:fldCharType="end"/>
        </w:r>
      </w:hyperlink>
    </w:p>
    <w:p>
      <w:pPr>
        <w:pStyle w:val="TOC2"/>
        <w:tabs>
          <w:tab w:val="right" w:leader="dot" w:pos="8306"/>
        </w:tabs>
      </w:pPr>
      <w:hyperlink w:anchor="_Toc928" w:history="1">
        <w:r>
          <w:rPr>
            <w:rFonts w:ascii="仿宋" w:eastAsia="仿宋" w:hAnsi="仿宋" w:cs="仿宋" w:hint="eastAsia"/>
            <w:lang w:eastAsia="zh-CN"/>
          </w:rPr>
          <w:t>(五)、防尘防毒措施</w:t>
        </w:r>
        <w:r>
          <w:tab/>
        </w:r>
        <w:r>
          <w:fldChar w:fldCharType="begin"/>
        </w:r>
        <w:r>
          <w:instrText xml:space="preserve"> PAGEREF _Toc928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0" w:history="1">
        <w:r>
          <w:rPr>
            <w:rFonts w:ascii="仿宋" w:eastAsia="仿宋" w:hAnsi="仿宋" w:cs="仿宋" w:hint="eastAsia"/>
            <w:lang w:eastAsia="zh-CN"/>
          </w:rPr>
          <w:t>(六)、防静电、触电防护及防雷措施</w:t>
        </w:r>
        <w:r>
          <w:tab/>
        </w:r>
        <w:r>
          <w:fldChar w:fldCharType="begin"/>
        </w:r>
        <w:r>
          <w:instrText xml:space="preserve"> PAGEREF _Toc12650 \h </w:instrText>
        </w:r>
        <w:r>
          <w:fldChar w:fldCharType="separate"/>
        </w:r>
        <w:r>
          <w:t>44</w:t>
        </w:r>
        <w:r>
          <w:fldChar w:fldCharType="end"/>
        </w:r>
      </w:hyperlink>
    </w:p>
    <w:p>
      <w:pPr>
        <w:pStyle w:val="TOC2"/>
        <w:tabs>
          <w:tab w:val="right" w:leader="dot" w:pos="8306"/>
        </w:tabs>
      </w:pPr>
      <w:hyperlink w:anchor="_Toc20778" w:history="1">
        <w:r>
          <w:rPr>
            <w:rFonts w:ascii="仿宋" w:eastAsia="仿宋" w:hAnsi="仿宋" w:cs="仿宋" w:hint="eastAsia"/>
            <w:lang w:eastAsia="zh-CN"/>
          </w:rPr>
          <w:t>(七)、机械设备安全保障措施</w:t>
        </w:r>
        <w:r>
          <w:tab/>
        </w:r>
        <w:r>
          <w:fldChar w:fldCharType="begin"/>
        </w:r>
        <w:r>
          <w:instrText xml:space="preserve"> PAGEREF _Toc20778 \h </w:instrText>
        </w:r>
        <w:r>
          <w:fldChar w:fldCharType="separate"/>
        </w:r>
        <w:r>
          <w:t>45</w:t>
        </w:r>
        <w:r>
          <w:fldChar w:fldCharType="end"/>
        </w:r>
      </w:hyperlink>
    </w:p>
    <w:p>
      <w:pPr>
        <w:pStyle w:val="TOC1"/>
        <w:tabs>
          <w:tab w:val="right" w:leader="dot" w:pos="8306"/>
        </w:tabs>
      </w:pPr>
      <w:hyperlink w:anchor="_Toc29632" w:history="1">
        <w:r>
          <w:rPr>
            <w:rFonts w:ascii="仿宋" w:eastAsia="仿宋" w:hAnsi="仿宋" w:cs="仿宋" w:hint="eastAsia"/>
            <w:lang w:eastAsia="zh-CN"/>
          </w:rPr>
          <w:t>十、证券经纪代理与营业部服务项目人力资源培养与发展</w:t>
        </w:r>
        <w:r>
          <w:tab/>
        </w:r>
        <w:r>
          <w:fldChar w:fldCharType="begin"/>
        </w:r>
        <w:r>
          <w:instrText xml:space="preserve"> PAGEREF _Toc29632 \h </w:instrText>
        </w:r>
        <w:r>
          <w:fldChar w:fldCharType="separate"/>
        </w:r>
        <w:r>
          <w:t>47</w:t>
        </w:r>
        <w:r>
          <w:fldChar w:fldCharType="end"/>
        </w:r>
      </w:hyperlink>
    </w:p>
    <w:p>
      <w:pPr>
        <w:pStyle w:val="TOC2"/>
        <w:tabs>
          <w:tab w:val="right" w:leader="dot" w:pos="8306"/>
        </w:tabs>
      </w:pPr>
      <w:hyperlink w:anchor="_Toc20200" w:history="1">
        <w:r>
          <w:rPr>
            <w:rFonts w:ascii="仿宋" w:eastAsia="仿宋" w:hAnsi="仿宋" w:cs="仿宋" w:hint="eastAsia"/>
            <w:lang w:eastAsia="zh-CN"/>
          </w:rPr>
          <w:t>(一)、人才需求与规划</w:t>
        </w:r>
        <w:r>
          <w:tab/>
        </w:r>
        <w:r>
          <w:fldChar w:fldCharType="begin"/>
        </w:r>
        <w:r>
          <w:instrText xml:space="preserve"> PAGEREF _Toc20200 \h </w:instrText>
        </w:r>
        <w:r>
          <w:fldChar w:fldCharType="separate"/>
        </w:r>
        <w:r>
          <w:t>47</w:t>
        </w:r>
        <w:r>
          <w:fldChar w:fldCharType="end"/>
        </w:r>
      </w:hyperlink>
    </w:p>
    <w:p>
      <w:pPr>
        <w:pStyle w:val="TOC2"/>
        <w:tabs>
          <w:tab w:val="right" w:leader="dot" w:pos="8306"/>
        </w:tabs>
      </w:pPr>
      <w:hyperlink w:anchor="_Toc23395" w:history="1">
        <w:r>
          <w:rPr>
            <w:rFonts w:ascii="仿宋" w:eastAsia="仿宋" w:hAnsi="仿宋" w:cs="仿宋" w:hint="eastAsia"/>
            <w:lang w:eastAsia="zh-CN"/>
          </w:rPr>
          <w:t>(二)、培训与发展计划</w:t>
        </w:r>
        <w:r>
          <w:tab/>
        </w:r>
        <w:r>
          <w:fldChar w:fldCharType="begin"/>
        </w:r>
        <w:r>
          <w:instrText xml:space="preserve"> PAGEREF _Toc23395 \h </w:instrText>
        </w:r>
        <w:r>
          <w:fldChar w:fldCharType="separate"/>
        </w:r>
        <w:r>
          <w:t>47</w:t>
        </w:r>
        <w:r>
          <w:fldChar w:fldCharType="end"/>
        </w:r>
      </w:hyperlink>
    </w:p>
    <w:p>
      <w:pPr>
        <w:pStyle w:val="TOC1"/>
        <w:tabs>
          <w:tab w:val="right" w:leader="dot" w:pos="8306"/>
        </w:tabs>
      </w:pPr>
      <w:hyperlink w:anchor="_Toc26637" w:history="1">
        <w:r>
          <w:rPr>
            <w:rFonts w:ascii="仿宋" w:eastAsia="仿宋" w:hAnsi="仿宋" w:cs="仿宋" w:hint="eastAsia"/>
            <w:lang w:eastAsia="zh-CN"/>
          </w:rPr>
          <w:t>十一、证券经纪代理与营业部服务项目投资规划</w:t>
        </w:r>
        <w:r>
          <w:tab/>
        </w:r>
        <w:r>
          <w:fldChar w:fldCharType="begin"/>
        </w:r>
        <w:r>
          <w:instrText xml:space="preserve"> PAGEREF _Toc26637 \h </w:instrText>
        </w:r>
        <w:r>
          <w:fldChar w:fldCharType="separate"/>
        </w:r>
        <w:r>
          <w:t>48</w:t>
        </w:r>
        <w:r>
          <w:fldChar w:fldCharType="end"/>
        </w:r>
      </w:hyperlink>
    </w:p>
    <w:p>
      <w:pPr>
        <w:pStyle w:val="TOC2"/>
        <w:tabs>
          <w:tab w:val="right" w:leader="dot" w:pos="8306"/>
        </w:tabs>
      </w:pPr>
      <w:hyperlink w:anchor="_Toc18418" w:history="1">
        <w:r>
          <w:rPr>
            <w:rFonts w:ascii="仿宋" w:eastAsia="仿宋" w:hAnsi="仿宋" w:cs="仿宋" w:hint="eastAsia"/>
            <w:lang w:eastAsia="zh-CN"/>
          </w:rPr>
          <w:t>(一)、证券经纪代理与营业部服务项目总投资估算</w:t>
        </w:r>
        <w:r>
          <w:tab/>
        </w:r>
        <w:r>
          <w:fldChar w:fldCharType="begin"/>
        </w:r>
        <w:r>
          <w:instrText xml:space="preserve"> PAGEREF _Toc18418 \h </w:instrText>
        </w:r>
        <w:r>
          <w:fldChar w:fldCharType="separate"/>
        </w:r>
        <w:r>
          <w:t>48</w:t>
        </w:r>
        <w:r>
          <w:fldChar w:fldCharType="end"/>
        </w:r>
      </w:hyperlink>
    </w:p>
    <w:p>
      <w:pPr>
        <w:pStyle w:val="TOC2"/>
        <w:tabs>
          <w:tab w:val="right" w:leader="dot" w:pos="8306"/>
        </w:tabs>
      </w:pPr>
      <w:hyperlink w:anchor="_Toc520" w:history="1">
        <w:r>
          <w:rPr>
            <w:rFonts w:ascii="仿宋" w:eastAsia="仿宋" w:hAnsi="仿宋" w:cs="仿宋" w:hint="eastAsia"/>
            <w:lang w:eastAsia="zh-CN"/>
          </w:rPr>
          <w:t>(二)、资金筹措</w:t>
        </w:r>
        <w:r>
          <w:tab/>
        </w:r>
        <w:r>
          <w:fldChar w:fldCharType="begin"/>
        </w:r>
        <w:r>
          <w:instrText xml:space="preserve"> PAGEREF _Toc520 \h </w:instrText>
        </w:r>
        <w:r>
          <w:fldChar w:fldCharType="separate"/>
        </w:r>
        <w:r>
          <w:t>49</w:t>
        </w:r>
        <w:r>
          <w:fldChar w:fldCharType="end"/>
        </w:r>
      </w:hyperlink>
    </w:p>
    <w:p>
      <w:pPr>
        <w:pStyle w:val="TOC1"/>
        <w:tabs>
          <w:tab w:val="right" w:leader="dot" w:pos="8306"/>
        </w:tabs>
      </w:pPr>
      <w:hyperlink w:anchor="_Toc17450" w:history="1">
        <w:r>
          <w:rPr>
            <w:rFonts w:ascii="仿宋" w:eastAsia="仿宋" w:hAnsi="仿宋" w:cs="仿宋" w:hint="eastAsia"/>
            <w:lang w:eastAsia="zh-CN"/>
          </w:rPr>
          <w:t>十二、证券经纪代理与营业部服务项目社会影响</w:t>
        </w:r>
        <w:r>
          <w:tab/>
        </w:r>
        <w:r>
          <w:fldChar w:fldCharType="begin"/>
        </w:r>
        <w:r>
          <w:instrText xml:space="preserve"> PAGEREF _Toc17450 \h </w:instrText>
        </w:r>
        <w:r>
          <w:fldChar w:fldCharType="separate"/>
        </w:r>
        <w:r>
          <w:t>50</w:t>
        </w:r>
        <w:r>
          <w:fldChar w:fldCharType="end"/>
        </w:r>
      </w:hyperlink>
    </w:p>
    <w:p>
      <w:pPr>
        <w:pStyle w:val="TOC2"/>
        <w:tabs>
          <w:tab w:val="right" w:leader="dot" w:pos="8306"/>
        </w:tabs>
      </w:pPr>
      <w:hyperlink w:anchor="_Toc29574" w:history="1">
        <w:r>
          <w:rPr>
            <w:rFonts w:ascii="仿宋" w:eastAsia="仿宋" w:hAnsi="仿宋" w:cs="仿宋" w:hint="eastAsia"/>
            <w:lang w:eastAsia="zh-CN"/>
          </w:rPr>
          <w:t>(一)、社会责任与义务</w:t>
        </w:r>
        <w:r>
          <w:tab/>
        </w:r>
        <w:r>
          <w:fldChar w:fldCharType="begin"/>
        </w:r>
        <w:r>
          <w:instrText xml:space="preserve"> PAGEREF _Toc29574 \h </w:instrText>
        </w:r>
        <w:r>
          <w:fldChar w:fldCharType="separate"/>
        </w:r>
        <w:r>
          <w:t>50</w:t>
        </w:r>
        <w:r>
          <w:fldChar w:fldCharType="end"/>
        </w:r>
      </w:hyperlink>
    </w:p>
    <w:p>
      <w:pPr>
        <w:pStyle w:val="TOC2"/>
        <w:tabs>
          <w:tab w:val="right" w:leader="dot" w:pos="8306"/>
        </w:tabs>
      </w:pPr>
      <w:hyperlink w:anchor="_Toc28509" w:history="1">
        <w:r>
          <w:rPr>
            <w:rFonts w:ascii="仿宋" w:eastAsia="仿宋" w:hAnsi="仿宋" w:cs="仿宋" w:hint="eastAsia"/>
            <w:lang w:eastAsia="zh-CN"/>
          </w:rPr>
          <w:t>(二)、社会参与与沟通</w:t>
        </w:r>
        <w:r>
          <w:tab/>
        </w:r>
        <w:r>
          <w:fldChar w:fldCharType="begin"/>
        </w:r>
        <w:r>
          <w:instrText xml:space="preserve"> PAGEREF _Toc28509 \h </w:instrText>
        </w:r>
        <w:r>
          <w:fldChar w:fldCharType="separate"/>
        </w:r>
        <w:r>
          <w:t>51</w:t>
        </w:r>
        <w:r>
          <w:fldChar w:fldCharType="end"/>
        </w:r>
      </w:hyperlink>
    </w:p>
    <w:p>
      <w:pPr>
        <w:pStyle w:val="TOC1"/>
        <w:tabs>
          <w:tab w:val="right" w:leader="dot" w:pos="8306"/>
        </w:tabs>
      </w:pPr>
      <w:hyperlink w:anchor="_Toc23681" w:history="1">
        <w:r>
          <w:rPr>
            <w:rFonts w:ascii="仿宋" w:eastAsia="仿宋" w:hAnsi="仿宋" w:cs="仿宋" w:hint="eastAsia"/>
            <w:lang w:eastAsia="zh-CN"/>
          </w:rPr>
          <w:t>十三、证券经纪代理与营业部服务项目实施保障措施</w:t>
        </w:r>
        <w:r>
          <w:tab/>
        </w:r>
        <w:r>
          <w:fldChar w:fldCharType="begin"/>
        </w:r>
        <w:r>
          <w:instrText xml:space="preserve"> PAGEREF _Toc23681 \h </w:instrText>
        </w:r>
        <w:r>
          <w:fldChar w:fldCharType="separate"/>
        </w:r>
        <w:r>
          <w:t>52</w:t>
        </w:r>
        <w:r>
          <w:fldChar w:fldCharType="end"/>
        </w:r>
      </w:hyperlink>
    </w:p>
    <w:p>
      <w:pPr>
        <w:pStyle w:val="TOC2"/>
        <w:tabs>
          <w:tab w:val="right" w:leader="dot" w:pos="8306"/>
        </w:tabs>
      </w:pPr>
      <w:hyperlink w:anchor="_Toc14283" w:history="1">
        <w:r>
          <w:rPr>
            <w:rFonts w:ascii="仿宋" w:eastAsia="仿宋" w:hAnsi="仿宋" w:cs="仿宋" w:hint="eastAsia"/>
            <w:lang w:eastAsia="zh-CN"/>
          </w:rPr>
          <w:t>(一)、证券经纪代理与营业部服务项目实施保障机制</w:t>
        </w:r>
        <w:r>
          <w:tab/>
        </w:r>
        <w:r>
          <w:fldChar w:fldCharType="begin"/>
        </w:r>
        <w:r>
          <w:instrText xml:space="preserve"> PAGEREF _Toc14283 \h </w:instrText>
        </w:r>
        <w:r>
          <w:fldChar w:fldCharType="separate"/>
        </w:r>
        <w:r>
          <w:t>52</w:t>
        </w:r>
        <w:r>
          <w:fldChar w:fldCharType="end"/>
        </w:r>
      </w:hyperlink>
    </w:p>
    <w:p>
      <w:pPr>
        <w:pStyle w:val="TOC2"/>
        <w:tabs>
          <w:tab w:val="right" w:leader="dot" w:pos="8306"/>
        </w:tabs>
      </w:pPr>
      <w:hyperlink w:anchor="_Toc12226" w:history="1">
        <w:r>
          <w:rPr>
            <w:rFonts w:ascii="仿宋" w:eastAsia="仿宋" w:hAnsi="仿宋" w:cs="仿宋" w:hint="eastAsia"/>
            <w:lang w:eastAsia="zh-CN"/>
          </w:rPr>
          <w:t>(二)、证券经纪代理与营业部服务项目法律合规要求</w:t>
        </w:r>
        <w:r>
          <w:tab/>
        </w:r>
        <w:r>
          <w:fldChar w:fldCharType="begin"/>
        </w:r>
        <w:r>
          <w:instrText xml:space="preserve"> PAGEREF _Toc12226 \h </w:instrText>
        </w:r>
        <w:r>
          <w:fldChar w:fldCharType="separate"/>
        </w:r>
        <w:r>
          <w:t>56</w:t>
        </w:r>
        <w:r>
          <w:fldChar w:fldCharType="end"/>
        </w:r>
      </w:hyperlink>
    </w:p>
    <w:p>
      <w:pPr>
        <w:pStyle w:val="TOC2"/>
        <w:tabs>
          <w:tab w:val="right" w:leader="dot" w:pos="8306"/>
        </w:tabs>
      </w:pPr>
      <w:hyperlink w:anchor="_Toc5262" w:history="1">
        <w:r>
          <w:rPr>
            <w:rFonts w:ascii="仿宋" w:eastAsia="仿宋" w:hAnsi="仿宋" w:cs="仿宋" w:hint="eastAsia"/>
            <w:lang w:eastAsia="zh-CN"/>
          </w:rPr>
          <w:t>(三)、证券经纪代理与营业部服务项目合同管理与法律事务</w:t>
        </w:r>
        <w:r>
          <w:tab/>
        </w:r>
        <w:r>
          <w:fldChar w:fldCharType="begin"/>
        </w:r>
        <w:r>
          <w:instrText xml:space="preserve"> PAGEREF _Toc5262 \h </w:instrText>
        </w:r>
        <w:r>
          <w:fldChar w:fldCharType="separate"/>
        </w:r>
        <w:r>
          <w:t>61</w:t>
        </w:r>
        <w:r>
          <w:fldChar w:fldCharType="end"/>
        </w:r>
      </w:hyperlink>
    </w:p>
    <w:p>
      <w:pPr>
        <w:pStyle w:val="TOC2"/>
        <w:tabs>
          <w:tab w:val="right" w:leader="dot" w:pos="8306"/>
        </w:tabs>
      </w:pPr>
      <w:hyperlink w:anchor="_Toc387" w:history="1">
        <w:r>
          <w:rPr>
            <w:rFonts w:ascii="仿宋" w:eastAsia="仿宋" w:hAnsi="仿宋" w:cs="仿宋" w:hint="eastAsia"/>
            <w:lang w:eastAsia="zh-CN"/>
          </w:rPr>
          <w:t>(四)、证券经纪代理与营业部服务项目知识产权保护策略</w:t>
        </w:r>
        <w:r>
          <w:tab/>
        </w:r>
        <w:r>
          <w:fldChar w:fldCharType="begin"/>
        </w:r>
        <w:r>
          <w:instrText xml:space="preserve"> PAGEREF _Toc387 \h </w:instrText>
        </w:r>
        <w:r>
          <w:fldChar w:fldCharType="separate"/>
        </w:r>
        <w:r>
          <w:t>67</w:t>
        </w:r>
        <w:r>
          <w:fldChar w:fldCharType="end"/>
        </w:r>
      </w:hyperlink>
    </w:p>
    <w:p>
      <w:pPr>
        <w:pStyle w:val="TOC1"/>
        <w:tabs>
          <w:tab w:val="right" w:leader="dot" w:pos="8306"/>
        </w:tabs>
      </w:pPr>
      <w:hyperlink w:anchor="_Toc9284" w:history="1">
        <w:r>
          <w:rPr>
            <w:rFonts w:ascii="仿宋" w:eastAsia="仿宋" w:hAnsi="仿宋" w:cs="仿宋" w:hint="eastAsia"/>
            <w:lang w:eastAsia="zh-CN"/>
          </w:rPr>
          <w:t>十四、证券经纪代理与营业部服务项目变更管理</w:t>
        </w:r>
        <w:r>
          <w:tab/>
        </w:r>
        <w:r>
          <w:fldChar w:fldCharType="begin"/>
        </w:r>
        <w:r>
          <w:instrText xml:space="preserve"> PAGEREF _Toc9284 \h </w:instrText>
        </w:r>
        <w:r>
          <w:fldChar w:fldCharType="separate"/>
        </w:r>
        <w:r>
          <w:t>70</w:t>
        </w:r>
        <w:r>
          <w:fldChar w:fldCharType="end"/>
        </w:r>
      </w:hyperlink>
    </w:p>
    <w:p>
      <w:pPr>
        <w:pStyle w:val="TOC2"/>
        <w:tabs>
          <w:tab w:val="right" w:leader="dot" w:pos="8306"/>
        </w:tabs>
      </w:pPr>
      <w:hyperlink w:anchor="_Toc3093" w:history="1">
        <w:r>
          <w:rPr>
            <w:rFonts w:ascii="仿宋" w:eastAsia="仿宋" w:hAnsi="仿宋" w:cs="仿宋" w:hint="eastAsia"/>
            <w:lang w:eastAsia="zh-CN"/>
          </w:rPr>
          <w:t>(一)、变更申请与评估</w:t>
        </w:r>
        <w:r>
          <w:tab/>
        </w:r>
        <w:r>
          <w:fldChar w:fldCharType="begin"/>
        </w:r>
        <w:r>
          <w:instrText xml:space="preserve"> PAGEREF _Toc3093 \h </w:instrText>
        </w:r>
        <w:r>
          <w:fldChar w:fldCharType="separate"/>
        </w:r>
        <w:r>
          <w:t>70</w:t>
        </w:r>
        <w:r>
          <w:fldChar w:fldCharType="end"/>
        </w:r>
      </w:hyperlink>
    </w:p>
    <w:p>
      <w:pPr>
        <w:pStyle w:val="TOC2"/>
        <w:tabs>
          <w:tab w:val="right" w:leader="dot" w:pos="8306"/>
        </w:tabs>
      </w:pPr>
      <w:hyperlink w:anchor="_Toc32147" w:history="1">
        <w:r>
          <w:rPr>
            <w:rFonts w:ascii="仿宋" w:eastAsia="仿宋" w:hAnsi="仿宋" w:cs="仿宋" w:hint="eastAsia"/>
            <w:lang w:eastAsia="zh-CN"/>
          </w:rPr>
          <w:t>(二)、变更实施与控制</w:t>
        </w:r>
        <w:r>
          <w:tab/>
        </w:r>
        <w:r>
          <w:fldChar w:fldCharType="begin"/>
        </w:r>
        <w:r>
          <w:instrText xml:space="preserve"> PAGEREF _Toc32147 \h </w:instrText>
        </w:r>
        <w:r>
          <w:fldChar w:fldCharType="separate"/>
        </w:r>
        <w:r>
          <w:t>71</w:t>
        </w:r>
        <w:r>
          <w:fldChar w:fldCharType="end"/>
        </w:r>
      </w:hyperlink>
    </w:p>
    <w:p>
      <w:pPr>
        <w:pStyle w:val="TOC1"/>
        <w:tabs>
          <w:tab w:val="right" w:leader="dot" w:pos="8306"/>
        </w:tabs>
      </w:pPr>
      <w:hyperlink w:anchor="_Toc8883" w:history="1">
        <w:r>
          <w:rPr>
            <w:rFonts w:ascii="仿宋" w:eastAsia="仿宋" w:hAnsi="仿宋" w:cs="仿宋" w:hint="eastAsia"/>
            <w:lang w:eastAsia="zh-CN"/>
          </w:rPr>
          <w:t>十五、质量管理体系</w:t>
        </w:r>
        <w:r>
          <w:tab/>
        </w:r>
        <w:r>
          <w:fldChar w:fldCharType="begin"/>
        </w:r>
        <w:r>
          <w:instrText xml:space="preserve"> PAGEREF _Toc8883 \h </w:instrText>
        </w:r>
        <w:r>
          <w:fldChar w:fldCharType="separate"/>
        </w:r>
        <w:r>
          <w:t>71</w:t>
        </w:r>
        <w:r>
          <w:fldChar w:fldCharType="end"/>
        </w:r>
      </w:hyperlink>
    </w:p>
    <w:p>
      <w:pPr>
        <w:pStyle w:val="TOC2"/>
        <w:tabs>
          <w:tab w:val="right" w:leader="dot" w:pos="8306"/>
        </w:tabs>
      </w:pPr>
      <w:hyperlink w:anchor="_Toc10554" w:history="1">
        <w:r>
          <w:rPr>
            <w:rFonts w:ascii="仿宋" w:eastAsia="仿宋" w:hAnsi="仿宋" w:cs="仿宋" w:hint="eastAsia"/>
            <w:lang w:eastAsia="zh-CN"/>
          </w:rPr>
          <w:t>(一)、质量目标与方针</w:t>
        </w:r>
        <w:r>
          <w:tab/>
        </w:r>
        <w:r>
          <w:fldChar w:fldCharType="begin"/>
        </w:r>
        <w:r>
          <w:instrText xml:space="preserve"> PAGEREF _Toc10554 \h </w:instrText>
        </w:r>
        <w:r>
          <w:fldChar w:fldCharType="separate"/>
        </w:r>
        <w:r>
          <w:t>71</w:t>
        </w:r>
        <w:r>
          <w:fldChar w:fldCharType="end"/>
        </w:r>
      </w:hyperlink>
    </w:p>
    <w:p>
      <w:pPr>
        <w:pStyle w:val="TOC2"/>
        <w:tabs>
          <w:tab w:val="right" w:leader="dot" w:pos="8306"/>
        </w:tabs>
      </w:pPr>
      <w:hyperlink w:anchor="_Toc19429" w:history="1">
        <w:r>
          <w:rPr>
            <w:rFonts w:ascii="仿宋" w:eastAsia="仿宋" w:hAnsi="仿宋" w:cs="仿宋" w:hint="eastAsia"/>
            <w:lang w:eastAsia="zh-CN"/>
          </w:rPr>
          <w:t>(二)、质量管理责任</w:t>
        </w:r>
        <w:r>
          <w:tab/>
        </w:r>
        <w:r>
          <w:fldChar w:fldCharType="begin"/>
        </w:r>
        <w:r>
          <w:instrText xml:space="preserve"> PAGEREF _Toc19429 \h </w:instrText>
        </w:r>
        <w:r>
          <w:fldChar w:fldCharType="separate"/>
        </w:r>
        <w:r>
          <w:t>72</w:t>
        </w:r>
        <w:r>
          <w:fldChar w:fldCharType="end"/>
        </w:r>
      </w:hyperlink>
    </w:p>
    <w:p>
      <w:pPr>
        <w:pStyle w:val="TOC2"/>
        <w:tabs>
          <w:tab w:val="right" w:leader="dot" w:pos="8306"/>
        </w:tabs>
      </w:pPr>
      <w:hyperlink w:anchor="_Toc14675" w:history="1">
        <w:r>
          <w:rPr>
            <w:rFonts w:ascii="仿宋" w:eastAsia="仿宋" w:hAnsi="仿宋" w:cs="仿宋" w:hint="eastAsia"/>
            <w:lang w:eastAsia="zh-CN"/>
          </w:rPr>
          <w:t>(三)、质量管理体系文件</w:t>
        </w:r>
        <w:r>
          <w:tab/>
        </w:r>
        <w:r>
          <w:fldChar w:fldCharType="begin"/>
        </w:r>
        <w:r>
          <w:instrText xml:space="preserve"> PAGEREF _Toc14675 \h </w:instrText>
        </w:r>
        <w:r>
          <w:fldChar w:fldCharType="separate"/>
        </w:r>
        <w:r>
          <w:t>74</w:t>
        </w:r>
        <w:r>
          <w:fldChar w:fldCharType="end"/>
        </w:r>
      </w:hyperlink>
    </w:p>
    <w:p>
      <w:pPr>
        <w:pStyle w:val="TOC2"/>
        <w:tabs>
          <w:tab w:val="right" w:leader="dot" w:pos="8306"/>
        </w:tabs>
      </w:pPr>
      <w:hyperlink w:anchor="_Toc18475" w:history="1">
        <w:r>
          <w:rPr>
            <w:rFonts w:ascii="仿宋" w:eastAsia="仿宋" w:hAnsi="仿宋" w:cs="仿宋" w:hint="eastAsia"/>
            <w:lang w:eastAsia="zh-CN"/>
          </w:rPr>
          <w:t>(四)、质量培训与教育</w:t>
        </w:r>
        <w:r>
          <w:tab/>
        </w:r>
        <w:r>
          <w:fldChar w:fldCharType="begin"/>
        </w:r>
        <w:r>
          <w:instrText xml:space="preserve"> PAGEREF _Toc18475 \h </w:instrText>
        </w:r>
        <w:r>
          <w:fldChar w:fldCharType="separate"/>
        </w:r>
        <w:r>
          <w:t>76</w:t>
        </w:r>
        <w:r>
          <w:fldChar w:fldCharType="end"/>
        </w:r>
      </w:hyperlink>
    </w:p>
    <w:p>
      <w:pPr>
        <w:pStyle w:val="TOC2"/>
        <w:tabs>
          <w:tab w:val="right" w:leader="dot" w:pos="8306"/>
        </w:tabs>
      </w:pPr>
      <w:hyperlink w:anchor="_Toc20459" w:history="1">
        <w:r>
          <w:rPr>
            <w:rFonts w:ascii="仿宋" w:eastAsia="仿宋" w:hAnsi="仿宋" w:cs="仿宋" w:hint="eastAsia"/>
            <w:lang w:eastAsia="zh-CN"/>
          </w:rPr>
          <w:t>(五)、质量审核与评价</w:t>
        </w:r>
        <w:r>
          <w:tab/>
        </w:r>
        <w:r>
          <w:fldChar w:fldCharType="begin"/>
        </w:r>
        <w:r>
          <w:instrText xml:space="preserve"> PAGEREF _Toc20459 \h </w:instrText>
        </w:r>
        <w:r>
          <w:fldChar w:fldCharType="separate"/>
        </w:r>
        <w:r>
          <w:t>77</w:t>
        </w:r>
        <w:r>
          <w:fldChar w:fldCharType="end"/>
        </w:r>
      </w:hyperlink>
    </w:p>
    <w:p>
      <w:pPr>
        <w:pStyle w:val="TOC2"/>
        <w:tabs>
          <w:tab w:val="right" w:leader="dot" w:pos="8306"/>
        </w:tabs>
      </w:pPr>
      <w:hyperlink w:anchor="_Toc11972" w:history="1">
        <w:r>
          <w:rPr>
            <w:rFonts w:ascii="仿宋" w:eastAsia="仿宋" w:hAnsi="仿宋" w:cs="仿宋" w:hint="eastAsia"/>
            <w:lang w:eastAsia="zh-CN"/>
          </w:rPr>
          <w:t>(六)、不符合与纠正措施</w:t>
        </w:r>
        <w:r>
          <w:tab/>
        </w:r>
        <w:r>
          <w:fldChar w:fldCharType="begin"/>
        </w:r>
        <w:r>
          <w:instrText xml:space="preserve"> PAGEREF _Toc11972 \h </w:instrText>
        </w:r>
        <w:r>
          <w:fldChar w:fldCharType="separate"/>
        </w:r>
        <w:r>
          <w:t>79</w:t>
        </w:r>
        <w:r>
          <w:fldChar w:fldCharType="end"/>
        </w:r>
      </w:hyperlink>
    </w:p>
    <w:p>
      <w:pPr>
        <w:pStyle w:val="TOC1"/>
        <w:tabs>
          <w:tab w:val="right" w:leader="dot" w:pos="8306"/>
        </w:tabs>
      </w:pPr>
      <w:hyperlink w:anchor="_Toc14113" w:history="1">
        <w:r>
          <w:rPr>
            <w:rFonts w:ascii="仿宋" w:eastAsia="仿宋" w:hAnsi="仿宋" w:cs="仿宋" w:hint="eastAsia"/>
            <w:lang w:eastAsia="zh-CN"/>
          </w:rPr>
          <w:t>十六、营销与推广策略</w:t>
        </w:r>
        <w:r>
          <w:tab/>
        </w:r>
        <w:r>
          <w:fldChar w:fldCharType="begin"/>
        </w:r>
        <w:r>
          <w:instrText xml:space="preserve"> PAGEREF _Toc14113 \h </w:instrText>
        </w:r>
        <w:r>
          <w:fldChar w:fldCharType="separate"/>
        </w:r>
        <w:r>
          <w:t>80</w:t>
        </w:r>
        <w:r>
          <w:fldChar w:fldCharType="end"/>
        </w:r>
      </w:hyperlink>
    </w:p>
    <w:p>
      <w:pPr>
        <w:pStyle w:val="TOC2"/>
        <w:tabs>
          <w:tab w:val="right" w:leader="dot" w:pos="8306"/>
        </w:tabs>
      </w:pPr>
      <w:hyperlink w:anchor="_Toc22978" w:history="1">
        <w:r>
          <w:rPr>
            <w:rFonts w:ascii="仿宋" w:eastAsia="仿宋" w:hAnsi="仿宋" w:cs="仿宋" w:hint="eastAsia"/>
            <w:lang w:eastAsia="zh-CN"/>
          </w:rPr>
          <w:t>(一)、产品/服务定位与特点</w:t>
        </w:r>
        <w:r>
          <w:tab/>
        </w:r>
        <w:r>
          <w:fldChar w:fldCharType="begin"/>
        </w:r>
        <w:r>
          <w:instrText xml:space="preserve"> PAGEREF _Toc22978 \h </w:instrText>
        </w:r>
        <w:r>
          <w:fldChar w:fldCharType="separate"/>
        </w:r>
        <w:r>
          <w:t>80</w:t>
        </w:r>
        <w:r>
          <w:fldChar w:fldCharType="end"/>
        </w:r>
      </w:hyperlink>
    </w:p>
    <w:p>
      <w:pPr>
        <w:pStyle w:val="TOC2"/>
        <w:tabs>
          <w:tab w:val="right" w:leader="dot" w:pos="8306"/>
        </w:tabs>
      </w:pPr>
      <w:hyperlink w:anchor="_Toc32612" w:history="1">
        <w:r>
          <w:rPr>
            <w:rFonts w:ascii="仿宋" w:eastAsia="仿宋" w:hAnsi="仿宋" w:cs="仿宋" w:hint="eastAsia"/>
            <w:lang w:eastAsia="zh-CN"/>
          </w:rPr>
          <w:t>(二)、市场定位与竞争分析</w:t>
        </w:r>
        <w:r>
          <w:tab/>
        </w:r>
        <w:r>
          <w:fldChar w:fldCharType="begin"/>
        </w:r>
        <w:r>
          <w:instrText xml:space="preserve"> PAGEREF _Toc32612 \h </w:instrText>
        </w:r>
        <w:r>
          <w:fldChar w:fldCharType="separate"/>
        </w:r>
        <w:r>
          <w:t>81</w:t>
        </w:r>
        <w:r>
          <w:fldChar w:fldCharType="end"/>
        </w:r>
      </w:hyperlink>
    </w:p>
    <w:p>
      <w:pPr>
        <w:pStyle w:val="TOC2"/>
        <w:tabs>
          <w:tab w:val="right" w:leader="dot" w:pos="8306"/>
        </w:tabs>
      </w:pPr>
      <w:hyperlink w:anchor="_Toc25564" w:history="1">
        <w:r>
          <w:rPr>
            <w:rFonts w:ascii="仿宋" w:eastAsia="仿宋" w:hAnsi="仿宋" w:cs="仿宋" w:hint="eastAsia"/>
            <w:lang w:eastAsia="zh-CN"/>
          </w:rPr>
          <w:t>(三)、营销渠道与策略</w:t>
        </w:r>
        <w:r>
          <w:tab/>
        </w:r>
        <w:r>
          <w:fldChar w:fldCharType="begin"/>
        </w:r>
        <w:r>
          <w:instrText xml:space="preserve"> PAGEREF _Toc25564 \h </w:instrText>
        </w:r>
        <w:r>
          <w:fldChar w:fldCharType="separate"/>
        </w:r>
        <w:r>
          <w:t>83</w:t>
        </w:r>
        <w:r>
          <w:fldChar w:fldCharType="end"/>
        </w:r>
      </w:hyperlink>
    </w:p>
    <w:p>
      <w:pPr>
        <w:pStyle w:val="TOC2"/>
        <w:tabs>
          <w:tab w:val="right" w:leader="dot" w:pos="8306"/>
        </w:tabs>
      </w:pPr>
      <w:hyperlink w:anchor="_Toc31888" w:history="1">
        <w:r>
          <w:rPr>
            <w:rFonts w:ascii="仿宋" w:eastAsia="仿宋" w:hAnsi="仿宋" w:cs="仿宋" w:hint="eastAsia"/>
            <w:lang w:eastAsia="zh-CN"/>
          </w:rPr>
          <w:t>(四)、推广与宣传活动</w:t>
        </w:r>
        <w:r>
          <w:tab/>
        </w:r>
        <w:r>
          <w:fldChar w:fldCharType="begin"/>
        </w:r>
        <w:r>
          <w:instrText xml:space="preserve"> PAGEREF _Toc31888 \h </w:instrText>
        </w:r>
        <w:r>
          <w:fldChar w:fldCharType="separate"/>
        </w:r>
        <w:r>
          <w:t>84</w:t>
        </w:r>
        <w:r>
          <w:fldChar w:fldCharType="end"/>
        </w:r>
      </w:hyperlink>
    </w:p>
    <w:p>
      <w:pPr>
        <w:pStyle w:val="TOC1"/>
        <w:tabs>
          <w:tab w:val="right" w:leader="dot" w:pos="8306"/>
        </w:tabs>
      </w:pPr>
      <w:hyperlink w:anchor="_Toc19854" w:history="1">
        <w:r>
          <w:rPr>
            <w:rFonts w:ascii="仿宋" w:eastAsia="仿宋" w:hAnsi="仿宋" w:cs="仿宋" w:hint="eastAsia"/>
            <w:lang w:eastAsia="zh-CN"/>
          </w:rPr>
          <w:t>十七、利益相关者分析与沟通计划</w:t>
        </w:r>
        <w:r>
          <w:tab/>
        </w:r>
        <w:r>
          <w:fldChar w:fldCharType="begin"/>
        </w:r>
        <w:r>
          <w:instrText xml:space="preserve"> PAGEREF _Toc19854 \h </w:instrText>
        </w:r>
        <w:r>
          <w:fldChar w:fldCharType="separate"/>
        </w:r>
        <w:r>
          <w:t>89</w:t>
        </w:r>
        <w:r>
          <w:fldChar w:fldCharType="end"/>
        </w:r>
      </w:hyperlink>
    </w:p>
    <w:p>
      <w:pPr>
        <w:pStyle w:val="TOC2"/>
        <w:tabs>
          <w:tab w:val="right" w:leader="dot" w:pos="8306"/>
        </w:tabs>
      </w:pPr>
      <w:hyperlink w:anchor="_Toc243" w:history="1">
        <w:r>
          <w:rPr>
            <w:rFonts w:ascii="仿宋" w:eastAsia="仿宋" w:hAnsi="仿宋" w:cs="仿宋" w:hint="eastAsia"/>
            <w:lang w:eastAsia="zh-CN"/>
          </w:rPr>
          <w:t>(一)、利益相关者分析</w:t>
        </w:r>
        <w:r>
          <w:tab/>
        </w:r>
        <w:r>
          <w:fldChar w:fldCharType="begin"/>
        </w:r>
        <w:r>
          <w:instrText xml:space="preserve"> PAGEREF _Toc243 \h </w:instrText>
        </w:r>
        <w:r>
          <w:fldChar w:fldCharType="separate"/>
        </w:r>
        <w:r>
          <w:t>89</w:t>
        </w:r>
        <w:r>
          <w:fldChar w:fldCharType="end"/>
        </w:r>
      </w:hyperlink>
    </w:p>
    <w:p>
      <w:pPr>
        <w:pStyle w:val="TOC2"/>
        <w:tabs>
          <w:tab w:val="right" w:leader="dot" w:pos="8306"/>
        </w:tabs>
      </w:pPr>
      <w:hyperlink w:anchor="_Toc19600" w:history="1">
        <w:r>
          <w:rPr>
            <w:rFonts w:ascii="仿宋" w:eastAsia="仿宋" w:hAnsi="仿宋" w:cs="仿宋" w:hint="eastAsia"/>
            <w:lang w:eastAsia="zh-CN"/>
          </w:rPr>
          <w:t>(二)、沟通计划</w:t>
        </w:r>
        <w:r>
          <w:tab/>
        </w:r>
        <w:r>
          <w:fldChar w:fldCharType="begin"/>
        </w:r>
        <w:r>
          <w:instrText xml:space="preserve"> PAGEREF _Toc19600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32"/>
      <w:r>
        <w:rPr>
          <w:rFonts w:ascii="仿宋" w:eastAsia="仿宋" w:hAnsi="仿宋" w:cs="仿宋" w:hint="eastAsia"/>
          <w:sz w:val="28"/>
          <w:lang w:eastAsia="zh-CN"/>
        </w:rPr>
        <w:t>一、证券经纪代理与营业部服务项目建设背景及必要性分析</w:t>
      </w:r>
      <w:bookmarkEnd w:id="2"/>
    </w:p>
    <w:p>
      <w:pPr>
        <w:pStyle w:val="Heading2"/>
        <w:rPr>
          <w:rFonts w:ascii="仿宋" w:eastAsia="仿宋" w:hAnsi="仿宋" w:cs="仿宋" w:hint="eastAsia"/>
          <w:lang w:eastAsia="zh-CN"/>
        </w:rPr>
      </w:pPr>
      <w:bookmarkStart w:id="3" w:name="_Toc28091"/>
      <w:r>
        <w:rPr>
          <w:rFonts w:ascii="仿宋" w:eastAsia="仿宋" w:hAnsi="仿宋" w:cs="仿宋" w:hint="eastAsia"/>
          <w:lang w:eastAsia="zh-CN"/>
        </w:rPr>
        <w:t>(一)、证券经纪代理与营业部服务项目背景分析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证券经纪代理与营业部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证券经纪代理与营业部服务项目在这个潮流中的定位。同时，我们将关注行业内涌现的新兴机遇，以便证券经纪代理与营业部服务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证券经纪代理与营业部服务项目提供了强大的发展动力。我们将聚焦于行业内最新的技术发展趋势，包括但不限于人工智能、大数据分析、物联网等领域。通过深度的技术研究，我们将确保证券经纪代理与营业部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证券经纪代理与营业部服务项目发展的源泉。我们将投入更多的精力对市场需求进行深入剖析，超越表面的需求，深入挖掘潜在的市场痛点和机遇。通过对市场需求的细致了解，证券经纪代理与营业部服务项目将更有针对性地设计解决方案，满足市场的多样化需求，从而更好地促进证券经纪代理与营业部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证券经纪代理与营业部服务项目战略至关重要。我们将对竞争态势进行更为深入的分析，包括但不限于市场份额、产品特点、客户满意度等多个维度。通过深度的竞争分析，证券经纪代理与营业部服务项目将能够更准确地把握市场脉搏，制定具有竞争力的证券经纪代理与营业部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证券经纪代理与营业部服务项目的发展具有直接的影响。我们将进行更为全面的法规和政策分析，了解行业发展中的潜在法律风险和合规挑战。通过充分了解和遵守相关法规，证券经纪代理与营业部服务项目将确保在法律框架内合法合规运营，为证券经纪代理与营业部服务项目的稳健发展提供有力支持。</w:t>
      </w:r>
    </w:p>
    <w:p>
      <w:pPr>
        <w:pStyle w:val="Heading2"/>
        <w:ind w:firstLine="560" w:firstLineChars="200"/>
        <w:rPr>
          <w:rFonts w:ascii="仿宋" w:eastAsia="仿宋" w:hAnsi="仿宋" w:cs="仿宋" w:hint="eastAsia"/>
          <w:sz w:val="28"/>
          <w:lang w:eastAsia="zh-CN"/>
        </w:rPr>
      </w:pPr>
      <w:bookmarkStart w:id="4" w:name="_Toc24875"/>
      <w:r>
        <w:rPr>
          <w:rFonts w:ascii="仿宋" w:eastAsia="仿宋" w:hAnsi="仿宋" w:cs="仿宋" w:hint="eastAsia"/>
          <w:sz w:val="28"/>
          <w:lang w:eastAsia="zh-CN"/>
        </w:rPr>
        <w:t>(二)、证券经纪代理与营业部服务项目建设必要性分析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的迫切性源于对行业发展趋势的深刻洞察。我们正处于一个行业变革的时代，科技创新、数字化转型成为企业发展的关键动力。证券经纪代理与营业部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不仅仅是为了跟上潮流，更是为了通过技术创新推动企业的持续发展。通过引入先进的技术和解决方案，证券经纪代理与营业部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证券经纪代理与营业部服务项目的建设成为必然选择，通过提高产品质量、拓展服务领域，从而在竞争中获得更多的机会。证券经纪代理与营业部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证券经纪代理与营业部服务项目建设的必要性体现在对客户需求更精准的满足。通过证券经纪代理与营业部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建设的背后是对企业持续创新的追求。只有通过不断创新，企业才能在竞争中立于不败之地。证券经纪代理与营业部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919"/>
      <w:r>
        <w:rPr>
          <w:rFonts w:ascii="仿宋" w:eastAsia="仿宋" w:hAnsi="仿宋" w:cs="仿宋" w:hint="eastAsia"/>
          <w:sz w:val="28"/>
          <w:lang w:eastAsia="zh-CN"/>
        </w:rPr>
        <w:t>二、证券经纪代理与营业部服务项目概论</w:t>
      </w:r>
      <w:bookmarkEnd w:id="5"/>
    </w:p>
    <w:p>
      <w:pPr>
        <w:pStyle w:val="Heading2"/>
        <w:rPr>
          <w:rFonts w:ascii="仿宋" w:eastAsia="仿宋" w:hAnsi="仿宋" w:cs="仿宋" w:hint="eastAsia"/>
          <w:lang w:eastAsia="zh-CN"/>
        </w:rPr>
      </w:pPr>
      <w:bookmarkStart w:id="6" w:name="_Toc23181"/>
      <w:r>
        <w:rPr>
          <w:rFonts w:ascii="仿宋" w:eastAsia="仿宋" w:hAnsi="仿宋" w:cs="仿宋" w:hint="eastAsia"/>
          <w:lang w:eastAsia="zh-CN"/>
        </w:rPr>
        <w:t>(一)、证券经纪代理与营业部服务项目概况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起源追溯至对市场的深入洞察。市场的不断演变与变革为证券经纪代理与营业部服务项目提供了难得的机遇。当前市场存在的需求缺口和变革的大环境共同构成了证券经纪代理与营业部服务项目的背景。这个证券经纪代理与营业部服务项目旨在充分利用市场机遇，填补行业中尚未满足的需求，为客户提供全新的解决方案。市场的变革和需求的增长使得这个证券经纪代理与营业部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证券经纪代理与营业部服务项目名称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正式命名为证券经纪代理与营业部服务。这个名称不仅仅是一个标识，更代表了证券经纪代理与营业部服务项目的核心理念和愿景。它蕴含着证券经纪代理与营业部服务项目所要解决问题的关键字，具有强烈的表达和辨识度，为证券经纪代理与营业部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证券经纪代理与营业部服务项目目标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核心目标是提供一种全新、高效的解决方案，满足客户日益增长的需求。证券经纪代理与营业部服务项目追求的不仅仅是满足市场需求，更是在市场中获得卓越的竞争优势。通过不断提升产品或服务的质量和创新水平，证券经纪代理与营业部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证券经纪代理与营业部服务项目范围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证券经纪代理与营业部服务项目全面涵盖了产品研发、制造、市场推广和售后服务，确保从产品设计到最终用户体验的全方位关注。这一全面的证券经纪代理与营业部服务项目范围是为了确保证券经纪代理与营业部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证券经纪代理与营业部服务项目时间表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计划在未来18个月内完成，包括研发、测试、市场试点和正式推出等不同阶段。这个时间表的合理设计是为了确保证券经纪代理与营业部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证券经纪代理与营业部服务项目预算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总预算估算为XX百万美元，主要分配在研发、市场推广、人员培训和运营等方面。这一充足的预算为证券经纪代理与营业部服务项目提供了充足的资源，确保证券经纪代理与营业部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证券经纪代理与营业部服务项目风险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可能面临的风险包括市场接受度低、技术难题、竞争激烈等。证券经纪代理与营业部服务项目团队已经制定了相应的风险应对计划，通过前瞻性的风险管理，确保证券经纪代理与营业部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证券经纪代理与营业部服务项目团队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汇聚了一支经验丰富、多领域专业素养的核心团队，确保证券经纪代理与营业部服务项目在各个方面都能拥有高水平的执行力。团队的协同作战是证券经纪代理与营业部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证券经纪代理与营业部服务项目背景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证券经纪代理与营业部服务项目的背景根植于市场对更高效、创新产品的渴望，同时也受到科技发展对行业格局的深刻改变的影响。这为证券经纪代理与营业部服务项目提供了广阔的发展空间和市场需求。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证券经纪代理与营业部服务项目现状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截至目前，证券经纪代理与营业部服务项目已完成市场调研和技术验证，取得了初步的成功。这为证券经纪代理与营业部服务项目在未来的发展奠定了坚实的基础，为更远大的目标打下了坚实的基石。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58"/>
      <w:r>
        <w:rPr>
          <w:rFonts w:ascii="仿宋" w:eastAsia="仿宋" w:hAnsi="仿宋" w:cs="仿宋" w:hint="eastAsia"/>
          <w:sz w:val="28"/>
          <w:lang w:eastAsia="zh-CN"/>
        </w:rPr>
        <w:t>(二)、证券经纪代理与营业部服务项目目标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券经纪代理与营业部服务项目首要业务目标是在市场中占据有利地位，实现产品/服务的成功推广和销售。通过不断提升产品质量、创新性，证券经纪代理与营业部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证券经纪代理与营业部服务项目着眼于技术创新。通过持续的研发和技术升级，证券经纪代理与营业部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券经纪代理与营业部服务项目设定了客户满意度目标。通过提供卓越的产品质量和优质的客户服务，证券经纪代理与营业部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注重社会责任和可持续发展。通过实施环保、社会责任证券经纪代理与营业部服务项目，证券经纪代理与营业部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证券经纪代理与营业部服务项目的团队是实现目标的核心驱动力。因此，证券经纪代理与营业部服务项目设定了团队发展目标，包括提升团队成员的专业技能、培养领导力，以及搭建协同高效的团队工作氛围。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501"/>
      <w:r>
        <w:rPr>
          <w:rFonts w:ascii="仿宋" w:eastAsia="仿宋" w:hAnsi="仿宋" w:cs="仿宋" w:hint="eastAsia"/>
          <w:sz w:val="28"/>
          <w:lang w:eastAsia="zh-CN"/>
        </w:rPr>
        <w:t>(三)、证券经纪代理与营业部服务项目提出的理由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证券经纪代理与营业部服务项目提出的理由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源于对市场机遇的深刻洞察。当前市场中存在的需求缺口和行业发展趋势表明，有巨大的商业机会等待被开发。通过准确捕捉市场机遇，证券经纪代理与营业部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理念基于对技术创新的信仰。通过持续的研发和技术投入，证券经纪代理与营业部服务项目有望推出更具创新性的产品或服务。在科技飞速发展的当下，证券经纪代理与营业部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为了增强企业的行业竞争力。通过提升产品或服务的质量和独特性，证券经纪代理与营业部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响应了消费者需求的变化。随着社会和科技的不断发展，消费者对产品和服务的需求也在发生变化。通过深入了解并及时回应消费者的新需求，证券经纪代理与营业部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是企业战略发展规划的一部分。在面对日益激烈的市场竞争和不断变化的商业环境中，证券经纪代理与营业部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不仅仅是基于商业考量，还注重社会责任。通过推出环保、社会责任等方面的证券经纪代理与营业部服务项目，证券经纪代理与营业部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提出反映了对利益相关者期望的关注。包括客户、员工、投资者等利益相关者在企业发展中都有着各自的期望，证券经纪代理与营业部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977"/>
      <w:r>
        <w:rPr>
          <w:rFonts w:ascii="仿宋" w:eastAsia="仿宋" w:hAnsi="仿宋" w:cs="仿宋" w:hint="eastAsia"/>
          <w:sz w:val="28"/>
          <w:lang w:eastAsia="zh-CN"/>
        </w:rPr>
        <w:t>(四)、证券经纪代理与营业部服务项目意义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在实施证券经纪代理与营业部服务项目的过程中，我们不仅仅是在追逐商业成功，更是为企业和社会的多个层面创造了深远的意义。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首要意义在于提升企业的市场竞争力。通过持续的创新和对产品质量的高标准要求，证券经纪代理与营业部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经纪代理与营业部服务项目的推进将促使行业技术水平的提升。通过引入先进技术和创新性解决方案，证券经纪代理与营业部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证券经纪代理与营业部服务项目不仅创造了大量就业机会，提高了就业水平，还注重社会责任和环保。通过参与社会公益事业和推动环保证券经纪代理与营业部服务项目，证券经纪代理与营业部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综合而言，证券经纪代理与营业部服务项目意义重大，不仅推动了企业的发展，也为行业和社会的进步贡献了积极力量。这是一个全面而深刻的影响，将在未来产生可持续的正面效应。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138"/>
      <w:r>
        <w:rPr>
          <w:rFonts w:ascii="仿宋" w:eastAsia="仿宋" w:hAnsi="仿宋" w:cs="仿宋" w:hint="eastAsia"/>
          <w:sz w:val="28"/>
          <w:lang w:eastAsia="zh-CN"/>
        </w:rPr>
        <w:t>(五)、证券经纪代理与营业部服务项目背景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在当今迅猛发展的商业环境中，证券经纪代理与营业部服务项目的动因根植于对多方面因素的审慎考量。这个证券经纪代理与营业部服务项目的提出并非孤立的决策，而是对企业所处背景深入思考的产物。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证券经纪代理与营业部服务项目背后的首要原因。科技的迅速发展和全球市场的快速变化使得企业必须灵活应对。证券经纪代理与营业部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证券经纪代理与营业部服务项目背景中不可忽视的一环。企业需要在激烈竞争中脱颖而出，为此，证券经纪代理与营业部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技术的迅速发展为企业带来了机遇与挑战。作为证券经纪代理与营业部服务项目启动的背景之一，对新兴技术的应用将有助于提升企业的技术水平，使其在不断演进的商业环境中保持竞争优势。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证券经纪代理与营业部服务项目充分融入了社会责任的理念，通过可持续经营和社会公益证券经纪代理与营业部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599"/>
      <w:r>
        <w:rPr>
          <w:rFonts w:ascii="仿宋" w:eastAsia="仿宋" w:hAnsi="仿宋" w:cs="仿宋" w:hint="eastAsia"/>
          <w:sz w:val="28"/>
          <w:lang w:eastAsia="zh-CN"/>
        </w:rPr>
        <w:t>三、证券经纪代理与营业部服务项目文档管理</w:t>
      </w:r>
      <w:bookmarkEnd w:id="11"/>
    </w:p>
    <w:p>
      <w:pPr>
        <w:pStyle w:val="Heading2"/>
        <w:rPr>
          <w:rFonts w:ascii="仿宋" w:eastAsia="仿宋" w:hAnsi="仿宋" w:cs="仿宋" w:hint="eastAsia"/>
          <w:lang w:eastAsia="zh-CN"/>
        </w:rPr>
      </w:pPr>
      <w:bookmarkStart w:id="12" w:name="_Toc100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证券经纪代理与营业部服务项目高度重视文档的质量和准确性，以支持证券经纪代理与营业部服务项目的各项活动和决策。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文档的编制始于证券经纪代理与营业部服务项目计划的初期，我们制定了详细的文档编制计划，明确了每个文档的内容、格式和编写责任人。在证券经纪代理与营业部服务项目启动阶段，我们首先编制了证券经纪代理与营业部服务项目章程，明确定义了证券经纪代理与营业部服务项目的目标、范围、风险等关键要素。随后，证券经纪代理与营业部服务项目团队根据计划陆续编制了需求文档、设计文档、测试文档等各类文档，确保证券经纪代理与营业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券经纪代理与营业部服务项目管理中的重要环节，旨在确保证券经纪代理与营业部服务项目文档符合质量标准和证券经纪代理与营业部服务项目需求。在证券经纪代理与营业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券经纪代理与营业部服务项目相关利益方和专业领域的专家对文档进行独立审查。这有助于获取更全面、客观的反馈，确保证券经纪代理与营业部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在文档编制与审查方面建立了严格的管理机制，通过规范的流程和多维度的审查，确保证券经纪代理与营业部服务项目文档的质量、准确性和可靠性，为证券经纪代理与营业部服务项目的顺利推进提供了有力支持。</w:t>
      </w:r>
    </w:p>
    <w:p>
      <w:pPr>
        <w:pStyle w:val="Heading2"/>
        <w:ind w:firstLine="560" w:firstLineChars="200"/>
        <w:rPr>
          <w:rFonts w:ascii="仿宋" w:eastAsia="仿宋" w:hAnsi="仿宋" w:cs="仿宋" w:hint="eastAsia"/>
          <w:sz w:val="28"/>
          <w:lang w:eastAsia="zh-CN"/>
        </w:rPr>
      </w:pPr>
      <w:bookmarkStart w:id="13" w:name="_Toc53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我们通过多渠道发布文档，包括电子邮件、证券经纪代理与营业部服务项目管理平台、内部网站等，以满足不同团队成员的偏好和需求。多渠道发布确保了信息的全面覆盖。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我们采用了精细的权限控制，确保只有授权人员可以访问敏感信息。这种安全措施保护了证券经纪代理与营业部服务项目文档的机密性，防止了未经授权的信息泄露。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4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证券经纪代理与营业部服务项目生命周期中一个至关重要的环节，直接关系到证券经纪代理与营业部服务项目信息的长期保存和历史记录的完整性。在证券经纪代理与营业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https://d.book118.com/306133114015010052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97645"/>
    <w:rsid w:val="5DD976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3311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2024-02-23T22:58:00Z</dcterms:created>
  <dcterms:modified xsi:type="dcterms:W3CDTF">2024-02-23T22:58:31Z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6258040DFB8440918AB34E8122460065_11</vt:lpwstr>
  </property>
  <property fmtid="{D5CDD505-2E9C-101B-9397-08002B2CF9AE}" pid="3" name="KSOProductBuildVer">
    <vt:lpwstr>2052-12.1.0.16388</vt:lpwstr>
  </property>
</Properties>
</file>