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真空管太阳集热器项目计划设计方案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03" w:history="1">
        <w:r>
          <w:rPr>
            <w:rFonts w:ascii="仿宋" w:eastAsia="仿宋" w:hAnsi="仿宋" w:cs="仿宋" w:hint="eastAsia"/>
            <w:lang w:eastAsia="zh-CN"/>
          </w:rPr>
          <w:t>序言</w:t>
        </w:r>
        <w:r>
          <w:tab/>
        </w:r>
        <w:r>
          <w:fldChar w:fldCharType="begin"/>
        </w:r>
        <w:r>
          <w:instrText xml:space="preserve"> PAGEREF _Toc6503 \h </w:instrText>
        </w:r>
        <w:r>
          <w:fldChar w:fldCharType="separate"/>
        </w:r>
        <w:r>
          <w:t>3</w:t>
        </w:r>
        <w:r>
          <w:fldChar w:fldCharType="end"/>
        </w:r>
      </w:hyperlink>
    </w:p>
    <w:p>
      <w:pPr>
        <w:pStyle w:val="TOC1"/>
        <w:tabs>
          <w:tab w:val="right" w:leader="dot" w:pos="8306"/>
        </w:tabs>
      </w:pPr>
      <w:hyperlink w:anchor="_Toc23313" w:history="1">
        <w:r>
          <w:rPr>
            <w:rFonts w:ascii="仿宋" w:eastAsia="仿宋" w:hAnsi="仿宋" w:cs="仿宋" w:hint="eastAsia"/>
            <w:lang w:eastAsia="zh-CN"/>
          </w:rPr>
          <w:t>一、真空管太阳集热器项目土建工程</w:t>
        </w:r>
        <w:r>
          <w:tab/>
        </w:r>
        <w:r>
          <w:fldChar w:fldCharType="begin"/>
        </w:r>
        <w:r>
          <w:instrText xml:space="preserve"> PAGEREF _Toc23313 \h </w:instrText>
        </w:r>
        <w:r>
          <w:fldChar w:fldCharType="separate"/>
        </w:r>
        <w:r>
          <w:t>3</w:t>
        </w:r>
        <w:r>
          <w:fldChar w:fldCharType="end"/>
        </w:r>
      </w:hyperlink>
    </w:p>
    <w:p>
      <w:pPr>
        <w:pStyle w:val="TOC2"/>
        <w:tabs>
          <w:tab w:val="right" w:leader="dot" w:pos="8306"/>
        </w:tabs>
      </w:pPr>
      <w:hyperlink w:anchor="_Toc18897" w:history="1">
        <w:r>
          <w:rPr>
            <w:rFonts w:ascii="仿宋" w:eastAsia="仿宋" w:hAnsi="仿宋" w:cs="仿宋" w:hint="eastAsia"/>
            <w:lang w:eastAsia="zh-CN"/>
          </w:rPr>
          <w:t>(一)、建筑工程设计原则</w:t>
        </w:r>
        <w:r>
          <w:tab/>
        </w:r>
        <w:r>
          <w:fldChar w:fldCharType="begin"/>
        </w:r>
        <w:r>
          <w:instrText xml:space="preserve"> PAGEREF _Toc18897 \h </w:instrText>
        </w:r>
        <w:r>
          <w:fldChar w:fldCharType="separate"/>
        </w:r>
        <w:r>
          <w:t>3</w:t>
        </w:r>
        <w:r>
          <w:fldChar w:fldCharType="end"/>
        </w:r>
      </w:hyperlink>
    </w:p>
    <w:p>
      <w:pPr>
        <w:pStyle w:val="TOC2"/>
        <w:tabs>
          <w:tab w:val="right" w:leader="dot" w:pos="8306"/>
        </w:tabs>
      </w:pPr>
      <w:hyperlink w:anchor="_Toc17741" w:history="1">
        <w:r>
          <w:rPr>
            <w:rFonts w:ascii="仿宋" w:eastAsia="仿宋" w:hAnsi="仿宋" w:cs="仿宋" w:hint="eastAsia"/>
            <w:lang w:eastAsia="zh-CN"/>
          </w:rPr>
          <w:t>(二)、土建工程设计年限及安全等级</w:t>
        </w:r>
        <w:r>
          <w:tab/>
        </w:r>
        <w:r>
          <w:fldChar w:fldCharType="begin"/>
        </w:r>
        <w:r>
          <w:instrText xml:space="preserve"> PAGEREF _Toc17741 \h </w:instrText>
        </w:r>
        <w:r>
          <w:fldChar w:fldCharType="separate"/>
        </w:r>
        <w:r>
          <w:t>4</w:t>
        </w:r>
        <w:r>
          <w:fldChar w:fldCharType="end"/>
        </w:r>
      </w:hyperlink>
    </w:p>
    <w:p>
      <w:pPr>
        <w:pStyle w:val="TOC2"/>
        <w:tabs>
          <w:tab w:val="right" w:leader="dot" w:pos="8306"/>
        </w:tabs>
      </w:pPr>
      <w:hyperlink w:anchor="_Toc4819" w:history="1">
        <w:r>
          <w:rPr>
            <w:rFonts w:ascii="仿宋" w:eastAsia="仿宋" w:hAnsi="仿宋" w:cs="仿宋" w:hint="eastAsia"/>
            <w:lang w:eastAsia="zh-CN"/>
          </w:rPr>
          <w:t>(三)、建筑工程设计总体要求</w:t>
        </w:r>
        <w:r>
          <w:tab/>
        </w:r>
        <w:r>
          <w:fldChar w:fldCharType="begin"/>
        </w:r>
        <w:r>
          <w:instrText xml:space="preserve"> PAGEREF _Toc4819 \h </w:instrText>
        </w:r>
        <w:r>
          <w:fldChar w:fldCharType="separate"/>
        </w:r>
        <w:r>
          <w:t>5</w:t>
        </w:r>
        <w:r>
          <w:fldChar w:fldCharType="end"/>
        </w:r>
      </w:hyperlink>
    </w:p>
    <w:p>
      <w:pPr>
        <w:pStyle w:val="TOC2"/>
        <w:tabs>
          <w:tab w:val="right" w:leader="dot" w:pos="8306"/>
        </w:tabs>
      </w:pPr>
      <w:hyperlink w:anchor="_Toc25790" w:history="1">
        <w:r>
          <w:rPr>
            <w:rFonts w:ascii="仿宋" w:eastAsia="仿宋" w:hAnsi="仿宋" w:cs="仿宋" w:hint="eastAsia"/>
            <w:lang w:eastAsia="zh-CN"/>
          </w:rPr>
          <w:t>(四)、土建工程建设指标</w:t>
        </w:r>
        <w:r>
          <w:tab/>
        </w:r>
        <w:r>
          <w:fldChar w:fldCharType="begin"/>
        </w:r>
        <w:r>
          <w:instrText xml:space="preserve"> PAGEREF _Toc25790 \h </w:instrText>
        </w:r>
        <w:r>
          <w:fldChar w:fldCharType="separate"/>
        </w:r>
        <w:r>
          <w:t>6</w:t>
        </w:r>
        <w:r>
          <w:fldChar w:fldCharType="end"/>
        </w:r>
      </w:hyperlink>
    </w:p>
    <w:p>
      <w:pPr>
        <w:pStyle w:val="TOC1"/>
        <w:tabs>
          <w:tab w:val="right" w:leader="dot" w:pos="8306"/>
        </w:tabs>
      </w:pPr>
      <w:hyperlink w:anchor="_Toc4151" w:history="1">
        <w:r>
          <w:rPr>
            <w:rFonts w:ascii="仿宋" w:eastAsia="仿宋" w:hAnsi="仿宋" w:cs="仿宋" w:hint="eastAsia"/>
            <w:lang w:eastAsia="zh-CN"/>
          </w:rPr>
          <w:t>二、真空管太阳集热器项目危机管理</w:t>
        </w:r>
        <w:r>
          <w:tab/>
        </w:r>
        <w:r>
          <w:fldChar w:fldCharType="begin"/>
        </w:r>
        <w:r>
          <w:instrText xml:space="preserve"> PAGEREF _Toc4151 \h </w:instrText>
        </w:r>
        <w:r>
          <w:fldChar w:fldCharType="separate"/>
        </w:r>
        <w:r>
          <w:t>6</w:t>
        </w:r>
        <w:r>
          <w:fldChar w:fldCharType="end"/>
        </w:r>
      </w:hyperlink>
    </w:p>
    <w:p>
      <w:pPr>
        <w:pStyle w:val="TOC2"/>
        <w:tabs>
          <w:tab w:val="right" w:leader="dot" w:pos="8306"/>
        </w:tabs>
      </w:pPr>
      <w:hyperlink w:anchor="_Toc30732" w:history="1">
        <w:r>
          <w:rPr>
            <w:rFonts w:ascii="仿宋" w:eastAsia="仿宋" w:hAnsi="仿宋" w:cs="仿宋" w:hint="eastAsia"/>
            <w:lang w:eastAsia="zh-CN"/>
          </w:rPr>
          <w:t>(一)、危机预警与识别</w:t>
        </w:r>
        <w:r>
          <w:tab/>
        </w:r>
        <w:r>
          <w:fldChar w:fldCharType="begin"/>
        </w:r>
        <w:r>
          <w:instrText xml:space="preserve"> PAGEREF _Toc30732 \h </w:instrText>
        </w:r>
        <w:r>
          <w:fldChar w:fldCharType="separate"/>
        </w:r>
        <w:r>
          <w:t>6</w:t>
        </w:r>
        <w:r>
          <w:fldChar w:fldCharType="end"/>
        </w:r>
      </w:hyperlink>
    </w:p>
    <w:p>
      <w:pPr>
        <w:pStyle w:val="TOC2"/>
        <w:tabs>
          <w:tab w:val="right" w:leader="dot" w:pos="8306"/>
        </w:tabs>
      </w:pPr>
      <w:hyperlink w:anchor="_Toc22527" w:history="1">
        <w:r>
          <w:rPr>
            <w:rFonts w:ascii="仿宋" w:eastAsia="仿宋" w:hAnsi="仿宋" w:cs="仿宋" w:hint="eastAsia"/>
            <w:lang w:eastAsia="zh-CN"/>
          </w:rPr>
          <w:t>(二)、危机应对与恢复</w:t>
        </w:r>
        <w:r>
          <w:tab/>
        </w:r>
        <w:r>
          <w:fldChar w:fldCharType="begin"/>
        </w:r>
        <w:r>
          <w:instrText xml:space="preserve"> PAGEREF _Toc22527 \h </w:instrText>
        </w:r>
        <w:r>
          <w:fldChar w:fldCharType="separate"/>
        </w:r>
        <w:r>
          <w:t>7</w:t>
        </w:r>
        <w:r>
          <w:fldChar w:fldCharType="end"/>
        </w:r>
      </w:hyperlink>
    </w:p>
    <w:p>
      <w:pPr>
        <w:pStyle w:val="TOC1"/>
        <w:tabs>
          <w:tab w:val="right" w:leader="dot" w:pos="8306"/>
        </w:tabs>
      </w:pPr>
      <w:hyperlink w:anchor="_Toc12100" w:history="1">
        <w:r>
          <w:rPr>
            <w:rFonts w:ascii="仿宋" w:eastAsia="仿宋" w:hAnsi="仿宋" w:cs="仿宋" w:hint="eastAsia"/>
            <w:lang w:eastAsia="zh-CN"/>
          </w:rPr>
          <w:t>三、真空管太阳集热器项目建设单位说明</w:t>
        </w:r>
        <w:r>
          <w:tab/>
        </w:r>
        <w:r>
          <w:fldChar w:fldCharType="begin"/>
        </w:r>
        <w:r>
          <w:instrText xml:space="preserve"> PAGEREF _Toc12100 \h </w:instrText>
        </w:r>
        <w:r>
          <w:fldChar w:fldCharType="separate"/>
        </w:r>
        <w:r>
          <w:t>9</w:t>
        </w:r>
        <w:r>
          <w:fldChar w:fldCharType="end"/>
        </w:r>
      </w:hyperlink>
    </w:p>
    <w:p>
      <w:pPr>
        <w:pStyle w:val="TOC2"/>
        <w:tabs>
          <w:tab w:val="right" w:leader="dot" w:pos="8306"/>
        </w:tabs>
      </w:pPr>
      <w:hyperlink w:anchor="_Toc19402" w:history="1">
        <w:r>
          <w:rPr>
            <w:rFonts w:ascii="仿宋" w:eastAsia="仿宋" w:hAnsi="仿宋" w:cs="仿宋" w:hint="eastAsia"/>
            <w:lang w:eastAsia="zh-CN"/>
          </w:rPr>
          <w:t>(一)、真空管太阳集热器项目承办单位基本情况</w:t>
        </w:r>
        <w:r>
          <w:tab/>
        </w:r>
        <w:r>
          <w:fldChar w:fldCharType="begin"/>
        </w:r>
        <w:r>
          <w:instrText xml:space="preserve"> PAGEREF _Toc19402 \h </w:instrText>
        </w:r>
        <w:r>
          <w:fldChar w:fldCharType="separate"/>
        </w:r>
        <w:r>
          <w:t>9</w:t>
        </w:r>
        <w:r>
          <w:fldChar w:fldCharType="end"/>
        </w:r>
      </w:hyperlink>
    </w:p>
    <w:p>
      <w:pPr>
        <w:pStyle w:val="TOC2"/>
        <w:tabs>
          <w:tab w:val="right" w:leader="dot" w:pos="8306"/>
        </w:tabs>
      </w:pPr>
      <w:hyperlink w:anchor="_Toc14376" w:history="1">
        <w:r>
          <w:rPr>
            <w:rFonts w:ascii="仿宋" w:eastAsia="仿宋" w:hAnsi="仿宋" w:cs="仿宋" w:hint="eastAsia"/>
            <w:lang w:eastAsia="zh-CN"/>
          </w:rPr>
          <w:t>(二)、公司经济效益分析</w:t>
        </w:r>
        <w:r>
          <w:tab/>
        </w:r>
        <w:r>
          <w:fldChar w:fldCharType="begin"/>
        </w:r>
        <w:r>
          <w:instrText xml:space="preserve"> PAGEREF _Toc14376 \h </w:instrText>
        </w:r>
        <w:r>
          <w:fldChar w:fldCharType="separate"/>
        </w:r>
        <w:r>
          <w:t>9</w:t>
        </w:r>
        <w:r>
          <w:fldChar w:fldCharType="end"/>
        </w:r>
      </w:hyperlink>
    </w:p>
    <w:p>
      <w:pPr>
        <w:pStyle w:val="TOC1"/>
        <w:tabs>
          <w:tab w:val="right" w:leader="dot" w:pos="8306"/>
        </w:tabs>
      </w:pPr>
      <w:hyperlink w:anchor="_Toc29295" w:history="1">
        <w:r>
          <w:rPr>
            <w:rFonts w:ascii="仿宋" w:eastAsia="仿宋" w:hAnsi="仿宋" w:cs="仿宋" w:hint="eastAsia"/>
            <w:lang w:eastAsia="zh-CN"/>
          </w:rPr>
          <w:t>四、真空管太阳集热器项目选址可行性分析</w:t>
        </w:r>
        <w:r>
          <w:tab/>
        </w:r>
        <w:r>
          <w:fldChar w:fldCharType="begin"/>
        </w:r>
        <w:r>
          <w:instrText xml:space="preserve"> PAGEREF _Toc29295 \h </w:instrText>
        </w:r>
        <w:r>
          <w:fldChar w:fldCharType="separate"/>
        </w:r>
        <w:r>
          <w:t>10</w:t>
        </w:r>
        <w:r>
          <w:fldChar w:fldCharType="end"/>
        </w:r>
      </w:hyperlink>
    </w:p>
    <w:p>
      <w:pPr>
        <w:pStyle w:val="TOC2"/>
        <w:tabs>
          <w:tab w:val="right" w:leader="dot" w:pos="8306"/>
        </w:tabs>
      </w:pPr>
      <w:hyperlink w:anchor="_Toc13799" w:history="1">
        <w:r>
          <w:rPr>
            <w:rFonts w:ascii="仿宋" w:eastAsia="仿宋" w:hAnsi="仿宋" w:cs="仿宋" w:hint="eastAsia"/>
            <w:lang w:eastAsia="zh-CN"/>
          </w:rPr>
          <w:t>(一)、真空管太阳集热器项目选址</w:t>
        </w:r>
        <w:r>
          <w:tab/>
        </w:r>
        <w:r>
          <w:fldChar w:fldCharType="begin"/>
        </w:r>
        <w:r>
          <w:instrText xml:space="preserve"> PAGEREF _Toc13799 \h </w:instrText>
        </w:r>
        <w:r>
          <w:fldChar w:fldCharType="separate"/>
        </w:r>
        <w:r>
          <w:t>10</w:t>
        </w:r>
        <w:r>
          <w:fldChar w:fldCharType="end"/>
        </w:r>
      </w:hyperlink>
    </w:p>
    <w:p>
      <w:pPr>
        <w:pStyle w:val="TOC2"/>
        <w:tabs>
          <w:tab w:val="right" w:leader="dot" w:pos="8306"/>
        </w:tabs>
      </w:pPr>
      <w:hyperlink w:anchor="_Toc841" w:history="1">
        <w:r>
          <w:rPr>
            <w:rFonts w:ascii="仿宋" w:eastAsia="仿宋" w:hAnsi="仿宋" w:cs="仿宋" w:hint="eastAsia"/>
            <w:lang w:eastAsia="zh-CN"/>
          </w:rPr>
          <w:t>(二)、用地控制指标</w:t>
        </w:r>
        <w:r>
          <w:tab/>
        </w:r>
        <w:r>
          <w:fldChar w:fldCharType="begin"/>
        </w:r>
        <w:r>
          <w:instrText xml:space="preserve"> PAGEREF _Toc841 \h </w:instrText>
        </w:r>
        <w:r>
          <w:fldChar w:fldCharType="separate"/>
        </w:r>
        <w:r>
          <w:t>10</w:t>
        </w:r>
        <w:r>
          <w:fldChar w:fldCharType="end"/>
        </w:r>
      </w:hyperlink>
    </w:p>
    <w:p>
      <w:pPr>
        <w:pStyle w:val="TOC2"/>
        <w:tabs>
          <w:tab w:val="right" w:leader="dot" w:pos="8306"/>
        </w:tabs>
      </w:pPr>
      <w:hyperlink w:anchor="_Toc18350" w:history="1">
        <w:r>
          <w:rPr>
            <w:rFonts w:ascii="仿宋" w:eastAsia="仿宋" w:hAnsi="仿宋" w:cs="仿宋" w:hint="eastAsia"/>
            <w:lang w:eastAsia="zh-CN"/>
          </w:rPr>
          <w:t>(三)、节约用地措施</w:t>
        </w:r>
        <w:r>
          <w:tab/>
        </w:r>
        <w:r>
          <w:fldChar w:fldCharType="begin"/>
        </w:r>
        <w:r>
          <w:instrText xml:space="preserve"> PAGEREF _Toc18350 \h </w:instrText>
        </w:r>
        <w:r>
          <w:fldChar w:fldCharType="separate"/>
        </w:r>
        <w:r>
          <w:t>12</w:t>
        </w:r>
        <w:r>
          <w:fldChar w:fldCharType="end"/>
        </w:r>
      </w:hyperlink>
    </w:p>
    <w:p>
      <w:pPr>
        <w:pStyle w:val="TOC2"/>
        <w:tabs>
          <w:tab w:val="right" w:leader="dot" w:pos="8306"/>
        </w:tabs>
      </w:pPr>
      <w:hyperlink w:anchor="_Toc22798" w:history="1">
        <w:r>
          <w:rPr>
            <w:rFonts w:ascii="仿宋" w:eastAsia="仿宋" w:hAnsi="仿宋" w:cs="仿宋" w:hint="eastAsia"/>
            <w:lang w:eastAsia="zh-CN"/>
          </w:rPr>
          <w:t>(四)、总图布置方案</w:t>
        </w:r>
        <w:r>
          <w:tab/>
        </w:r>
        <w:r>
          <w:fldChar w:fldCharType="begin"/>
        </w:r>
        <w:r>
          <w:instrText xml:space="preserve"> PAGEREF _Toc22798 \h </w:instrText>
        </w:r>
        <w:r>
          <w:fldChar w:fldCharType="separate"/>
        </w:r>
        <w:r>
          <w:t>14</w:t>
        </w:r>
        <w:r>
          <w:fldChar w:fldCharType="end"/>
        </w:r>
      </w:hyperlink>
    </w:p>
    <w:p>
      <w:pPr>
        <w:pStyle w:val="TOC2"/>
        <w:tabs>
          <w:tab w:val="right" w:leader="dot" w:pos="8306"/>
        </w:tabs>
      </w:pPr>
      <w:hyperlink w:anchor="_Toc7348" w:history="1">
        <w:r>
          <w:rPr>
            <w:rFonts w:ascii="仿宋" w:eastAsia="仿宋" w:hAnsi="仿宋" w:cs="仿宋" w:hint="eastAsia"/>
            <w:lang w:eastAsia="zh-CN"/>
          </w:rPr>
          <w:t>(五)、选址综合评价</w:t>
        </w:r>
        <w:r>
          <w:tab/>
        </w:r>
        <w:r>
          <w:fldChar w:fldCharType="begin"/>
        </w:r>
        <w:r>
          <w:instrText xml:space="preserve"> PAGEREF _Toc7348 \h </w:instrText>
        </w:r>
        <w:r>
          <w:fldChar w:fldCharType="separate"/>
        </w:r>
        <w:r>
          <w:t>15</w:t>
        </w:r>
        <w:r>
          <w:fldChar w:fldCharType="end"/>
        </w:r>
      </w:hyperlink>
    </w:p>
    <w:p>
      <w:pPr>
        <w:pStyle w:val="TOC1"/>
        <w:tabs>
          <w:tab w:val="right" w:leader="dot" w:pos="8306"/>
        </w:tabs>
      </w:pPr>
      <w:hyperlink w:anchor="_Toc28706" w:history="1">
        <w:r>
          <w:rPr>
            <w:rFonts w:ascii="仿宋" w:eastAsia="仿宋" w:hAnsi="仿宋" w:cs="仿宋" w:hint="eastAsia"/>
            <w:lang w:eastAsia="zh-CN"/>
          </w:rPr>
          <w:t>五、市场分析、调研</w:t>
        </w:r>
        <w:r>
          <w:tab/>
        </w:r>
        <w:r>
          <w:fldChar w:fldCharType="begin"/>
        </w:r>
        <w:r>
          <w:instrText xml:space="preserve"> PAGEREF _Toc28706 \h </w:instrText>
        </w:r>
        <w:r>
          <w:fldChar w:fldCharType="separate"/>
        </w:r>
        <w:r>
          <w:t>16</w:t>
        </w:r>
        <w:r>
          <w:fldChar w:fldCharType="end"/>
        </w:r>
      </w:hyperlink>
    </w:p>
    <w:p>
      <w:pPr>
        <w:pStyle w:val="TOC2"/>
        <w:tabs>
          <w:tab w:val="right" w:leader="dot" w:pos="8306"/>
        </w:tabs>
      </w:pPr>
      <w:hyperlink w:anchor="_Toc18859" w:history="1">
        <w:r>
          <w:rPr>
            <w:rFonts w:ascii="仿宋" w:eastAsia="仿宋" w:hAnsi="仿宋" w:cs="仿宋" w:hint="eastAsia"/>
            <w:lang w:eastAsia="zh-CN"/>
          </w:rPr>
          <w:t>(一)、真空管太阳集热器行业分析</w:t>
        </w:r>
        <w:r>
          <w:tab/>
        </w:r>
        <w:r>
          <w:fldChar w:fldCharType="begin"/>
        </w:r>
        <w:r>
          <w:instrText xml:space="preserve"> PAGEREF _Toc18859 \h </w:instrText>
        </w:r>
        <w:r>
          <w:fldChar w:fldCharType="separate"/>
        </w:r>
        <w:r>
          <w:t>16</w:t>
        </w:r>
        <w:r>
          <w:fldChar w:fldCharType="end"/>
        </w:r>
      </w:hyperlink>
    </w:p>
    <w:p>
      <w:pPr>
        <w:pStyle w:val="TOC2"/>
        <w:tabs>
          <w:tab w:val="right" w:leader="dot" w:pos="8306"/>
        </w:tabs>
      </w:pPr>
      <w:hyperlink w:anchor="_Toc29894" w:history="1">
        <w:r>
          <w:rPr>
            <w:rFonts w:ascii="仿宋" w:eastAsia="仿宋" w:hAnsi="仿宋" w:cs="仿宋" w:hint="eastAsia"/>
            <w:lang w:eastAsia="zh-CN"/>
          </w:rPr>
          <w:t>(二)、真空管太阳集热器市场分析预测</w:t>
        </w:r>
        <w:r>
          <w:tab/>
        </w:r>
        <w:r>
          <w:fldChar w:fldCharType="begin"/>
        </w:r>
        <w:r>
          <w:instrText xml:space="preserve"> PAGEREF _Toc29894 \h </w:instrText>
        </w:r>
        <w:r>
          <w:fldChar w:fldCharType="separate"/>
        </w:r>
        <w:r>
          <w:t>16</w:t>
        </w:r>
        <w:r>
          <w:fldChar w:fldCharType="end"/>
        </w:r>
      </w:hyperlink>
    </w:p>
    <w:p>
      <w:pPr>
        <w:pStyle w:val="TOC1"/>
        <w:tabs>
          <w:tab w:val="right" w:leader="dot" w:pos="8306"/>
        </w:tabs>
      </w:pPr>
      <w:hyperlink w:anchor="_Toc29377" w:history="1">
        <w:r>
          <w:rPr>
            <w:rFonts w:ascii="仿宋" w:eastAsia="仿宋" w:hAnsi="仿宋" w:cs="仿宋" w:hint="eastAsia"/>
            <w:lang w:eastAsia="zh-CN"/>
          </w:rPr>
          <w:t>六、真空管太阳集热器项目绩效评估</w:t>
        </w:r>
        <w:r>
          <w:tab/>
        </w:r>
        <w:r>
          <w:fldChar w:fldCharType="begin"/>
        </w:r>
        <w:r>
          <w:instrText xml:space="preserve"> PAGEREF _Toc29377 \h </w:instrText>
        </w:r>
        <w:r>
          <w:fldChar w:fldCharType="separate"/>
        </w:r>
        <w:r>
          <w:t>17</w:t>
        </w:r>
        <w:r>
          <w:fldChar w:fldCharType="end"/>
        </w:r>
      </w:hyperlink>
    </w:p>
    <w:p>
      <w:pPr>
        <w:pStyle w:val="TOC2"/>
        <w:tabs>
          <w:tab w:val="right" w:leader="dot" w:pos="8306"/>
        </w:tabs>
      </w:pPr>
      <w:hyperlink w:anchor="_Toc18332" w:history="1">
        <w:r>
          <w:rPr>
            <w:rFonts w:ascii="仿宋" w:eastAsia="仿宋" w:hAnsi="仿宋" w:cs="仿宋" w:hint="eastAsia"/>
            <w:lang w:eastAsia="zh-CN"/>
          </w:rPr>
          <w:t>(一)、绩效评估指标</w:t>
        </w:r>
        <w:r>
          <w:tab/>
        </w:r>
        <w:r>
          <w:fldChar w:fldCharType="begin"/>
        </w:r>
        <w:r>
          <w:instrText xml:space="preserve"> PAGEREF _Toc18332 \h </w:instrText>
        </w:r>
        <w:r>
          <w:fldChar w:fldCharType="separate"/>
        </w:r>
        <w:r>
          <w:t>17</w:t>
        </w:r>
        <w:r>
          <w:fldChar w:fldCharType="end"/>
        </w:r>
      </w:hyperlink>
    </w:p>
    <w:p>
      <w:pPr>
        <w:pStyle w:val="TOC2"/>
        <w:tabs>
          <w:tab w:val="right" w:leader="dot" w:pos="8306"/>
        </w:tabs>
      </w:pPr>
      <w:hyperlink w:anchor="_Toc13970" w:history="1">
        <w:r>
          <w:rPr>
            <w:rFonts w:ascii="仿宋" w:eastAsia="仿宋" w:hAnsi="仿宋" w:cs="仿宋" w:hint="eastAsia"/>
            <w:lang w:eastAsia="zh-CN"/>
          </w:rPr>
          <w:t>(二)、绩效评估方法</w:t>
        </w:r>
        <w:r>
          <w:tab/>
        </w:r>
        <w:r>
          <w:fldChar w:fldCharType="begin"/>
        </w:r>
        <w:r>
          <w:instrText xml:space="preserve"> PAGEREF _Toc13970 \h </w:instrText>
        </w:r>
        <w:r>
          <w:fldChar w:fldCharType="separate"/>
        </w:r>
        <w:r>
          <w:t>19</w:t>
        </w:r>
        <w:r>
          <w:fldChar w:fldCharType="end"/>
        </w:r>
      </w:hyperlink>
    </w:p>
    <w:p>
      <w:pPr>
        <w:pStyle w:val="TOC2"/>
        <w:tabs>
          <w:tab w:val="right" w:leader="dot" w:pos="8306"/>
        </w:tabs>
      </w:pPr>
      <w:hyperlink w:anchor="_Toc21326" w:history="1">
        <w:r>
          <w:rPr>
            <w:rFonts w:ascii="仿宋" w:eastAsia="仿宋" w:hAnsi="仿宋" w:cs="仿宋" w:hint="eastAsia"/>
            <w:lang w:eastAsia="zh-CN"/>
          </w:rPr>
          <w:t>(三)、绩效评估周期</w:t>
        </w:r>
        <w:r>
          <w:tab/>
        </w:r>
        <w:r>
          <w:fldChar w:fldCharType="begin"/>
        </w:r>
        <w:r>
          <w:instrText xml:space="preserve"> PAGEREF _Toc21326 \h </w:instrText>
        </w:r>
        <w:r>
          <w:fldChar w:fldCharType="separate"/>
        </w:r>
        <w:r>
          <w:t>20</w:t>
        </w:r>
        <w:r>
          <w:fldChar w:fldCharType="end"/>
        </w:r>
      </w:hyperlink>
    </w:p>
    <w:p>
      <w:pPr>
        <w:pStyle w:val="TOC1"/>
        <w:tabs>
          <w:tab w:val="right" w:leader="dot" w:pos="8306"/>
        </w:tabs>
      </w:pPr>
      <w:hyperlink w:anchor="_Toc27062" w:history="1">
        <w:r>
          <w:rPr>
            <w:rFonts w:ascii="仿宋" w:eastAsia="仿宋" w:hAnsi="仿宋" w:cs="仿宋" w:hint="eastAsia"/>
            <w:lang w:eastAsia="zh-CN"/>
          </w:rPr>
          <w:t>七、真空管太阳集热器项目财务管理</w:t>
        </w:r>
        <w:r>
          <w:tab/>
        </w:r>
        <w:r>
          <w:fldChar w:fldCharType="begin"/>
        </w:r>
        <w:r>
          <w:instrText xml:space="preserve"> PAGEREF _Toc27062 \h </w:instrText>
        </w:r>
        <w:r>
          <w:fldChar w:fldCharType="separate"/>
        </w:r>
        <w:r>
          <w:t>21</w:t>
        </w:r>
        <w:r>
          <w:fldChar w:fldCharType="end"/>
        </w:r>
      </w:hyperlink>
    </w:p>
    <w:p>
      <w:pPr>
        <w:pStyle w:val="TOC2"/>
        <w:tabs>
          <w:tab w:val="right" w:leader="dot" w:pos="8306"/>
        </w:tabs>
      </w:pPr>
      <w:hyperlink w:anchor="_Toc9302" w:history="1">
        <w:r>
          <w:rPr>
            <w:rFonts w:ascii="仿宋" w:eastAsia="仿宋" w:hAnsi="仿宋" w:cs="仿宋" w:hint="eastAsia"/>
            <w:lang w:eastAsia="zh-CN"/>
          </w:rPr>
          <w:t>(一)、资金需求大</w:t>
        </w:r>
        <w:r>
          <w:tab/>
        </w:r>
        <w:r>
          <w:fldChar w:fldCharType="begin"/>
        </w:r>
        <w:r>
          <w:instrText xml:space="preserve"> PAGEREF _Toc9302 \h </w:instrText>
        </w:r>
        <w:r>
          <w:fldChar w:fldCharType="separate"/>
        </w:r>
        <w:r>
          <w:t>21</w:t>
        </w:r>
        <w:r>
          <w:fldChar w:fldCharType="end"/>
        </w:r>
      </w:hyperlink>
    </w:p>
    <w:p>
      <w:pPr>
        <w:pStyle w:val="TOC2"/>
        <w:tabs>
          <w:tab w:val="right" w:leader="dot" w:pos="8306"/>
        </w:tabs>
      </w:pPr>
      <w:hyperlink w:anchor="_Toc28637" w:history="1">
        <w:r>
          <w:rPr>
            <w:rFonts w:ascii="仿宋" w:eastAsia="仿宋" w:hAnsi="仿宋" w:cs="仿宋" w:hint="eastAsia"/>
            <w:lang w:eastAsia="zh-CN"/>
          </w:rPr>
          <w:t>(二)、研发周期长</w:t>
        </w:r>
        <w:r>
          <w:tab/>
        </w:r>
        <w:r>
          <w:fldChar w:fldCharType="begin"/>
        </w:r>
        <w:r>
          <w:instrText xml:space="preserve"> PAGEREF _Toc28637 \h </w:instrText>
        </w:r>
        <w:r>
          <w:fldChar w:fldCharType="separate"/>
        </w:r>
        <w:r>
          <w:t>22</w:t>
        </w:r>
        <w:r>
          <w:fldChar w:fldCharType="end"/>
        </w:r>
      </w:hyperlink>
    </w:p>
    <w:p>
      <w:pPr>
        <w:pStyle w:val="TOC2"/>
        <w:tabs>
          <w:tab w:val="right" w:leader="dot" w:pos="8306"/>
        </w:tabs>
      </w:pPr>
      <w:hyperlink w:anchor="_Toc31811" w:history="1">
        <w:r>
          <w:rPr>
            <w:rFonts w:ascii="仿宋" w:eastAsia="仿宋" w:hAnsi="仿宋" w:cs="仿宋" w:hint="eastAsia"/>
            <w:lang w:eastAsia="zh-CN"/>
          </w:rPr>
          <w:t>(三)、市场风险大</w:t>
        </w:r>
        <w:r>
          <w:tab/>
        </w:r>
        <w:r>
          <w:fldChar w:fldCharType="begin"/>
        </w:r>
        <w:r>
          <w:instrText xml:space="preserve"> PAGEREF _Toc31811 \h </w:instrText>
        </w:r>
        <w:r>
          <w:fldChar w:fldCharType="separate"/>
        </w:r>
        <w:r>
          <w:t>23</w:t>
        </w:r>
        <w:r>
          <w:fldChar w:fldCharType="end"/>
        </w:r>
      </w:hyperlink>
    </w:p>
    <w:p>
      <w:pPr>
        <w:pStyle w:val="TOC2"/>
        <w:tabs>
          <w:tab w:val="right" w:leader="dot" w:pos="8306"/>
        </w:tabs>
      </w:pPr>
      <w:hyperlink w:anchor="_Toc9868" w:history="1">
        <w:r>
          <w:rPr>
            <w:rFonts w:ascii="仿宋" w:eastAsia="仿宋" w:hAnsi="仿宋" w:cs="仿宋" w:hint="eastAsia"/>
            <w:lang w:eastAsia="zh-CN"/>
          </w:rPr>
          <w:t>(四)、利润率高</w:t>
        </w:r>
        <w:r>
          <w:tab/>
        </w:r>
        <w:r>
          <w:fldChar w:fldCharType="begin"/>
        </w:r>
        <w:r>
          <w:instrText xml:space="preserve"> PAGEREF _Toc9868 \h </w:instrText>
        </w:r>
        <w:r>
          <w:fldChar w:fldCharType="separate"/>
        </w:r>
        <w:r>
          <w:t>26</w:t>
        </w:r>
        <w:r>
          <w:fldChar w:fldCharType="end"/>
        </w:r>
      </w:hyperlink>
    </w:p>
    <w:p>
      <w:pPr>
        <w:pStyle w:val="TOC1"/>
        <w:tabs>
          <w:tab w:val="right" w:leader="dot" w:pos="8306"/>
        </w:tabs>
      </w:pPr>
      <w:hyperlink w:anchor="_Toc9200" w:history="1">
        <w:r>
          <w:rPr>
            <w:rFonts w:ascii="仿宋" w:eastAsia="仿宋" w:hAnsi="仿宋" w:cs="仿宋" w:hint="eastAsia"/>
            <w:lang w:eastAsia="zh-CN"/>
          </w:rPr>
          <w:t>八、真空管太阳集热器项目投资规划</w:t>
        </w:r>
        <w:r>
          <w:tab/>
        </w:r>
        <w:r>
          <w:fldChar w:fldCharType="begin"/>
        </w:r>
        <w:r>
          <w:instrText xml:space="preserve"> PAGEREF _Toc9200 \h </w:instrText>
        </w:r>
        <w:r>
          <w:fldChar w:fldCharType="separate"/>
        </w:r>
        <w:r>
          <w:t>28</w:t>
        </w:r>
        <w:r>
          <w:fldChar w:fldCharType="end"/>
        </w:r>
      </w:hyperlink>
    </w:p>
    <w:p>
      <w:pPr>
        <w:pStyle w:val="TOC2"/>
        <w:tabs>
          <w:tab w:val="right" w:leader="dot" w:pos="8306"/>
        </w:tabs>
      </w:pPr>
      <w:hyperlink w:anchor="_Toc14071" w:history="1">
        <w:r>
          <w:rPr>
            <w:rFonts w:ascii="仿宋" w:eastAsia="仿宋" w:hAnsi="仿宋" w:cs="仿宋" w:hint="eastAsia"/>
            <w:lang w:eastAsia="zh-CN"/>
          </w:rPr>
          <w:t>(一)、真空管太阳集热器项目总投资估算</w:t>
        </w:r>
        <w:r>
          <w:tab/>
        </w:r>
        <w:r>
          <w:fldChar w:fldCharType="begin"/>
        </w:r>
        <w:r>
          <w:instrText xml:space="preserve"> PAGEREF _Toc14071 \h </w:instrText>
        </w:r>
        <w:r>
          <w:fldChar w:fldCharType="separate"/>
        </w:r>
        <w:r>
          <w:t>28</w:t>
        </w:r>
        <w:r>
          <w:fldChar w:fldCharType="end"/>
        </w:r>
      </w:hyperlink>
    </w:p>
    <w:p>
      <w:pPr>
        <w:pStyle w:val="TOC2"/>
        <w:tabs>
          <w:tab w:val="right" w:leader="dot" w:pos="8306"/>
        </w:tabs>
      </w:pPr>
      <w:hyperlink w:anchor="_Toc7291" w:history="1">
        <w:r>
          <w:rPr>
            <w:rFonts w:ascii="仿宋" w:eastAsia="仿宋" w:hAnsi="仿宋" w:cs="仿宋" w:hint="eastAsia"/>
            <w:lang w:eastAsia="zh-CN"/>
          </w:rPr>
          <w:t>(二)、资金筹措</w:t>
        </w:r>
        <w:r>
          <w:tab/>
        </w:r>
        <w:r>
          <w:fldChar w:fldCharType="begin"/>
        </w:r>
        <w:r>
          <w:instrText xml:space="preserve"> PAGEREF _Toc7291 \h </w:instrText>
        </w:r>
        <w:r>
          <w:fldChar w:fldCharType="separate"/>
        </w:r>
        <w:r>
          <w:t>29</w:t>
        </w:r>
        <w:r>
          <w:fldChar w:fldCharType="end"/>
        </w:r>
      </w:hyperlink>
    </w:p>
    <w:p>
      <w:pPr>
        <w:pStyle w:val="TOC1"/>
        <w:tabs>
          <w:tab w:val="right" w:leader="dot" w:pos="8306"/>
        </w:tabs>
      </w:pPr>
      <w:hyperlink w:anchor="_Toc3989" w:history="1">
        <w:r>
          <w:rPr>
            <w:rFonts w:ascii="仿宋" w:eastAsia="仿宋" w:hAnsi="仿宋" w:cs="仿宋" w:hint="eastAsia"/>
            <w:lang w:eastAsia="zh-CN"/>
          </w:rPr>
          <w:t>九、真空管太阳集热器项目创新与研发</w:t>
        </w:r>
        <w:r>
          <w:tab/>
        </w:r>
        <w:r>
          <w:fldChar w:fldCharType="begin"/>
        </w:r>
        <w:r>
          <w:instrText xml:space="preserve"> PAGEREF _Toc3989 \h </w:instrText>
        </w:r>
        <w:r>
          <w:fldChar w:fldCharType="separate"/>
        </w:r>
        <w:r>
          <w:t>30</w:t>
        </w:r>
        <w:r>
          <w:fldChar w:fldCharType="end"/>
        </w:r>
      </w:hyperlink>
    </w:p>
    <w:p>
      <w:pPr>
        <w:pStyle w:val="TOC2"/>
        <w:tabs>
          <w:tab w:val="right" w:leader="dot" w:pos="8306"/>
        </w:tabs>
      </w:pPr>
      <w:hyperlink w:anchor="_Toc3336" w:history="1">
        <w:r>
          <w:rPr>
            <w:rFonts w:ascii="仿宋" w:eastAsia="仿宋" w:hAnsi="仿宋" w:cs="仿宋" w:hint="eastAsia"/>
            <w:lang w:eastAsia="zh-CN"/>
          </w:rPr>
          <w:t>(一)、创新策略与方向</w:t>
        </w:r>
        <w:r>
          <w:tab/>
        </w:r>
        <w:r>
          <w:fldChar w:fldCharType="begin"/>
        </w:r>
        <w:r>
          <w:instrText xml:space="preserve"> PAGEREF _Toc3336 \h </w:instrText>
        </w:r>
        <w:r>
          <w:fldChar w:fldCharType="separate"/>
        </w:r>
        <w:r>
          <w:t>30</w:t>
        </w:r>
        <w:r>
          <w:fldChar w:fldCharType="end"/>
        </w:r>
      </w:hyperlink>
    </w:p>
    <w:p>
      <w:pPr>
        <w:pStyle w:val="TOC2"/>
        <w:tabs>
          <w:tab w:val="right" w:leader="dot" w:pos="8306"/>
        </w:tabs>
      </w:pPr>
      <w:hyperlink w:anchor="_Toc2906" w:history="1">
        <w:r>
          <w:rPr>
            <w:rFonts w:ascii="仿宋" w:eastAsia="仿宋" w:hAnsi="仿宋" w:cs="仿宋" w:hint="eastAsia"/>
            <w:lang w:eastAsia="zh-CN"/>
          </w:rPr>
          <w:t>(二)、研发规划与投入</w:t>
        </w:r>
        <w:r>
          <w:tab/>
        </w:r>
        <w:r>
          <w:fldChar w:fldCharType="begin"/>
        </w:r>
        <w:r>
          <w:instrText xml:space="preserve"> PAGEREF _Toc2906 \h </w:instrText>
        </w:r>
        <w:r>
          <w:fldChar w:fldCharType="separate"/>
        </w:r>
        <w:r>
          <w:t>32</w:t>
        </w:r>
        <w:r>
          <w:fldChar w:fldCharType="end"/>
        </w:r>
      </w:hyperlink>
    </w:p>
    <w:p>
      <w:pPr>
        <w:pStyle w:val="TOC1"/>
        <w:tabs>
          <w:tab w:val="right" w:leader="dot" w:pos="8306"/>
        </w:tabs>
      </w:pPr>
      <w:hyperlink w:anchor="_Toc31638" w:history="1">
        <w:r>
          <w:rPr>
            <w:rFonts w:ascii="仿宋" w:eastAsia="仿宋" w:hAnsi="仿宋" w:cs="仿宋" w:hint="eastAsia"/>
            <w:lang w:eastAsia="zh-CN"/>
          </w:rPr>
          <w:t>十、真空管太阳集热器项目经营效益</w:t>
        </w:r>
        <w:r>
          <w:tab/>
        </w:r>
        <w:r>
          <w:fldChar w:fldCharType="begin"/>
        </w:r>
        <w:r>
          <w:instrText xml:space="preserve"> PAGEREF _Toc31638 \h </w:instrText>
        </w:r>
        <w:r>
          <w:fldChar w:fldCharType="separate"/>
        </w:r>
        <w:r>
          <w:t>33</w:t>
        </w:r>
        <w:r>
          <w:fldChar w:fldCharType="end"/>
        </w:r>
      </w:hyperlink>
    </w:p>
    <w:p>
      <w:pPr>
        <w:pStyle w:val="TOC2"/>
        <w:tabs>
          <w:tab w:val="right" w:leader="dot" w:pos="8306"/>
        </w:tabs>
      </w:pPr>
      <w:hyperlink w:anchor="_Toc15293" w:history="1">
        <w:r>
          <w:rPr>
            <w:rFonts w:ascii="仿宋" w:eastAsia="仿宋" w:hAnsi="仿宋" w:cs="仿宋" w:hint="eastAsia"/>
            <w:lang w:eastAsia="zh-CN"/>
          </w:rPr>
          <w:t>(一)、经济评价财务测算</w:t>
        </w:r>
        <w:r>
          <w:tab/>
        </w:r>
        <w:r>
          <w:fldChar w:fldCharType="begin"/>
        </w:r>
        <w:r>
          <w:instrText xml:space="preserve"> PAGEREF _Toc15293 \h </w:instrText>
        </w:r>
        <w:r>
          <w:fldChar w:fldCharType="separate"/>
        </w:r>
        <w:r>
          <w:t>33</w:t>
        </w:r>
        <w:r>
          <w:fldChar w:fldCharType="end"/>
        </w:r>
      </w:hyperlink>
    </w:p>
    <w:p>
      <w:pPr>
        <w:pStyle w:val="TOC2"/>
        <w:tabs>
          <w:tab w:val="right" w:leader="dot" w:pos="8306"/>
        </w:tabs>
      </w:pPr>
      <w:hyperlink w:anchor="_Toc4456" w:history="1">
        <w:r>
          <w:rPr>
            <w:rFonts w:ascii="仿宋" w:eastAsia="仿宋" w:hAnsi="仿宋" w:cs="仿宋" w:hint="eastAsia"/>
            <w:lang w:eastAsia="zh-CN"/>
          </w:rPr>
          <w:t>(二)、真空管太阳集热器项目盈利能力分析</w:t>
        </w:r>
        <w:r>
          <w:tab/>
        </w:r>
        <w:r>
          <w:fldChar w:fldCharType="begin"/>
        </w:r>
        <w:r>
          <w:instrText xml:space="preserve"> PAGEREF _Toc4456 \h </w:instrText>
        </w:r>
        <w:r>
          <w:fldChar w:fldCharType="separate"/>
        </w:r>
        <w:r>
          <w:t>35</w:t>
        </w:r>
        <w:r>
          <w:fldChar w:fldCharType="end"/>
        </w:r>
      </w:hyperlink>
    </w:p>
    <w:p>
      <w:pPr>
        <w:pStyle w:val="TOC1"/>
        <w:tabs>
          <w:tab w:val="right" w:leader="dot" w:pos="8306"/>
        </w:tabs>
      </w:pPr>
      <w:hyperlink w:anchor="_Toc13300" w:history="1">
        <w:r>
          <w:rPr>
            <w:rFonts w:ascii="仿宋" w:eastAsia="仿宋" w:hAnsi="仿宋" w:cs="仿宋" w:hint="eastAsia"/>
            <w:lang w:eastAsia="zh-CN"/>
          </w:rPr>
          <w:t>十一、真空管太阳集热器项目社会影响</w:t>
        </w:r>
        <w:r>
          <w:tab/>
        </w:r>
        <w:r>
          <w:fldChar w:fldCharType="begin"/>
        </w:r>
        <w:r>
          <w:instrText xml:space="preserve"> PAGEREF _Toc13300 \h </w:instrText>
        </w:r>
        <w:r>
          <w:fldChar w:fldCharType="separate"/>
        </w:r>
        <w:r>
          <w:t>35</w:t>
        </w:r>
        <w:r>
          <w:fldChar w:fldCharType="end"/>
        </w:r>
      </w:hyperlink>
    </w:p>
    <w:p>
      <w:pPr>
        <w:pStyle w:val="TOC2"/>
        <w:tabs>
          <w:tab w:val="right" w:leader="dot" w:pos="8306"/>
        </w:tabs>
      </w:pPr>
      <w:hyperlink w:anchor="_Toc28629" w:history="1">
        <w:r>
          <w:rPr>
            <w:rFonts w:ascii="仿宋" w:eastAsia="仿宋" w:hAnsi="仿宋" w:cs="仿宋" w:hint="eastAsia"/>
            <w:lang w:eastAsia="zh-CN"/>
          </w:rPr>
          <w:t>(一)、社会责任与义务</w:t>
        </w:r>
        <w:r>
          <w:tab/>
        </w:r>
        <w:r>
          <w:fldChar w:fldCharType="begin"/>
        </w:r>
        <w:r>
          <w:instrText xml:space="preserve"> PAGEREF _Toc28629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83" w:history="1">
        <w:r>
          <w:rPr>
            <w:rFonts w:ascii="仿宋" w:eastAsia="仿宋" w:hAnsi="仿宋" w:cs="仿宋" w:hint="eastAsia"/>
            <w:lang w:eastAsia="zh-CN"/>
          </w:rPr>
          <w:t>(二)、社会参与与沟通</w:t>
        </w:r>
        <w:r>
          <w:tab/>
        </w:r>
        <w:r>
          <w:fldChar w:fldCharType="begin"/>
        </w:r>
        <w:r>
          <w:instrText xml:space="preserve"> PAGEREF _Toc26383 \h </w:instrText>
        </w:r>
        <w:r>
          <w:fldChar w:fldCharType="separate"/>
        </w:r>
        <w:r>
          <w:t>36</w:t>
        </w:r>
        <w:r>
          <w:fldChar w:fldCharType="end"/>
        </w:r>
      </w:hyperlink>
    </w:p>
    <w:p>
      <w:pPr>
        <w:pStyle w:val="TOC1"/>
        <w:tabs>
          <w:tab w:val="right" w:leader="dot" w:pos="8306"/>
        </w:tabs>
      </w:pPr>
      <w:hyperlink w:anchor="_Toc125" w:history="1">
        <w:r>
          <w:rPr>
            <w:rFonts w:ascii="仿宋" w:eastAsia="仿宋" w:hAnsi="仿宋" w:cs="仿宋" w:hint="eastAsia"/>
            <w:lang w:eastAsia="zh-CN"/>
          </w:rPr>
          <w:t>十二、真空管太阳集热器项目环境影响分析</w:t>
        </w:r>
        <w:r>
          <w:tab/>
        </w:r>
        <w:r>
          <w:fldChar w:fldCharType="begin"/>
        </w:r>
        <w:r>
          <w:instrText xml:space="preserve"> PAGEREF _Toc125 \h </w:instrText>
        </w:r>
        <w:r>
          <w:fldChar w:fldCharType="separate"/>
        </w:r>
        <w:r>
          <w:t>37</w:t>
        </w:r>
        <w:r>
          <w:fldChar w:fldCharType="end"/>
        </w:r>
      </w:hyperlink>
    </w:p>
    <w:p>
      <w:pPr>
        <w:pStyle w:val="TOC2"/>
        <w:tabs>
          <w:tab w:val="right" w:leader="dot" w:pos="8306"/>
        </w:tabs>
      </w:pPr>
      <w:hyperlink w:anchor="_Toc30672" w:history="1">
        <w:r>
          <w:rPr>
            <w:rFonts w:ascii="仿宋" w:eastAsia="仿宋" w:hAnsi="仿宋" w:cs="仿宋" w:hint="eastAsia"/>
            <w:lang w:eastAsia="zh-CN"/>
          </w:rPr>
          <w:t>(一)、建设区域环境质量现状</w:t>
        </w:r>
        <w:r>
          <w:tab/>
        </w:r>
        <w:r>
          <w:fldChar w:fldCharType="begin"/>
        </w:r>
        <w:r>
          <w:instrText xml:space="preserve"> PAGEREF _Toc30672 \h </w:instrText>
        </w:r>
        <w:r>
          <w:fldChar w:fldCharType="separate"/>
        </w:r>
        <w:r>
          <w:t>37</w:t>
        </w:r>
        <w:r>
          <w:fldChar w:fldCharType="end"/>
        </w:r>
      </w:hyperlink>
    </w:p>
    <w:p>
      <w:pPr>
        <w:pStyle w:val="TOC2"/>
        <w:tabs>
          <w:tab w:val="right" w:leader="dot" w:pos="8306"/>
        </w:tabs>
      </w:pPr>
      <w:hyperlink w:anchor="_Toc17456" w:history="1">
        <w:r>
          <w:rPr>
            <w:rFonts w:ascii="仿宋" w:eastAsia="仿宋" w:hAnsi="仿宋" w:cs="仿宋" w:hint="eastAsia"/>
            <w:lang w:eastAsia="zh-CN"/>
          </w:rPr>
          <w:t>(二)、建设期环境保护</w:t>
        </w:r>
        <w:r>
          <w:tab/>
        </w:r>
        <w:r>
          <w:fldChar w:fldCharType="begin"/>
        </w:r>
        <w:r>
          <w:instrText xml:space="preserve"> PAGEREF _Toc17456 \h </w:instrText>
        </w:r>
        <w:r>
          <w:fldChar w:fldCharType="separate"/>
        </w:r>
        <w:r>
          <w:t>38</w:t>
        </w:r>
        <w:r>
          <w:fldChar w:fldCharType="end"/>
        </w:r>
      </w:hyperlink>
    </w:p>
    <w:p>
      <w:pPr>
        <w:pStyle w:val="TOC2"/>
        <w:tabs>
          <w:tab w:val="right" w:leader="dot" w:pos="8306"/>
        </w:tabs>
      </w:pPr>
      <w:hyperlink w:anchor="_Toc4219" w:history="1">
        <w:r>
          <w:rPr>
            <w:rFonts w:ascii="仿宋" w:eastAsia="仿宋" w:hAnsi="仿宋" w:cs="仿宋" w:hint="eastAsia"/>
            <w:lang w:eastAsia="zh-CN"/>
          </w:rPr>
          <w:t>(三)、运营期环境保护</w:t>
        </w:r>
        <w:r>
          <w:tab/>
        </w:r>
        <w:r>
          <w:fldChar w:fldCharType="begin"/>
        </w:r>
        <w:r>
          <w:instrText xml:space="preserve"> PAGEREF _Toc4219 \h </w:instrText>
        </w:r>
        <w:r>
          <w:fldChar w:fldCharType="separate"/>
        </w:r>
        <w:r>
          <w:t>40</w:t>
        </w:r>
        <w:r>
          <w:fldChar w:fldCharType="end"/>
        </w:r>
      </w:hyperlink>
    </w:p>
    <w:p>
      <w:pPr>
        <w:pStyle w:val="TOC2"/>
        <w:tabs>
          <w:tab w:val="right" w:leader="dot" w:pos="8306"/>
        </w:tabs>
      </w:pPr>
      <w:hyperlink w:anchor="_Toc32268" w:history="1">
        <w:r>
          <w:rPr>
            <w:rFonts w:ascii="仿宋" w:eastAsia="仿宋" w:hAnsi="仿宋" w:cs="仿宋" w:hint="eastAsia"/>
            <w:lang w:eastAsia="zh-CN"/>
          </w:rPr>
          <w:t>(四)、真空管太阳集热器项目建设对区域经济的影响</w:t>
        </w:r>
        <w:r>
          <w:tab/>
        </w:r>
        <w:r>
          <w:fldChar w:fldCharType="begin"/>
        </w:r>
        <w:r>
          <w:instrText xml:space="preserve"> PAGEREF _Toc32268 \h </w:instrText>
        </w:r>
        <w:r>
          <w:fldChar w:fldCharType="separate"/>
        </w:r>
        <w:r>
          <w:t>41</w:t>
        </w:r>
        <w:r>
          <w:fldChar w:fldCharType="end"/>
        </w:r>
      </w:hyperlink>
    </w:p>
    <w:p>
      <w:pPr>
        <w:pStyle w:val="TOC2"/>
        <w:tabs>
          <w:tab w:val="right" w:leader="dot" w:pos="8306"/>
        </w:tabs>
      </w:pPr>
      <w:hyperlink w:anchor="_Toc18930" w:history="1">
        <w:r>
          <w:rPr>
            <w:rFonts w:ascii="仿宋" w:eastAsia="仿宋" w:hAnsi="仿宋" w:cs="仿宋" w:hint="eastAsia"/>
            <w:lang w:eastAsia="zh-CN"/>
          </w:rPr>
          <w:t>(五)、废弃物处理</w:t>
        </w:r>
        <w:r>
          <w:tab/>
        </w:r>
        <w:r>
          <w:fldChar w:fldCharType="begin"/>
        </w:r>
        <w:r>
          <w:instrText xml:space="preserve"> PAGEREF _Toc18930 \h </w:instrText>
        </w:r>
        <w:r>
          <w:fldChar w:fldCharType="separate"/>
        </w:r>
        <w:r>
          <w:t>43</w:t>
        </w:r>
        <w:r>
          <w:fldChar w:fldCharType="end"/>
        </w:r>
      </w:hyperlink>
    </w:p>
    <w:p>
      <w:pPr>
        <w:pStyle w:val="TOC2"/>
        <w:tabs>
          <w:tab w:val="right" w:leader="dot" w:pos="8306"/>
        </w:tabs>
      </w:pPr>
      <w:hyperlink w:anchor="_Toc17570" w:history="1">
        <w:r>
          <w:rPr>
            <w:rFonts w:ascii="仿宋" w:eastAsia="仿宋" w:hAnsi="仿宋" w:cs="仿宋" w:hint="eastAsia"/>
            <w:lang w:eastAsia="zh-CN"/>
          </w:rPr>
          <w:t>(六)、特殊环境影响分析</w:t>
        </w:r>
        <w:r>
          <w:tab/>
        </w:r>
        <w:r>
          <w:fldChar w:fldCharType="begin"/>
        </w:r>
        <w:r>
          <w:instrText xml:space="preserve"> PAGEREF _Toc17570 \h </w:instrText>
        </w:r>
        <w:r>
          <w:fldChar w:fldCharType="separate"/>
        </w:r>
        <w:r>
          <w:t>44</w:t>
        </w:r>
        <w:r>
          <w:fldChar w:fldCharType="end"/>
        </w:r>
      </w:hyperlink>
    </w:p>
    <w:p>
      <w:pPr>
        <w:pStyle w:val="TOC2"/>
        <w:tabs>
          <w:tab w:val="right" w:leader="dot" w:pos="8306"/>
        </w:tabs>
      </w:pPr>
      <w:hyperlink w:anchor="_Toc9430" w:history="1">
        <w:r>
          <w:rPr>
            <w:rFonts w:ascii="仿宋" w:eastAsia="仿宋" w:hAnsi="仿宋" w:cs="仿宋" w:hint="eastAsia"/>
            <w:lang w:eastAsia="zh-CN"/>
          </w:rPr>
          <w:t>(七)、清洁生产</w:t>
        </w:r>
        <w:r>
          <w:tab/>
        </w:r>
        <w:r>
          <w:fldChar w:fldCharType="begin"/>
        </w:r>
        <w:r>
          <w:instrText xml:space="preserve"> PAGEREF _Toc9430 \h </w:instrText>
        </w:r>
        <w:r>
          <w:fldChar w:fldCharType="separate"/>
        </w:r>
        <w:r>
          <w:t>46</w:t>
        </w:r>
        <w:r>
          <w:fldChar w:fldCharType="end"/>
        </w:r>
      </w:hyperlink>
    </w:p>
    <w:p>
      <w:pPr>
        <w:pStyle w:val="TOC2"/>
        <w:tabs>
          <w:tab w:val="right" w:leader="dot" w:pos="8306"/>
        </w:tabs>
      </w:pPr>
      <w:hyperlink w:anchor="_Toc4384" w:history="1">
        <w:r>
          <w:rPr>
            <w:rFonts w:ascii="仿宋" w:eastAsia="仿宋" w:hAnsi="仿宋" w:cs="仿宋" w:hint="eastAsia"/>
            <w:lang w:eastAsia="zh-CN"/>
          </w:rPr>
          <w:t>(八)、环境保护综合评价</w:t>
        </w:r>
        <w:r>
          <w:tab/>
        </w:r>
        <w:r>
          <w:fldChar w:fldCharType="begin"/>
        </w:r>
        <w:r>
          <w:instrText xml:space="preserve"> PAGEREF _Toc4384 \h </w:instrText>
        </w:r>
        <w:r>
          <w:fldChar w:fldCharType="separate"/>
        </w:r>
        <w:r>
          <w:t>47</w:t>
        </w:r>
        <w:r>
          <w:fldChar w:fldCharType="end"/>
        </w:r>
      </w:hyperlink>
    </w:p>
    <w:p>
      <w:pPr>
        <w:pStyle w:val="TOC1"/>
        <w:tabs>
          <w:tab w:val="right" w:leader="dot" w:pos="8306"/>
        </w:tabs>
      </w:pPr>
      <w:hyperlink w:anchor="_Toc27779" w:history="1">
        <w:r>
          <w:rPr>
            <w:rFonts w:ascii="仿宋" w:eastAsia="仿宋" w:hAnsi="仿宋" w:cs="仿宋" w:hint="eastAsia"/>
            <w:lang w:eastAsia="zh-CN"/>
          </w:rPr>
          <w:t>十三、真空管太阳集热器项目工程方案分析</w:t>
        </w:r>
        <w:r>
          <w:tab/>
        </w:r>
        <w:r>
          <w:fldChar w:fldCharType="begin"/>
        </w:r>
        <w:r>
          <w:instrText xml:space="preserve"> PAGEREF _Toc27779 \h </w:instrText>
        </w:r>
        <w:r>
          <w:fldChar w:fldCharType="separate"/>
        </w:r>
        <w:r>
          <w:t>48</w:t>
        </w:r>
        <w:r>
          <w:fldChar w:fldCharType="end"/>
        </w:r>
      </w:hyperlink>
    </w:p>
    <w:p>
      <w:pPr>
        <w:pStyle w:val="TOC2"/>
        <w:tabs>
          <w:tab w:val="right" w:leader="dot" w:pos="8306"/>
        </w:tabs>
      </w:pPr>
      <w:hyperlink w:anchor="_Toc25800" w:history="1">
        <w:r>
          <w:rPr>
            <w:rFonts w:ascii="仿宋" w:eastAsia="仿宋" w:hAnsi="仿宋" w:cs="仿宋" w:hint="eastAsia"/>
            <w:lang w:eastAsia="zh-CN"/>
          </w:rPr>
          <w:t>(一)、建筑工程设计原则</w:t>
        </w:r>
        <w:r>
          <w:tab/>
        </w:r>
        <w:r>
          <w:fldChar w:fldCharType="begin"/>
        </w:r>
        <w:r>
          <w:instrText xml:space="preserve"> PAGEREF _Toc25800 \h </w:instrText>
        </w:r>
        <w:r>
          <w:fldChar w:fldCharType="separate"/>
        </w:r>
        <w:r>
          <w:t>48</w:t>
        </w:r>
        <w:r>
          <w:fldChar w:fldCharType="end"/>
        </w:r>
      </w:hyperlink>
    </w:p>
    <w:p>
      <w:pPr>
        <w:pStyle w:val="TOC2"/>
        <w:tabs>
          <w:tab w:val="right" w:leader="dot" w:pos="8306"/>
        </w:tabs>
      </w:pPr>
      <w:hyperlink w:anchor="_Toc23330" w:history="1">
        <w:r>
          <w:rPr>
            <w:rFonts w:ascii="仿宋" w:eastAsia="仿宋" w:hAnsi="仿宋" w:cs="仿宋" w:hint="eastAsia"/>
            <w:lang w:eastAsia="zh-CN"/>
          </w:rPr>
          <w:t>(二)、土建工程建设指标</w:t>
        </w:r>
        <w:r>
          <w:tab/>
        </w:r>
        <w:r>
          <w:fldChar w:fldCharType="begin"/>
        </w:r>
        <w:r>
          <w:instrText xml:space="preserve"> PAGEREF _Toc23330 \h </w:instrText>
        </w:r>
        <w:r>
          <w:fldChar w:fldCharType="separate"/>
        </w:r>
        <w:r>
          <w:t>52</w:t>
        </w:r>
        <w:r>
          <w:fldChar w:fldCharType="end"/>
        </w:r>
      </w:hyperlink>
    </w:p>
    <w:p>
      <w:pPr>
        <w:pStyle w:val="TOC1"/>
        <w:tabs>
          <w:tab w:val="right" w:leader="dot" w:pos="8306"/>
        </w:tabs>
      </w:pPr>
      <w:hyperlink w:anchor="_Toc8007" w:history="1">
        <w:r>
          <w:rPr>
            <w:rFonts w:ascii="仿宋" w:eastAsia="仿宋" w:hAnsi="仿宋" w:cs="仿宋" w:hint="eastAsia"/>
            <w:lang w:eastAsia="zh-CN"/>
          </w:rPr>
          <w:t>十四、营销与推广策略</w:t>
        </w:r>
        <w:r>
          <w:tab/>
        </w:r>
        <w:r>
          <w:fldChar w:fldCharType="begin"/>
        </w:r>
        <w:r>
          <w:instrText xml:space="preserve"> PAGEREF _Toc8007 \h </w:instrText>
        </w:r>
        <w:r>
          <w:fldChar w:fldCharType="separate"/>
        </w:r>
        <w:r>
          <w:t>53</w:t>
        </w:r>
        <w:r>
          <w:fldChar w:fldCharType="end"/>
        </w:r>
      </w:hyperlink>
    </w:p>
    <w:p>
      <w:pPr>
        <w:pStyle w:val="TOC2"/>
        <w:tabs>
          <w:tab w:val="right" w:leader="dot" w:pos="8306"/>
        </w:tabs>
      </w:pPr>
      <w:hyperlink w:anchor="_Toc20270" w:history="1">
        <w:r>
          <w:rPr>
            <w:rFonts w:ascii="仿宋" w:eastAsia="仿宋" w:hAnsi="仿宋" w:cs="仿宋" w:hint="eastAsia"/>
            <w:lang w:eastAsia="zh-CN"/>
          </w:rPr>
          <w:t>(一)、产品/服务定位与特点</w:t>
        </w:r>
        <w:r>
          <w:tab/>
        </w:r>
        <w:r>
          <w:fldChar w:fldCharType="begin"/>
        </w:r>
        <w:r>
          <w:instrText xml:space="preserve"> PAGEREF _Toc20270 \h </w:instrText>
        </w:r>
        <w:r>
          <w:fldChar w:fldCharType="separate"/>
        </w:r>
        <w:r>
          <w:t>53</w:t>
        </w:r>
        <w:r>
          <w:fldChar w:fldCharType="end"/>
        </w:r>
      </w:hyperlink>
    </w:p>
    <w:p>
      <w:pPr>
        <w:pStyle w:val="TOC2"/>
        <w:tabs>
          <w:tab w:val="right" w:leader="dot" w:pos="8306"/>
        </w:tabs>
      </w:pPr>
      <w:hyperlink w:anchor="_Toc13482" w:history="1">
        <w:r>
          <w:rPr>
            <w:rFonts w:ascii="仿宋" w:eastAsia="仿宋" w:hAnsi="仿宋" w:cs="仿宋" w:hint="eastAsia"/>
            <w:lang w:eastAsia="zh-CN"/>
          </w:rPr>
          <w:t>(二)、市场定位与竞争分析</w:t>
        </w:r>
        <w:r>
          <w:tab/>
        </w:r>
        <w:r>
          <w:fldChar w:fldCharType="begin"/>
        </w:r>
        <w:r>
          <w:instrText xml:space="preserve"> PAGEREF _Toc13482 \h </w:instrText>
        </w:r>
        <w:r>
          <w:fldChar w:fldCharType="separate"/>
        </w:r>
        <w:r>
          <w:t>55</w:t>
        </w:r>
        <w:r>
          <w:fldChar w:fldCharType="end"/>
        </w:r>
      </w:hyperlink>
    </w:p>
    <w:p>
      <w:pPr>
        <w:pStyle w:val="TOC2"/>
        <w:tabs>
          <w:tab w:val="right" w:leader="dot" w:pos="8306"/>
        </w:tabs>
      </w:pPr>
      <w:hyperlink w:anchor="_Toc9744" w:history="1">
        <w:r>
          <w:rPr>
            <w:rFonts w:ascii="仿宋" w:eastAsia="仿宋" w:hAnsi="仿宋" w:cs="仿宋" w:hint="eastAsia"/>
            <w:lang w:eastAsia="zh-CN"/>
          </w:rPr>
          <w:t>(三)、营销渠道与策略</w:t>
        </w:r>
        <w:r>
          <w:tab/>
        </w:r>
        <w:r>
          <w:fldChar w:fldCharType="begin"/>
        </w:r>
        <w:r>
          <w:instrText xml:space="preserve"> PAGEREF _Toc9744 \h </w:instrText>
        </w:r>
        <w:r>
          <w:fldChar w:fldCharType="separate"/>
        </w:r>
        <w:r>
          <w:t>56</w:t>
        </w:r>
        <w:r>
          <w:fldChar w:fldCharType="end"/>
        </w:r>
      </w:hyperlink>
    </w:p>
    <w:p>
      <w:pPr>
        <w:pStyle w:val="TOC2"/>
        <w:tabs>
          <w:tab w:val="right" w:leader="dot" w:pos="8306"/>
        </w:tabs>
      </w:pPr>
      <w:hyperlink w:anchor="_Toc10237" w:history="1">
        <w:r>
          <w:rPr>
            <w:rFonts w:ascii="仿宋" w:eastAsia="仿宋" w:hAnsi="仿宋" w:cs="仿宋" w:hint="eastAsia"/>
            <w:lang w:eastAsia="zh-CN"/>
          </w:rPr>
          <w:t>(四)、推广与宣传活动</w:t>
        </w:r>
        <w:r>
          <w:tab/>
        </w:r>
        <w:r>
          <w:fldChar w:fldCharType="begin"/>
        </w:r>
        <w:r>
          <w:instrText xml:space="preserve"> PAGEREF _Toc10237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3313"/>
      <w:r>
        <w:rPr>
          <w:rFonts w:ascii="仿宋" w:eastAsia="仿宋" w:hAnsi="仿宋" w:cs="仿宋" w:hint="eastAsia"/>
          <w:sz w:val="28"/>
          <w:lang w:eastAsia="zh-CN"/>
        </w:rPr>
        <w:t>一、真空管太阳集热器项目土建工程</w:t>
      </w:r>
      <w:bookmarkEnd w:id="2"/>
    </w:p>
    <w:p>
      <w:pPr>
        <w:pStyle w:val="Heading2"/>
        <w:rPr>
          <w:rFonts w:ascii="仿宋" w:eastAsia="仿宋" w:hAnsi="仿宋" w:cs="仿宋" w:hint="eastAsia"/>
          <w:lang w:eastAsia="zh-CN"/>
        </w:rPr>
      </w:pPr>
      <w:bookmarkStart w:id="3" w:name="_Toc1889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在真空管太阳集热器项目的建筑工程设计中，我们将秉承一系列重要的设计原则，以确保真空管太阳集热器项目建筑在功能、美观、可持续性等方面达到最佳效果。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首要原则是确保建筑的功能性得到最大化的发挥。我们将充分理解真空管太阳集热器项目的实际需求，合理布局各个功能区域，保证建筑在满足业务需求的同时，提供高效的工作环境。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在建筑设计中，我们将综合考虑建设和运营成本。通过精细的经济效益分析，确保设计方案在高效利用资源的同时，对真空管太阳集热器项目的长期盈利能力有积极的贡献。</w:t>
      </w:r>
    </w:p>
    <w:p>
      <w:pPr>
        <w:pStyle w:val="Heading2"/>
        <w:ind w:firstLine="560" w:firstLineChars="200"/>
        <w:rPr>
          <w:rFonts w:ascii="仿宋" w:eastAsia="仿宋" w:hAnsi="仿宋" w:cs="仿宋" w:hint="eastAsia"/>
          <w:sz w:val="28"/>
          <w:lang w:eastAsia="zh-CN"/>
        </w:rPr>
      </w:pPr>
      <w:bookmarkStart w:id="4" w:name="_Toc1774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管太阳集热器项目的土建工程设计中，我们将精准设定设计年限，结合真空管太阳集热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真空管太阳集热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481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真空管太阳集热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真空管太阳集热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真空管太阳集热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579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本期工程真空管太阳集热器项目预计总建筑面积XXX平方米，其中：计容建筑面积XXX平方米，计划建筑工程投资XX万元，占真空管太阳集热器项目总投资的XX%。</w:t>
      </w:r>
    </w:p>
    <w:p>
      <w:pPr>
        <w:pStyle w:val="Heading1"/>
        <w:ind w:firstLine="560" w:firstLineChars="200"/>
        <w:rPr>
          <w:rFonts w:ascii="仿宋" w:eastAsia="仿宋" w:hAnsi="仿宋" w:cs="仿宋" w:hint="eastAsia"/>
          <w:sz w:val="28"/>
          <w:lang w:eastAsia="zh-CN"/>
        </w:rPr>
      </w:pPr>
      <w:bookmarkStart w:id="7" w:name="_Toc4151"/>
      <w:r>
        <w:rPr>
          <w:rFonts w:ascii="仿宋" w:eastAsia="仿宋" w:hAnsi="仿宋" w:cs="仿宋" w:hint="eastAsia"/>
          <w:sz w:val="28"/>
          <w:lang w:eastAsia="zh-CN"/>
        </w:rPr>
        <w:t>二、真空管太阳集热器项目危机管理</w:t>
      </w:r>
      <w:bookmarkEnd w:id="7"/>
    </w:p>
    <w:p>
      <w:pPr>
        <w:pStyle w:val="Heading2"/>
        <w:rPr>
          <w:rFonts w:ascii="仿宋" w:eastAsia="仿宋" w:hAnsi="仿宋" w:cs="仿宋" w:hint="eastAsia"/>
          <w:lang w:eastAsia="zh-CN"/>
        </w:rPr>
      </w:pPr>
      <w:bookmarkStart w:id="8" w:name="_Toc30732"/>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管太阳集热器项目危机管理中，危机预警与识别是确保真空管太阳集热器项目稳健运行的核心步骤。通过建立全面的监测机制，真空管太阳集热器项目团队旨在及时发现和理解潜在的风险和危机因素，以便采取及时的预防和应对措施，确保真空管太阳集热器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真空管太阳集热器项目团队全面分析了整个真空管太阳集热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真空管太阳集热器项目团队着重于明确定义真空管太阳集热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真空管太阳集热器项目进展的持续监控，团队能够及时发现潜在问题并作出迅速反应。真空管太阳集热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在这一阶段，团队的专业素养和反应速度将发挥至关重要的作用，以确保潜在危机能够在初期得到有效的处理，最大程度地减轻负面影响。通过危机预警与识别，真空管太阳集热器项目得以更有序、可控地推进。</w:t>
      </w:r>
    </w:p>
    <w:p>
      <w:pPr>
        <w:pStyle w:val="Heading2"/>
        <w:ind w:firstLine="560" w:firstLineChars="200"/>
        <w:rPr>
          <w:rFonts w:ascii="仿宋" w:eastAsia="仿宋" w:hAnsi="仿宋" w:cs="仿宋" w:hint="eastAsia"/>
          <w:sz w:val="28"/>
          <w:lang w:eastAsia="zh-CN"/>
        </w:rPr>
      </w:pPr>
      <w:bookmarkStart w:id="9" w:name="_Toc22527"/>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在危机发生时，真空管太阳集热器项目团队立即行动，成立了应急小组。该小组的任务是迅速制定并实施紧急应对措施，以最小化潜在损失。以下是采取的主要措施：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暂停真空管太阳集热器项目进度：为遏制危机蔓延，真空管太阳集热器项目暂时停止进行，以便全面评估当前状况。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资源重新分配：重新评估真空管太阳集热器项目资源的分配，确保最大限度地减小损失。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实时沟通：与关键利益相关者建立实时沟通机制，向他们传递真空管太阳集热器项目危机的实际状况，保障真空管太阳集热器项目核心利益。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在紧急应对的同时，真空管太阳集热器项目团队强调了团队协作和有效沟通的重要性。以下是团队协作的关键举措：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信息共享机制：建立了信息共享平台，确保团队成员能够及时获取真空管太阳集热器项目危机的实时信息。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领导者沟通：真空管太阳集热器项目领导者通过定期会议和即时沟通工具，指导团队应对危机，保持团队稳定运行。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随着危机得到初步控制，真空管太阳集热器项目团队转向制定恢复计划，以确保真空管太阳集热器项目能够从中迅速恢复。主要恢复计划包括：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修复受损的进度计划：重新评估真空管太阳集热器项目进度，制定修复计划，确保真空管太阳集热器项目尽快回归正常进程。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重新调整资源分配：优化资源分配，确保真空管太阳集热器项目在有限资源下高效运转。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风险管理机制加强：对真空管太阳集热器项目风险进行全面评估，制定更强化的风险管理策略，以预防未来可能的危机。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12100"/>
      <w:r>
        <w:rPr>
          <w:rFonts w:ascii="仿宋" w:eastAsia="仿宋" w:hAnsi="仿宋" w:cs="仿宋" w:hint="eastAsia"/>
          <w:sz w:val="28"/>
          <w:lang w:eastAsia="zh-CN"/>
        </w:rPr>
        <w:t>三、真空管太阳集热器项目建设单位说明</w:t>
      </w:r>
      <w:bookmarkEnd w:id="10"/>
    </w:p>
    <w:p>
      <w:pPr>
        <w:pStyle w:val="Heading2"/>
        <w:rPr>
          <w:rFonts w:ascii="仿宋" w:eastAsia="仿宋" w:hAnsi="仿宋" w:cs="仿宋" w:hint="eastAsia"/>
          <w:lang w:eastAsia="zh-CN"/>
        </w:rPr>
      </w:pPr>
      <w:bookmarkStart w:id="11" w:name="_Toc19402"/>
      <w:r>
        <w:rPr>
          <w:rFonts w:ascii="仿宋" w:eastAsia="仿宋" w:hAnsi="仿宋" w:cs="仿宋" w:hint="eastAsia"/>
          <w:lang w:eastAsia="zh-CN"/>
        </w:rPr>
        <w:t>(一)、真空管太阳集热器项目承办单位基本情况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14376"/>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真空管太阳集热器项目承办单位的XXXX，我们着眼于实现可持续的经济效益。通过技术创新和解决方案的提供，公司预计在真空管太阳集热器项目执行期间将获得可观的收入增长。这一收入来源主要包括真空管太阳集热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同时，我们注重成本控制和效率提升，以确保真空管太阳集热器项目的可持续盈利。透过精细的管理和资源优化，公司期望实现真空管太阳集热器项目利润最大化。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真空管太阳集热器项目实施进行全面的投资评估，包括真空管太阳集热器项目启动阶段的资金投入和后续运营成本。通过对真空管太阳集热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真空管太阳集热器项目实施过程中具备足够的资金流动性，公司将进行详尽的现金流分析。这包括资金需求的合理预测、真空管太阳集热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29295"/>
      <w:r>
        <w:rPr>
          <w:rFonts w:ascii="仿宋" w:eastAsia="仿宋" w:hAnsi="仿宋" w:cs="仿宋" w:hint="eastAsia"/>
          <w:sz w:val="28"/>
          <w:lang w:eastAsia="zh-CN"/>
        </w:rPr>
        <w:t>四、真空管太阳集热器项目选址可行性分析</w:t>
      </w:r>
      <w:bookmarkEnd w:id="13"/>
    </w:p>
    <w:p>
      <w:pPr>
        <w:pStyle w:val="Heading2"/>
        <w:rPr>
          <w:rFonts w:ascii="仿宋" w:eastAsia="仿宋" w:hAnsi="仿宋" w:cs="仿宋" w:hint="eastAsia"/>
          <w:lang w:eastAsia="zh-CN"/>
        </w:rPr>
      </w:pPr>
      <w:bookmarkStart w:id="14" w:name="_Toc13799"/>
      <w:r>
        <w:rPr>
          <w:rFonts w:ascii="仿宋" w:eastAsia="仿宋" w:hAnsi="仿宋" w:cs="仿宋" w:hint="eastAsia"/>
          <w:lang w:eastAsia="zh-CN"/>
        </w:rPr>
        <w:t>(一)、真空管太阳集热器项目选址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该真空管太阳集热器项目选址位于XX省XX市XX区XXX街道</w:t>
      </w:r>
    </w:p>
    <w:p>
      <w:pPr>
        <w:pStyle w:val="Heading2"/>
        <w:ind w:firstLine="560" w:firstLineChars="200"/>
        <w:rPr>
          <w:rFonts w:ascii="仿宋" w:eastAsia="仿宋" w:hAnsi="仿宋" w:cs="仿宋" w:hint="eastAsia"/>
          <w:sz w:val="28"/>
          <w:lang w:eastAsia="zh-CN"/>
        </w:rPr>
      </w:pPr>
      <w:bookmarkStart w:id="15" w:name="_Toc841"/>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真空管太阳集热器项目的征地面积将根据真空管太阳集热器项目的实际规模和需求进行精确规划。具体面积XXX平方米，旨在确保真空管太阳集热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净用地面积是在征地面积基础上去除不可利用面积后的实际可开发用地。具体面积XXX平方米，考虑到环保、交通、安全等多方面因素，以确保真空管太阳集热器项目在整体利用效率上达到最优。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真空管太阳集热器项目计划建设的建筑总规模具体面积XXX平方米。这一规模的确定综合考虑了真空管太阳集热器项目的性质、规模，以及城市规划的相关要求，确保建筑布局与周边环境协调一致。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绿地率是真空管太阳集热器项目用地中被规划为绿地的比例。具体面积XXX平方米，旨在通过合理规划绿地，改善真空管太阳集热器项目周边环境，提升居民生活质量，并符合城市整体绿化规划。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容积率是用地上可以建设的建筑总体积与用地面积之比。具体面积XXX，通过合理的容积率规划，确保真空管太阳集热器项目建筑规模与周边环境和谐共生。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真空管太阳集热器项目选址与当地城市规划相一致，具体面积XXX平方米。通过与城市规划部门深入沟通，确保真空管太阳集热器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真空管太阳集热器项目选址符合当地产业政策，具体面积XXX平方米。这包括真空管太阳集热器项目对当地经济的促进作用，以及对相关产业的带动效应，确保真空管太阳集热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用地总体要求必须符合环保和可持续发展的原则，具体面积XXX平方米。通过采用绿色建筑设计、节能减排等措施，确保真空管太阳集热器项目在建设和运营过程中对环境的影响最小化，达到可持续发展的要求。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确保真空管太阳集热器项目选址具备必要的公共设施配套，具体面积XXX平方米。这包括交通便利性、教育、医疗等基础设施，以提高居民生活品质，使得真空管太阳集热器项目选址更具吸引力。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考虑用地总体要求对当地社会稳定性的影响，具体面积XXX平方米。通过深入了解当地社区反馈，确保真空管太阳集热器项目的选址和建设过程对当地社会和谐稳定产生积极作用。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真空管太阳集热器项目选址不仅符合法规和规划，还在实际操作中具有可行性。这一全面规划将为真空管太阳集热器项目的成功实施提供坚实的基础，确保真空管太阳集热器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18350"/>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管太阳集热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真空管太阳集热器项目的设备规划和空间设计中，我们将采取灵活设备布局的措施。设备布局将根据实际需求进行灵活设计，避免不必要的浪费。通过合理规划设备摆放位置，我们将提高设备的利用率，减少设备间距，以确保真空管太阳集热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进一步，我们计划在真空管太阳集热器项目内部引入共享设施的概念，例如共享会议室、办公区等。通过这种方式，我们可以减少对资源的重复建设，提高资源共享效率，从而减小真空管太阳集热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22798"/>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真空管太阳集热器项目的总图布置中，我们将不同功能区域进行明确的规划，以最大程度满足真空管太阳集热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7348"/>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真空管太阳集热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真空管太阳集热器项目对环境的影响是综合评价的重要因素之一。我们将详细考虑选址周边的自然环境、生态保护区、水源地等情况，确保真空管太阳集热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对选址的评价还需充分考虑当地政府的产业政策和法规。我们将详细了解真空管太阳集热器项目所在地的相关政策，确保真空管太阳集热器项目的规划和运营与当地法规相符，降低不必要的法律风险。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考虑到社会稳定性对企业运营的重要性，我们将评估选址地区的社会安全情况、劳工关系、社区反馈等方面，以确保真空管太阳集热器项目的建设和运营不会受到社会稳定性的负面影响。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最后，我们将综合考虑用地成本，包括土地购置费用、土地开发成本等。通过对用地成本的详细评估，我们能够做出更为精确的经济效益分析，为真空管太阳集热器项目的投资决策提供有力支持。</w:t>
      </w:r>
    </w:p>
    <w:p>
      <w:pPr>
        <w:pStyle w:val="Heading1"/>
        <w:ind w:firstLine="560" w:firstLineChars="200"/>
        <w:rPr>
          <w:rFonts w:ascii="仿宋" w:eastAsia="仿宋" w:hAnsi="仿宋" w:cs="仿宋" w:hint="eastAsia"/>
          <w:sz w:val="28"/>
          <w:lang w:eastAsia="zh-CN"/>
        </w:rPr>
      </w:pPr>
      <w:bookmarkStart w:id="19" w:name="_Toc28706"/>
      <w:r>
        <w:rPr>
          <w:rFonts w:ascii="仿宋" w:eastAsia="仿宋" w:hAnsi="仿宋" w:cs="仿宋" w:hint="eastAsia"/>
          <w:sz w:val="28"/>
          <w:lang w:eastAsia="zh-CN"/>
        </w:rPr>
        <w:t>五、市场分析、调研</w:t>
      </w:r>
      <w:bookmarkEnd w:id="19"/>
    </w:p>
    <w:p>
      <w:pPr>
        <w:pStyle w:val="Heading2"/>
        <w:rPr>
          <w:rFonts w:ascii="仿宋" w:eastAsia="仿宋" w:hAnsi="仿宋" w:cs="仿宋" w:hint="eastAsia"/>
          <w:lang w:eastAsia="zh-CN"/>
        </w:rPr>
      </w:pPr>
      <w:bookmarkStart w:id="20" w:name="_Toc18859"/>
      <w:r>
        <w:rPr>
          <w:rFonts w:ascii="仿宋" w:eastAsia="仿宋" w:hAnsi="仿宋" w:cs="仿宋" w:hint="eastAsia"/>
          <w:lang w:eastAsia="zh-CN"/>
        </w:rPr>
        <w:t>(一)、真空管太阳集热器行业分析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真空管太阳集热器行业一直以来都是市场的关注焦点。行业内的发展趋势、竞争态势以及潜在机会都对真空管太阳集热器项目的推进产生深远的影响。通过深入研究行业的整体概貌，我们将更好地理解行业的核心特征，为真空管太阳集热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管太阳集热器行业，技术一直是推动创新和发展的关键因素。我们将对当前技术趋势进行详尽分析，包括但不限于人工智能、大数据应用、先进制造技术等。这有助于真空管太阳集热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真空管太阳集热器项目成功的基础。我们将对主要竞争对手进行深入研究，包括其市场份额、产品特点、市场定位等。通过全面了解竞争对手的优势和劣势，真空管太阳集热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1" w:name="_Toc29894"/>
      <w:r>
        <w:rPr>
          <w:rFonts w:ascii="仿宋" w:eastAsia="仿宋" w:hAnsi="仿宋" w:cs="仿宋" w:hint="eastAsia"/>
          <w:sz w:val="28"/>
          <w:lang w:eastAsia="zh-CN"/>
        </w:rPr>
        <w:t>(二)、真空管太阳集热器市场分析预测</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https://d.book118.com/306135020032010044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真空管太阳集热器项目计划设计方案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A47732"/>
    <w:rsid w:val="70A4773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61350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2024-02-03T10:45:00Z</dcterms:created>
  <dcterms:modified xsi:type="dcterms:W3CDTF">2024-02-03T10:45:35Z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58264187CDCC4A4C818222ED682F355C_11</vt:lpwstr>
  </property>
  <property fmtid="{D5CDD505-2E9C-101B-9397-08002B2CF9AE}" pid="3" name="KSOProductBuildVer">
    <vt:lpwstr>2052-12.1.0.16250</vt:lpwstr>
  </property>
</Properties>
</file>