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室内LED照明灯具项目计划设计方案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31" w:history="1">
        <w:r>
          <w:rPr>
            <w:rFonts w:ascii="仿宋" w:eastAsia="仿宋" w:hAnsi="仿宋" w:cs="仿宋" w:hint="eastAsia"/>
            <w:lang w:eastAsia="zh-CN"/>
          </w:rPr>
          <w:t>概论</w:t>
        </w:r>
        <w:r>
          <w:tab/>
        </w:r>
        <w:r>
          <w:fldChar w:fldCharType="begin"/>
        </w:r>
        <w:r>
          <w:instrText xml:space="preserve"> PAGEREF _Toc10131 \h </w:instrText>
        </w:r>
        <w:r>
          <w:fldChar w:fldCharType="separate"/>
        </w:r>
        <w:r>
          <w:t>3</w:t>
        </w:r>
        <w:r>
          <w:fldChar w:fldCharType="end"/>
        </w:r>
      </w:hyperlink>
    </w:p>
    <w:p>
      <w:pPr>
        <w:pStyle w:val="TOC1"/>
        <w:tabs>
          <w:tab w:val="right" w:leader="dot" w:pos="8306"/>
        </w:tabs>
      </w:pPr>
      <w:hyperlink w:anchor="_Toc27348" w:history="1">
        <w:r>
          <w:rPr>
            <w:rFonts w:ascii="仿宋" w:eastAsia="仿宋" w:hAnsi="仿宋" w:cs="仿宋" w:hint="eastAsia"/>
            <w:lang w:eastAsia="zh-CN"/>
          </w:rPr>
          <w:t>一、室内LED照明灯具项目文档管理</w:t>
        </w:r>
        <w:r>
          <w:tab/>
        </w:r>
        <w:r>
          <w:fldChar w:fldCharType="begin"/>
        </w:r>
        <w:r>
          <w:instrText xml:space="preserve"> PAGEREF _Toc27348 \h </w:instrText>
        </w:r>
        <w:r>
          <w:fldChar w:fldCharType="separate"/>
        </w:r>
        <w:r>
          <w:t>3</w:t>
        </w:r>
        <w:r>
          <w:fldChar w:fldCharType="end"/>
        </w:r>
      </w:hyperlink>
    </w:p>
    <w:p>
      <w:pPr>
        <w:pStyle w:val="TOC2"/>
        <w:tabs>
          <w:tab w:val="right" w:leader="dot" w:pos="8306"/>
        </w:tabs>
      </w:pPr>
      <w:hyperlink w:anchor="_Toc16983" w:history="1">
        <w:r>
          <w:rPr>
            <w:rFonts w:ascii="仿宋" w:eastAsia="仿宋" w:hAnsi="仿宋" w:cs="仿宋" w:hint="eastAsia"/>
            <w:lang w:eastAsia="zh-CN"/>
          </w:rPr>
          <w:t>(一)、文档编制与审查</w:t>
        </w:r>
        <w:r>
          <w:tab/>
        </w:r>
        <w:r>
          <w:fldChar w:fldCharType="begin"/>
        </w:r>
        <w:r>
          <w:instrText xml:space="preserve"> PAGEREF _Toc16983 \h </w:instrText>
        </w:r>
        <w:r>
          <w:fldChar w:fldCharType="separate"/>
        </w:r>
        <w:r>
          <w:t>3</w:t>
        </w:r>
        <w:r>
          <w:fldChar w:fldCharType="end"/>
        </w:r>
      </w:hyperlink>
    </w:p>
    <w:p>
      <w:pPr>
        <w:pStyle w:val="TOC2"/>
        <w:tabs>
          <w:tab w:val="right" w:leader="dot" w:pos="8306"/>
        </w:tabs>
      </w:pPr>
      <w:hyperlink w:anchor="_Toc24681" w:history="1">
        <w:r>
          <w:rPr>
            <w:rFonts w:ascii="仿宋" w:eastAsia="仿宋" w:hAnsi="仿宋" w:cs="仿宋" w:hint="eastAsia"/>
            <w:lang w:eastAsia="zh-CN"/>
          </w:rPr>
          <w:t>(二)、文档发布与分发</w:t>
        </w:r>
        <w:r>
          <w:tab/>
        </w:r>
        <w:r>
          <w:fldChar w:fldCharType="begin"/>
        </w:r>
        <w:r>
          <w:instrText xml:space="preserve"> PAGEREF _Toc24681 \h </w:instrText>
        </w:r>
        <w:r>
          <w:fldChar w:fldCharType="separate"/>
        </w:r>
        <w:r>
          <w:t>4</w:t>
        </w:r>
        <w:r>
          <w:fldChar w:fldCharType="end"/>
        </w:r>
      </w:hyperlink>
    </w:p>
    <w:p>
      <w:pPr>
        <w:pStyle w:val="TOC2"/>
        <w:tabs>
          <w:tab w:val="right" w:leader="dot" w:pos="8306"/>
        </w:tabs>
      </w:pPr>
      <w:hyperlink w:anchor="_Toc16149" w:history="1">
        <w:r>
          <w:rPr>
            <w:rFonts w:ascii="仿宋" w:eastAsia="仿宋" w:hAnsi="仿宋" w:cs="仿宋" w:hint="eastAsia"/>
            <w:lang w:eastAsia="zh-CN"/>
          </w:rPr>
          <w:t>(三)、文档存档与归档</w:t>
        </w:r>
        <w:r>
          <w:tab/>
        </w:r>
        <w:r>
          <w:fldChar w:fldCharType="begin"/>
        </w:r>
        <w:r>
          <w:instrText xml:space="preserve"> PAGEREF _Toc16149 \h </w:instrText>
        </w:r>
        <w:r>
          <w:fldChar w:fldCharType="separate"/>
        </w:r>
        <w:r>
          <w:t>5</w:t>
        </w:r>
        <w:r>
          <w:fldChar w:fldCharType="end"/>
        </w:r>
      </w:hyperlink>
    </w:p>
    <w:p>
      <w:pPr>
        <w:pStyle w:val="TOC1"/>
        <w:tabs>
          <w:tab w:val="right" w:leader="dot" w:pos="8306"/>
        </w:tabs>
      </w:pPr>
      <w:hyperlink w:anchor="_Toc17498" w:history="1">
        <w:r>
          <w:rPr>
            <w:rFonts w:ascii="仿宋" w:eastAsia="仿宋" w:hAnsi="仿宋" w:cs="仿宋" w:hint="eastAsia"/>
            <w:lang w:eastAsia="zh-CN"/>
          </w:rPr>
          <w:t>二、室内LED照明灯具项目选址可行性分析</w:t>
        </w:r>
        <w:r>
          <w:tab/>
        </w:r>
        <w:r>
          <w:fldChar w:fldCharType="begin"/>
        </w:r>
        <w:r>
          <w:instrText xml:space="preserve"> PAGEREF _Toc17498 \h </w:instrText>
        </w:r>
        <w:r>
          <w:fldChar w:fldCharType="separate"/>
        </w:r>
        <w:r>
          <w:t>6</w:t>
        </w:r>
        <w:r>
          <w:fldChar w:fldCharType="end"/>
        </w:r>
      </w:hyperlink>
    </w:p>
    <w:p>
      <w:pPr>
        <w:pStyle w:val="TOC2"/>
        <w:tabs>
          <w:tab w:val="right" w:leader="dot" w:pos="8306"/>
        </w:tabs>
      </w:pPr>
      <w:hyperlink w:anchor="_Toc11488" w:history="1">
        <w:r>
          <w:rPr>
            <w:rFonts w:ascii="仿宋" w:eastAsia="仿宋" w:hAnsi="仿宋" w:cs="仿宋" w:hint="eastAsia"/>
            <w:lang w:eastAsia="zh-CN"/>
          </w:rPr>
          <w:t>(一)、室内LED照明灯具项目选址</w:t>
        </w:r>
        <w:r>
          <w:tab/>
        </w:r>
        <w:r>
          <w:fldChar w:fldCharType="begin"/>
        </w:r>
        <w:r>
          <w:instrText xml:space="preserve"> PAGEREF _Toc11488 \h </w:instrText>
        </w:r>
        <w:r>
          <w:fldChar w:fldCharType="separate"/>
        </w:r>
        <w:r>
          <w:t>6</w:t>
        </w:r>
        <w:r>
          <w:fldChar w:fldCharType="end"/>
        </w:r>
      </w:hyperlink>
    </w:p>
    <w:p>
      <w:pPr>
        <w:pStyle w:val="TOC2"/>
        <w:tabs>
          <w:tab w:val="right" w:leader="dot" w:pos="8306"/>
        </w:tabs>
      </w:pPr>
      <w:hyperlink w:anchor="_Toc13760" w:history="1">
        <w:r>
          <w:rPr>
            <w:rFonts w:ascii="仿宋" w:eastAsia="仿宋" w:hAnsi="仿宋" w:cs="仿宋" w:hint="eastAsia"/>
            <w:lang w:eastAsia="zh-CN"/>
          </w:rPr>
          <w:t>(二)、用地控制指标</w:t>
        </w:r>
        <w:r>
          <w:tab/>
        </w:r>
        <w:r>
          <w:fldChar w:fldCharType="begin"/>
        </w:r>
        <w:r>
          <w:instrText xml:space="preserve"> PAGEREF _Toc13760 \h </w:instrText>
        </w:r>
        <w:r>
          <w:fldChar w:fldCharType="separate"/>
        </w:r>
        <w:r>
          <w:t>7</w:t>
        </w:r>
        <w:r>
          <w:fldChar w:fldCharType="end"/>
        </w:r>
      </w:hyperlink>
    </w:p>
    <w:p>
      <w:pPr>
        <w:pStyle w:val="TOC2"/>
        <w:tabs>
          <w:tab w:val="right" w:leader="dot" w:pos="8306"/>
        </w:tabs>
      </w:pPr>
      <w:hyperlink w:anchor="_Toc4471" w:history="1">
        <w:r>
          <w:rPr>
            <w:rFonts w:ascii="仿宋" w:eastAsia="仿宋" w:hAnsi="仿宋" w:cs="仿宋" w:hint="eastAsia"/>
            <w:lang w:eastAsia="zh-CN"/>
          </w:rPr>
          <w:t>(三)、节约用地措施</w:t>
        </w:r>
        <w:r>
          <w:tab/>
        </w:r>
        <w:r>
          <w:fldChar w:fldCharType="begin"/>
        </w:r>
        <w:r>
          <w:instrText xml:space="preserve"> PAGEREF _Toc4471 \h </w:instrText>
        </w:r>
        <w:r>
          <w:fldChar w:fldCharType="separate"/>
        </w:r>
        <w:r>
          <w:t>9</w:t>
        </w:r>
        <w:r>
          <w:fldChar w:fldCharType="end"/>
        </w:r>
      </w:hyperlink>
    </w:p>
    <w:p>
      <w:pPr>
        <w:pStyle w:val="TOC2"/>
        <w:tabs>
          <w:tab w:val="right" w:leader="dot" w:pos="8306"/>
        </w:tabs>
      </w:pPr>
      <w:hyperlink w:anchor="_Toc8770" w:history="1">
        <w:r>
          <w:rPr>
            <w:rFonts w:ascii="仿宋" w:eastAsia="仿宋" w:hAnsi="仿宋" w:cs="仿宋" w:hint="eastAsia"/>
            <w:lang w:eastAsia="zh-CN"/>
          </w:rPr>
          <w:t>(四)、总图布置方案</w:t>
        </w:r>
        <w:r>
          <w:tab/>
        </w:r>
        <w:r>
          <w:fldChar w:fldCharType="begin"/>
        </w:r>
        <w:r>
          <w:instrText xml:space="preserve"> PAGEREF _Toc8770 \h </w:instrText>
        </w:r>
        <w:r>
          <w:fldChar w:fldCharType="separate"/>
        </w:r>
        <w:r>
          <w:t>10</w:t>
        </w:r>
        <w:r>
          <w:fldChar w:fldCharType="end"/>
        </w:r>
      </w:hyperlink>
    </w:p>
    <w:p>
      <w:pPr>
        <w:pStyle w:val="TOC2"/>
        <w:tabs>
          <w:tab w:val="right" w:leader="dot" w:pos="8306"/>
        </w:tabs>
      </w:pPr>
      <w:hyperlink w:anchor="_Toc12094" w:history="1">
        <w:r>
          <w:rPr>
            <w:rFonts w:ascii="仿宋" w:eastAsia="仿宋" w:hAnsi="仿宋" w:cs="仿宋" w:hint="eastAsia"/>
            <w:lang w:eastAsia="zh-CN"/>
          </w:rPr>
          <w:t>(五)、选址综合评价</w:t>
        </w:r>
        <w:r>
          <w:tab/>
        </w:r>
        <w:r>
          <w:fldChar w:fldCharType="begin"/>
        </w:r>
        <w:r>
          <w:instrText xml:space="preserve"> PAGEREF _Toc12094 \h </w:instrText>
        </w:r>
        <w:r>
          <w:fldChar w:fldCharType="separate"/>
        </w:r>
        <w:r>
          <w:t>11</w:t>
        </w:r>
        <w:r>
          <w:fldChar w:fldCharType="end"/>
        </w:r>
      </w:hyperlink>
    </w:p>
    <w:p>
      <w:pPr>
        <w:pStyle w:val="TOC1"/>
        <w:tabs>
          <w:tab w:val="right" w:leader="dot" w:pos="8306"/>
        </w:tabs>
      </w:pPr>
      <w:hyperlink w:anchor="_Toc2212" w:history="1">
        <w:r>
          <w:rPr>
            <w:rFonts w:ascii="仿宋" w:eastAsia="仿宋" w:hAnsi="仿宋" w:cs="仿宋" w:hint="eastAsia"/>
            <w:lang w:eastAsia="zh-CN"/>
          </w:rPr>
          <w:t>三、室内LED照明灯具项目危机管理</w:t>
        </w:r>
        <w:r>
          <w:tab/>
        </w:r>
        <w:r>
          <w:fldChar w:fldCharType="begin"/>
        </w:r>
        <w:r>
          <w:instrText xml:space="preserve"> PAGEREF _Toc2212 \h </w:instrText>
        </w:r>
        <w:r>
          <w:fldChar w:fldCharType="separate"/>
        </w:r>
        <w:r>
          <w:t>12</w:t>
        </w:r>
        <w:r>
          <w:fldChar w:fldCharType="end"/>
        </w:r>
      </w:hyperlink>
    </w:p>
    <w:p>
      <w:pPr>
        <w:pStyle w:val="TOC2"/>
        <w:tabs>
          <w:tab w:val="right" w:leader="dot" w:pos="8306"/>
        </w:tabs>
      </w:pPr>
      <w:hyperlink w:anchor="_Toc20" w:history="1">
        <w:r>
          <w:rPr>
            <w:rFonts w:ascii="仿宋" w:eastAsia="仿宋" w:hAnsi="仿宋" w:cs="仿宋" w:hint="eastAsia"/>
            <w:lang w:eastAsia="zh-CN"/>
          </w:rPr>
          <w:t>(一)、危机预警与识别</w:t>
        </w:r>
        <w:r>
          <w:tab/>
        </w:r>
        <w:r>
          <w:fldChar w:fldCharType="begin"/>
        </w:r>
        <w:r>
          <w:instrText xml:space="preserve"> PAGEREF _Toc20 \h </w:instrText>
        </w:r>
        <w:r>
          <w:fldChar w:fldCharType="separate"/>
        </w:r>
        <w:r>
          <w:t>12</w:t>
        </w:r>
        <w:r>
          <w:fldChar w:fldCharType="end"/>
        </w:r>
      </w:hyperlink>
    </w:p>
    <w:p>
      <w:pPr>
        <w:pStyle w:val="TOC2"/>
        <w:tabs>
          <w:tab w:val="right" w:leader="dot" w:pos="8306"/>
        </w:tabs>
      </w:pPr>
      <w:hyperlink w:anchor="_Toc16586" w:history="1">
        <w:r>
          <w:rPr>
            <w:rFonts w:ascii="仿宋" w:eastAsia="仿宋" w:hAnsi="仿宋" w:cs="仿宋" w:hint="eastAsia"/>
            <w:lang w:eastAsia="zh-CN"/>
          </w:rPr>
          <w:t>(二)、危机应对与恢复</w:t>
        </w:r>
        <w:r>
          <w:tab/>
        </w:r>
        <w:r>
          <w:fldChar w:fldCharType="begin"/>
        </w:r>
        <w:r>
          <w:instrText xml:space="preserve"> PAGEREF _Toc16586 \h </w:instrText>
        </w:r>
        <w:r>
          <w:fldChar w:fldCharType="separate"/>
        </w:r>
        <w:r>
          <w:t>13</w:t>
        </w:r>
        <w:r>
          <w:fldChar w:fldCharType="end"/>
        </w:r>
      </w:hyperlink>
    </w:p>
    <w:p>
      <w:pPr>
        <w:pStyle w:val="TOC1"/>
        <w:tabs>
          <w:tab w:val="right" w:leader="dot" w:pos="8306"/>
        </w:tabs>
      </w:pPr>
      <w:hyperlink w:anchor="_Toc13257" w:history="1">
        <w:r>
          <w:rPr>
            <w:rFonts w:ascii="仿宋" w:eastAsia="仿宋" w:hAnsi="仿宋" w:cs="仿宋" w:hint="eastAsia"/>
            <w:lang w:eastAsia="zh-CN"/>
          </w:rPr>
          <w:t>四、室内LED照明灯具项目绩效评估</w:t>
        </w:r>
        <w:r>
          <w:tab/>
        </w:r>
        <w:r>
          <w:fldChar w:fldCharType="begin"/>
        </w:r>
        <w:r>
          <w:instrText xml:space="preserve"> PAGEREF _Toc13257 \h </w:instrText>
        </w:r>
        <w:r>
          <w:fldChar w:fldCharType="separate"/>
        </w:r>
        <w:r>
          <w:t>15</w:t>
        </w:r>
        <w:r>
          <w:fldChar w:fldCharType="end"/>
        </w:r>
      </w:hyperlink>
    </w:p>
    <w:p>
      <w:pPr>
        <w:pStyle w:val="TOC2"/>
        <w:tabs>
          <w:tab w:val="right" w:leader="dot" w:pos="8306"/>
        </w:tabs>
      </w:pPr>
      <w:hyperlink w:anchor="_Toc31960" w:history="1">
        <w:r>
          <w:rPr>
            <w:rFonts w:ascii="仿宋" w:eastAsia="仿宋" w:hAnsi="仿宋" w:cs="仿宋" w:hint="eastAsia"/>
            <w:lang w:eastAsia="zh-CN"/>
          </w:rPr>
          <w:t>(一)、绩效评估指标</w:t>
        </w:r>
        <w:r>
          <w:tab/>
        </w:r>
        <w:r>
          <w:fldChar w:fldCharType="begin"/>
        </w:r>
        <w:r>
          <w:instrText xml:space="preserve"> PAGEREF _Toc31960 \h </w:instrText>
        </w:r>
        <w:r>
          <w:fldChar w:fldCharType="separate"/>
        </w:r>
        <w:r>
          <w:t>15</w:t>
        </w:r>
        <w:r>
          <w:fldChar w:fldCharType="end"/>
        </w:r>
      </w:hyperlink>
    </w:p>
    <w:p>
      <w:pPr>
        <w:pStyle w:val="TOC2"/>
        <w:tabs>
          <w:tab w:val="right" w:leader="dot" w:pos="8306"/>
        </w:tabs>
      </w:pPr>
      <w:hyperlink w:anchor="_Toc14138" w:history="1">
        <w:r>
          <w:rPr>
            <w:rFonts w:ascii="仿宋" w:eastAsia="仿宋" w:hAnsi="仿宋" w:cs="仿宋" w:hint="eastAsia"/>
            <w:lang w:eastAsia="zh-CN"/>
          </w:rPr>
          <w:t>(二)、绩效评估方法</w:t>
        </w:r>
        <w:r>
          <w:tab/>
        </w:r>
        <w:r>
          <w:fldChar w:fldCharType="begin"/>
        </w:r>
        <w:r>
          <w:instrText xml:space="preserve"> PAGEREF _Toc14138 \h </w:instrText>
        </w:r>
        <w:r>
          <w:fldChar w:fldCharType="separate"/>
        </w:r>
        <w:r>
          <w:t>16</w:t>
        </w:r>
        <w:r>
          <w:fldChar w:fldCharType="end"/>
        </w:r>
      </w:hyperlink>
    </w:p>
    <w:p>
      <w:pPr>
        <w:pStyle w:val="TOC2"/>
        <w:tabs>
          <w:tab w:val="right" w:leader="dot" w:pos="8306"/>
        </w:tabs>
      </w:pPr>
      <w:hyperlink w:anchor="_Toc5208" w:history="1">
        <w:r>
          <w:rPr>
            <w:rFonts w:ascii="仿宋" w:eastAsia="仿宋" w:hAnsi="仿宋" w:cs="仿宋" w:hint="eastAsia"/>
            <w:lang w:eastAsia="zh-CN"/>
          </w:rPr>
          <w:t>(三)、绩效评估周期</w:t>
        </w:r>
        <w:r>
          <w:tab/>
        </w:r>
        <w:r>
          <w:fldChar w:fldCharType="begin"/>
        </w:r>
        <w:r>
          <w:instrText xml:space="preserve"> PAGEREF _Toc5208 \h </w:instrText>
        </w:r>
        <w:r>
          <w:fldChar w:fldCharType="separate"/>
        </w:r>
        <w:r>
          <w:t>17</w:t>
        </w:r>
        <w:r>
          <w:fldChar w:fldCharType="end"/>
        </w:r>
      </w:hyperlink>
    </w:p>
    <w:p>
      <w:pPr>
        <w:pStyle w:val="TOC1"/>
        <w:tabs>
          <w:tab w:val="right" w:leader="dot" w:pos="8306"/>
        </w:tabs>
      </w:pPr>
      <w:hyperlink w:anchor="_Toc12641" w:history="1">
        <w:r>
          <w:rPr>
            <w:rFonts w:ascii="仿宋" w:eastAsia="仿宋" w:hAnsi="仿宋" w:cs="仿宋" w:hint="eastAsia"/>
            <w:lang w:eastAsia="zh-CN"/>
          </w:rPr>
          <w:t>五、市场分析、调研</w:t>
        </w:r>
        <w:r>
          <w:tab/>
        </w:r>
        <w:r>
          <w:fldChar w:fldCharType="begin"/>
        </w:r>
        <w:r>
          <w:instrText xml:space="preserve"> PAGEREF _Toc12641 \h </w:instrText>
        </w:r>
        <w:r>
          <w:fldChar w:fldCharType="separate"/>
        </w:r>
        <w:r>
          <w:t>18</w:t>
        </w:r>
        <w:r>
          <w:fldChar w:fldCharType="end"/>
        </w:r>
      </w:hyperlink>
    </w:p>
    <w:p>
      <w:pPr>
        <w:pStyle w:val="TOC2"/>
        <w:tabs>
          <w:tab w:val="right" w:leader="dot" w:pos="8306"/>
        </w:tabs>
      </w:pPr>
      <w:hyperlink w:anchor="_Toc29069" w:history="1">
        <w:r>
          <w:rPr>
            <w:rFonts w:ascii="仿宋" w:eastAsia="仿宋" w:hAnsi="仿宋" w:cs="仿宋" w:hint="eastAsia"/>
            <w:lang w:eastAsia="zh-CN"/>
          </w:rPr>
          <w:t>(一)、室内LED照明灯具行业分析</w:t>
        </w:r>
        <w:r>
          <w:tab/>
        </w:r>
        <w:r>
          <w:fldChar w:fldCharType="begin"/>
        </w:r>
        <w:r>
          <w:instrText xml:space="preserve"> PAGEREF _Toc29069 \h </w:instrText>
        </w:r>
        <w:r>
          <w:fldChar w:fldCharType="separate"/>
        </w:r>
        <w:r>
          <w:t>18</w:t>
        </w:r>
        <w:r>
          <w:fldChar w:fldCharType="end"/>
        </w:r>
      </w:hyperlink>
    </w:p>
    <w:p>
      <w:pPr>
        <w:pStyle w:val="TOC2"/>
        <w:tabs>
          <w:tab w:val="right" w:leader="dot" w:pos="8306"/>
        </w:tabs>
      </w:pPr>
      <w:hyperlink w:anchor="_Toc3550" w:history="1">
        <w:r>
          <w:rPr>
            <w:rFonts w:ascii="仿宋" w:eastAsia="仿宋" w:hAnsi="仿宋" w:cs="仿宋" w:hint="eastAsia"/>
            <w:lang w:eastAsia="zh-CN"/>
          </w:rPr>
          <w:t>(二)、室内LED照明灯具市场分析预测</w:t>
        </w:r>
        <w:r>
          <w:tab/>
        </w:r>
        <w:r>
          <w:fldChar w:fldCharType="begin"/>
        </w:r>
        <w:r>
          <w:instrText xml:space="preserve"> PAGEREF _Toc3550 \h </w:instrText>
        </w:r>
        <w:r>
          <w:fldChar w:fldCharType="separate"/>
        </w:r>
        <w:r>
          <w:t>19</w:t>
        </w:r>
        <w:r>
          <w:fldChar w:fldCharType="end"/>
        </w:r>
      </w:hyperlink>
    </w:p>
    <w:p>
      <w:pPr>
        <w:pStyle w:val="TOC1"/>
        <w:tabs>
          <w:tab w:val="right" w:leader="dot" w:pos="8306"/>
        </w:tabs>
      </w:pPr>
      <w:hyperlink w:anchor="_Toc31325" w:history="1">
        <w:r>
          <w:rPr>
            <w:rFonts w:ascii="仿宋" w:eastAsia="仿宋" w:hAnsi="仿宋" w:cs="仿宋" w:hint="eastAsia"/>
            <w:lang w:eastAsia="zh-CN"/>
          </w:rPr>
          <w:t>六、室内LED照明灯具项目土建工程</w:t>
        </w:r>
        <w:r>
          <w:tab/>
        </w:r>
        <w:r>
          <w:fldChar w:fldCharType="begin"/>
        </w:r>
        <w:r>
          <w:instrText xml:space="preserve"> PAGEREF _Toc31325 \h </w:instrText>
        </w:r>
        <w:r>
          <w:fldChar w:fldCharType="separate"/>
        </w:r>
        <w:r>
          <w:t>20</w:t>
        </w:r>
        <w:r>
          <w:fldChar w:fldCharType="end"/>
        </w:r>
      </w:hyperlink>
    </w:p>
    <w:p>
      <w:pPr>
        <w:pStyle w:val="TOC2"/>
        <w:tabs>
          <w:tab w:val="right" w:leader="dot" w:pos="8306"/>
        </w:tabs>
      </w:pPr>
      <w:hyperlink w:anchor="_Toc10429" w:history="1">
        <w:r>
          <w:rPr>
            <w:rFonts w:ascii="仿宋" w:eastAsia="仿宋" w:hAnsi="仿宋" w:cs="仿宋" w:hint="eastAsia"/>
            <w:lang w:eastAsia="zh-CN"/>
          </w:rPr>
          <w:t>(一)、建筑工程设计原则</w:t>
        </w:r>
        <w:r>
          <w:tab/>
        </w:r>
        <w:r>
          <w:fldChar w:fldCharType="begin"/>
        </w:r>
        <w:r>
          <w:instrText xml:space="preserve"> PAGEREF _Toc10429 \h </w:instrText>
        </w:r>
        <w:r>
          <w:fldChar w:fldCharType="separate"/>
        </w:r>
        <w:r>
          <w:t>20</w:t>
        </w:r>
        <w:r>
          <w:fldChar w:fldCharType="end"/>
        </w:r>
      </w:hyperlink>
    </w:p>
    <w:p>
      <w:pPr>
        <w:pStyle w:val="TOC2"/>
        <w:tabs>
          <w:tab w:val="right" w:leader="dot" w:pos="8306"/>
        </w:tabs>
      </w:pPr>
      <w:hyperlink w:anchor="_Toc22897" w:history="1">
        <w:r>
          <w:rPr>
            <w:rFonts w:ascii="仿宋" w:eastAsia="仿宋" w:hAnsi="仿宋" w:cs="仿宋" w:hint="eastAsia"/>
            <w:lang w:eastAsia="zh-CN"/>
          </w:rPr>
          <w:t>(二)、土建工程设计年限及安全等级</w:t>
        </w:r>
        <w:r>
          <w:tab/>
        </w:r>
        <w:r>
          <w:fldChar w:fldCharType="begin"/>
        </w:r>
        <w:r>
          <w:instrText xml:space="preserve"> PAGEREF _Toc22897 \h </w:instrText>
        </w:r>
        <w:r>
          <w:fldChar w:fldCharType="separate"/>
        </w:r>
        <w:r>
          <w:t>21</w:t>
        </w:r>
        <w:r>
          <w:fldChar w:fldCharType="end"/>
        </w:r>
      </w:hyperlink>
    </w:p>
    <w:p>
      <w:pPr>
        <w:pStyle w:val="TOC2"/>
        <w:tabs>
          <w:tab w:val="right" w:leader="dot" w:pos="8306"/>
        </w:tabs>
      </w:pPr>
      <w:hyperlink w:anchor="_Toc3469" w:history="1">
        <w:r>
          <w:rPr>
            <w:rFonts w:ascii="仿宋" w:eastAsia="仿宋" w:hAnsi="仿宋" w:cs="仿宋" w:hint="eastAsia"/>
            <w:lang w:eastAsia="zh-CN"/>
          </w:rPr>
          <w:t>(三)、建筑工程设计总体要求</w:t>
        </w:r>
        <w:r>
          <w:tab/>
        </w:r>
        <w:r>
          <w:fldChar w:fldCharType="begin"/>
        </w:r>
        <w:r>
          <w:instrText xml:space="preserve"> PAGEREF _Toc3469 \h </w:instrText>
        </w:r>
        <w:r>
          <w:fldChar w:fldCharType="separate"/>
        </w:r>
        <w:r>
          <w:t>22</w:t>
        </w:r>
        <w:r>
          <w:fldChar w:fldCharType="end"/>
        </w:r>
      </w:hyperlink>
    </w:p>
    <w:p>
      <w:pPr>
        <w:pStyle w:val="TOC2"/>
        <w:tabs>
          <w:tab w:val="right" w:leader="dot" w:pos="8306"/>
        </w:tabs>
      </w:pPr>
      <w:hyperlink w:anchor="_Toc29056" w:history="1">
        <w:r>
          <w:rPr>
            <w:rFonts w:ascii="仿宋" w:eastAsia="仿宋" w:hAnsi="仿宋" w:cs="仿宋" w:hint="eastAsia"/>
            <w:lang w:eastAsia="zh-CN"/>
          </w:rPr>
          <w:t>(四)、土建工程建设指标</w:t>
        </w:r>
        <w:r>
          <w:tab/>
        </w:r>
        <w:r>
          <w:fldChar w:fldCharType="begin"/>
        </w:r>
        <w:r>
          <w:instrText xml:space="preserve"> PAGEREF _Toc29056 \h </w:instrText>
        </w:r>
        <w:r>
          <w:fldChar w:fldCharType="separate"/>
        </w:r>
        <w:r>
          <w:t>23</w:t>
        </w:r>
        <w:r>
          <w:fldChar w:fldCharType="end"/>
        </w:r>
      </w:hyperlink>
    </w:p>
    <w:p>
      <w:pPr>
        <w:pStyle w:val="TOC1"/>
        <w:tabs>
          <w:tab w:val="right" w:leader="dot" w:pos="8306"/>
        </w:tabs>
      </w:pPr>
      <w:hyperlink w:anchor="_Toc3072" w:history="1">
        <w:r>
          <w:rPr>
            <w:rFonts w:ascii="仿宋" w:eastAsia="仿宋" w:hAnsi="仿宋" w:cs="仿宋" w:hint="eastAsia"/>
            <w:lang w:eastAsia="zh-CN"/>
          </w:rPr>
          <w:t>七、生产安全保护</w:t>
        </w:r>
        <w:r>
          <w:tab/>
        </w:r>
        <w:r>
          <w:fldChar w:fldCharType="begin"/>
        </w:r>
        <w:r>
          <w:instrText xml:space="preserve"> PAGEREF _Toc3072 \h </w:instrText>
        </w:r>
        <w:r>
          <w:fldChar w:fldCharType="separate"/>
        </w:r>
        <w:r>
          <w:t>23</w:t>
        </w:r>
        <w:r>
          <w:fldChar w:fldCharType="end"/>
        </w:r>
      </w:hyperlink>
    </w:p>
    <w:p>
      <w:pPr>
        <w:pStyle w:val="TOC2"/>
        <w:tabs>
          <w:tab w:val="right" w:leader="dot" w:pos="8306"/>
        </w:tabs>
      </w:pPr>
      <w:hyperlink w:anchor="_Toc21480" w:history="1">
        <w:r>
          <w:rPr>
            <w:rFonts w:ascii="仿宋" w:eastAsia="仿宋" w:hAnsi="仿宋" w:cs="仿宋" w:hint="eastAsia"/>
            <w:lang w:eastAsia="zh-CN"/>
          </w:rPr>
          <w:t>(一)、消防安全</w:t>
        </w:r>
        <w:r>
          <w:tab/>
        </w:r>
        <w:r>
          <w:fldChar w:fldCharType="begin"/>
        </w:r>
        <w:r>
          <w:instrText xml:space="preserve"> PAGEREF _Toc21480 \h </w:instrText>
        </w:r>
        <w:r>
          <w:fldChar w:fldCharType="separate"/>
        </w:r>
        <w:r>
          <w:t>23</w:t>
        </w:r>
        <w:r>
          <w:fldChar w:fldCharType="end"/>
        </w:r>
      </w:hyperlink>
    </w:p>
    <w:p>
      <w:pPr>
        <w:pStyle w:val="TOC2"/>
        <w:tabs>
          <w:tab w:val="right" w:leader="dot" w:pos="8306"/>
        </w:tabs>
      </w:pPr>
      <w:hyperlink w:anchor="_Toc13990" w:history="1">
        <w:r>
          <w:rPr>
            <w:rFonts w:ascii="仿宋" w:eastAsia="仿宋" w:hAnsi="仿宋" w:cs="仿宋" w:hint="eastAsia"/>
            <w:lang w:eastAsia="zh-CN"/>
          </w:rPr>
          <w:t>(二)、防火防爆总图布置措施</w:t>
        </w:r>
        <w:r>
          <w:tab/>
        </w:r>
        <w:r>
          <w:fldChar w:fldCharType="begin"/>
        </w:r>
        <w:r>
          <w:instrText xml:space="preserve"> PAGEREF _Toc13990 \h </w:instrText>
        </w:r>
        <w:r>
          <w:fldChar w:fldCharType="separate"/>
        </w:r>
        <w:r>
          <w:t>25</w:t>
        </w:r>
        <w:r>
          <w:fldChar w:fldCharType="end"/>
        </w:r>
      </w:hyperlink>
    </w:p>
    <w:p>
      <w:pPr>
        <w:pStyle w:val="TOC2"/>
        <w:tabs>
          <w:tab w:val="right" w:leader="dot" w:pos="8306"/>
        </w:tabs>
      </w:pPr>
      <w:hyperlink w:anchor="_Toc7417" w:history="1">
        <w:r>
          <w:rPr>
            <w:rFonts w:ascii="仿宋" w:eastAsia="仿宋" w:hAnsi="仿宋" w:cs="仿宋" w:hint="eastAsia"/>
            <w:lang w:eastAsia="zh-CN"/>
          </w:rPr>
          <w:t>(三)、自然灾害防范措施</w:t>
        </w:r>
        <w:r>
          <w:tab/>
        </w:r>
        <w:r>
          <w:fldChar w:fldCharType="begin"/>
        </w:r>
        <w:r>
          <w:instrText xml:space="preserve"> PAGEREF _Toc7417 \h </w:instrText>
        </w:r>
        <w:r>
          <w:fldChar w:fldCharType="separate"/>
        </w:r>
        <w:r>
          <w:t>25</w:t>
        </w:r>
        <w:r>
          <w:fldChar w:fldCharType="end"/>
        </w:r>
      </w:hyperlink>
    </w:p>
    <w:p>
      <w:pPr>
        <w:pStyle w:val="TOC2"/>
        <w:tabs>
          <w:tab w:val="right" w:leader="dot" w:pos="8306"/>
        </w:tabs>
      </w:pPr>
      <w:hyperlink w:anchor="_Toc17549" w:history="1">
        <w:r>
          <w:rPr>
            <w:rFonts w:ascii="仿宋" w:eastAsia="仿宋" w:hAnsi="仿宋" w:cs="仿宋" w:hint="eastAsia"/>
            <w:lang w:eastAsia="zh-CN"/>
          </w:rPr>
          <w:t>(四)、安全色及安全标志使用要求</w:t>
        </w:r>
        <w:r>
          <w:tab/>
        </w:r>
        <w:r>
          <w:fldChar w:fldCharType="begin"/>
        </w:r>
        <w:r>
          <w:instrText xml:space="preserve"> PAGEREF _Toc17549 \h </w:instrText>
        </w:r>
        <w:r>
          <w:fldChar w:fldCharType="separate"/>
        </w:r>
        <w:r>
          <w:t>26</w:t>
        </w:r>
        <w:r>
          <w:fldChar w:fldCharType="end"/>
        </w:r>
      </w:hyperlink>
    </w:p>
    <w:p>
      <w:pPr>
        <w:pStyle w:val="TOC2"/>
        <w:tabs>
          <w:tab w:val="right" w:leader="dot" w:pos="8306"/>
        </w:tabs>
      </w:pPr>
      <w:hyperlink w:anchor="_Toc27545" w:history="1">
        <w:r>
          <w:rPr>
            <w:rFonts w:ascii="仿宋" w:eastAsia="仿宋" w:hAnsi="仿宋" w:cs="仿宋" w:hint="eastAsia"/>
            <w:lang w:eastAsia="zh-CN"/>
          </w:rPr>
          <w:t>(五)、防尘防毒措施</w:t>
        </w:r>
        <w:r>
          <w:tab/>
        </w:r>
        <w:r>
          <w:fldChar w:fldCharType="begin"/>
        </w:r>
        <w:r>
          <w:instrText xml:space="preserve"> PAGEREF _Toc27545 \h </w:instrText>
        </w:r>
        <w:r>
          <w:fldChar w:fldCharType="separate"/>
        </w:r>
        <w:r>
          <w:t>27</w:t>
        </w:r>
        <w:r>
          <w:fldChar w:fldCharType="end"/>
        </w:r>
      </w:hyperlink>
    </w:p>
    <w:p>
      <w:pPr>
        <w:pStyle w:val="TOC2"/>
        <w:tabs>
          <w:tab w:val="right" w:leader="dot" w:pos="8306"/>
        </w:tabs>
      </w:pPr>
      <w:hyperlink w:anchor="_Toc21703" w:history="1">
        <w:r>
          <w:rPr>
            <w:rFonts w:ascii="仿宋" w:eastAsia="仿宋" w:hAnsi="仿宋" w:cs="仿宋" w:hint="eastAsia"/>
            <w:lang w:eastAsia="zh-CN"/>
          </w:rPr>
          <w:t>(六)、防静电、触电防护及防雷措施</w:t>
        </w:r>
        <w:r>
          <w:tab/>
        </w:r>
        <w:r>
          <w:fldChar w:fldCharType="begin"/>
        </w:r>
        <w:r>
          <w:instrText xml:space="preserve"> PAGEREF _Toc21703 \h </w:instrText>
        </w:r>
        <w:r>
          <w:fldChar w:fldCharType="separate"/>
        </w:r>
        <w:r>
          <w:t>28</w:t>
        </w:r>
        <w:r>
          <w:fldChar w:fldCharType="end"/>
        </w:r>
      </w:hyperlink>
    </w:p>
    <w:p>
      <w:pPr>
        <w:pStyle w:val="TOC2"/>
        <w:tabs>
          <w:tab w:val="right" w:leader="dot" w:pos="8306"/>
        </w:tabs>
      </w:pPr>
      <w:hyperlink w:anchor="_Toc5946" w:history="1">
        <w:r>
          <w:rPr>
            <w:rFonts w:ascii="仿宋" w:eastAsia="仿宋" w:hAnsi="仿宋" w:cs="仿宋" w:hint="eastAsia"/>
            <w:lang w:eastAsia="zh-CN"/>
          </w:rPr>
          <w:t>(七)、机械设备安全保障措施</w:t>
        </w:r>
        <w:r>
          <w:tab/>
        </w:r>
        <w:r>
          <w:fldChar w:fldCharType="begin"/>
        </w:r>
        <w:r>
          <w:instrText xml:space="preserve"> PAGEREF _Toc5946 \h </w:instrText>
        </w:r>
        <w:r>
          <w:fldChar w:fldCharType="separate"/>
        </w:r>
        <w:r>
          <w:t>30</w:t>
        </w:r>
        <w:r>
          <w:fldChar w:fldCharType="end"/>
        </w:r>
      </w:hyperlink>
    </w:p>
    <w:p>
      <w:pPr>
        <w:pStyle w:val="TOC1"/>
        <w:tabs>
          <w:tab w:val="right" w:leader="dot" w:pos="8306"/>
        </w:tabs>
      </w:pPr>
      <w:hyperlink w:anchor="_Toc19229" w:history="1">
        <w:r>
          <w:rPr>
            <w:rFonts w:ascii="仿宋" w:eastAsia="仿宋" w:hAnsi="仿宋" w:cs="仿宋" w:hint="eastAsia"/>
            <w:lang w:eastAsia="zh-CN"/>
          </w:rPr>
          <w:t>八、室内LED照明灯具项目创新与研发</w:t>
        </w:r>
        <w:r>
          <w:tab/>
        </w:r>
        <w:r>
          <w:fldChar w:fldCharType="begin"/>
        </w:r>
        <w:r>
          <w:instrText xml:space="preserve"> PAGEREF _Toc19229 \h </w:instrText>
        </w:r>
        <w:r>
          <w:fldChar w:fldCharType="separate"/>
        </w:r>
        <w:r>
          <w:t>31</w:t>
        </w:r>
        <w:r>
          <w:fldChar w:fldCharType="end"/>
        </w:r>
      </w:hyperlink>
    </w:p>
    <w:p>
      <w:pPr>
        <w:pStyle w:val="TOC2"/>
        <w:tabs>
          <w:tab w:val="right" w:leader="dot" w:pos="8306"/>
        </w:tabs>
      </w:pPr>
      <w:hyperlink w:anchor="_Toc7725" w:history="1">
        <w:r>
          <w:rPr>
            <w:rFonts w:ascii="仿宋" w:eastAsia="仿宋" w:hAnsi="仿宋" w:cs="仿宋" w:hint="eastAsia"/>
            <w:lang w:eastAsia="zh-CN"/>
          </w:rPr>
          <w:t>(一)、创新策略与方向</w:t>
        </w:r>
        <w:r>
          <w:tab/>
        </w:r>
        <w:r>
          <w:fldChar w:fldCharType="begin"/>
        </w:r>
        <w:r>
          <w:instrText xml:space="preserve"> PAGEREF _Toc7725 \h </w:instrText>
        </w:r>
        <w:r>
          <w:fldChar w:fldCharType="separate"/>
        </w:r>
        <w:r>
          <w:t>31</w:t>
        </w:r>
        <w:r>
          <w:fldChar w:fldCharType="end"/>
        </w:r>
      </w:hyperlink>
    </w:p>
    <w:p>
      <w:pPr>
        <w:pStyle w:val="TOC2"/>
        <w:tabs>
          <w:tab w:val="right" w:leader="dot" w:pos="8306"/>
        </w:tabs>
      </w:pPr>
      <w:hyperlink w:anchor="_Toc30597" w:history="1">
        <w:r>
          <w:rPr>
            <w:rFonts w:ascii="仿宋" w:eastAsia="仿宋" w:hAnsi="仿宋" w:cs="仿宋" w:hint="eastAsia"/>
            <w:lang w:eastAsia="zh-CN"/>
          </w:rPr>
          <w:t>(二)、研发规划与投入</w:t>
        </w:r>
        <w:r>
          <w:tab/>
        </w:r>
        <w:r>
          <w:fldChar w:fldCharType="begin"/>
        </w:r>
        <w:r>
          <w:instrText xml:space="preserve"> PAGEREF _Toc30597 \h </w:instrText>
        </w:r>
        <w:r>
          <w:fldChar w:fldCharType="separate"/>
        </w:r>
        <w:r>
          <w:t>33</w:t>
        </w:r>
        <w:r>
          <w:fldChar w:fldCharType="end"/>
        </w:r>
      </w:hyperlink>
    </w:p>
    <w:p>
      <w:pPr>
        <w:pStyle w:val="TOC1"/>
        <w:tabs>
          <w:tab w:val="right" w:leader="dot" w:pos="8306"/>
        </w:tabs>
      </w:pPr>
      <w:hyperlink w:anchor="_Toc22485" w:history="1">
        <w:r>
          <w:rPr>
            <w:rFonts w:ascii="仿宋" w:eastAsia="仿宋" w:hAnsi="仿宋" w:cs="仿宋" w:hint="eastAsia"/>
            <w:lang w:eastAsia="zh-CN"/>
          </w:rPr>
          <w:t>九、室内LED照明灯具项目计划安排</w:t>
        </w:r>
        <w:r>
          <w:tab/>
        </w:r>
        <w:r>
          <w:fldChar w:fldCharType="begin"/>
        </w:r>
        <w:r>
          <w:instrText xml:space="preserve"> PAGEREF _Toc22485 \h </w:instrText>
        </w:r>
        <w:r>
          <w:fldChar w:fldCharType="separate"/>
        </w:r>
        <w:r>
          <w:t>35</w:t>
        </w:r>
        <w:r>
          <w:fldChar w:fldCharType="end"/>
        </w:r>
      </w:hyperlink>
    </w:p>
    <w:p>
      <w:pPr>
        <w:pStyle w:val="TOC2"/>
        <w:tabs>
          <w:tab w:val="right" w:leader="dot" w:pos="8306"/>
        </w:tabs>
      </w:pPr>
      <w:hyperlink w:anchor="_Toc1551" w:history="1">
        <w:r>
          <w:rPr>
            <w:rFonts w:ascii="仿宋" w:eastAsia="仿宋" w:hAnsi="仿宋" w:cs="仿宋" w:hint="eastAsia"/>
            <w:lang w:eastAsia="zh-CN"/>
          </w:rPr>
          <w:t>(一)、建设周期</w:t>
        </w:r>
        <w:r>
          <w:tab/>
        </w:r>
        <w:r>
          <w:fldChar w:fldCharType="begin"/>
        </w:r>
        <w:r>
          <w:instrText xml:space="preserve"> PAGEREF _Toc1551 \h </w:instrText>
        </w:r>
        <w:r>
          <w:fldChar w:fldCharType="separate"/>
        </w:r>
        <w:r>
          <w:t>35</w:t>
        </w:r>
        <w:r>
          <w:fldChar w:fldCharType="end"/>
        </w:r>
      </w:hyperlink>
    </w:p>
    <w:p>
      <w:pPr>
        <w:pStyle w:val="TOC2"/>
        <w:tabs>
          <w:tab w:val="right" w:leader="dot" w:pos="8306"/>
        </w:tabs>
      </w:pPr>
      <w:hyperlink w:anchor="_Toc4435" w:history="1">
        <w:r>
          <w:rPr>
            <w:rFonts w:ascii="仿宋" w:eastAsia="仿宋" w:hAnsi="仿宋" w:cs="仿宋" w:hint="eastAsia"/>
            <w:lang w:eastAsia="zh-CN"/>
          </w:rPr>
          <w:t>(二)、建设进度</w:t>
        </w:r>
        <w:r>
          <w:tab/>
        </w:r>
        <w:r>
          <w:fldChar w:fldCharType="begin"/>
        </w:r>
        <w:r>
          <w:instrText xml:space="preserve"> PAGEREF _Toc4435 \h </w:instrText>
        </w:r>
        <w:r>
          <w:fldChar w:fldCharType="separate"/>
        </w:r>
        <w:r>
          <w:t>36</w:t>
        </w:r>
        <w:r>
          <w:fldChar w:fldCharType="end"/>
        </w:r>
      </w:hyperlink>
    </w:p>
    <w:p>
      <w:pPr>
        <w:pStyle w:val="TOC2"/>
        <w:tabs>
          <w:tab w:val="right" w:leader="dot" w:pos="8306"/>
        </w:tabs>
      </w:pPr>
      <w:hyperlink w:anchor="_Toc25440" w:history="1">
        <w:r>
          <w:rPr>
            <w:rFonts w:ascii="仿宋" w:eastAsia="仿宋" w:hAnsi="仿宋" w:cs="仿宋" w:hint="eastAsia"/>
            <w:lang w:eastAsia="zh-CN"/>
          </w:rPr>
          <w:t>(三)、进度安排注意事项</w:t>
        </w:r>
        <w:r>
          <w:tab/>
        </w:r>
        <w:r>
          <w:fldChar w:fldCharType="begin"/>
        </w:r>
        <w:r>
          <w:instrText xml:space="preserve"> PAGEREF _Toc25440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42" w:history="1">
        <w:r>
          <w:rPr>
            <w:rFonts w:ascii="仿宋" w:eastAsia="仿宋" w:hAnsi="仿宋" w:cs="仿宋" w:hint="eastAsia"/>
            <w:lang w:eastAsia="zh-CN"/>
          </w:rPr>
          <w:t>(四)、人力资源配置</w:t>
        </w:r>
        <w:r>
          <w:tab/>
        </w:r>
        <w:r>
          <w:fldChar w:fldCharType="begin"/>
        </w:r>
        <w:r>
          <w:instrText xml:space="preserve"> PAGEREF _Toc12442 \h </w:instrText>
        </w:r>
        <w:r>
          <w:fldChar w:fldCharType="separate"/>
        </w:r>
        <w:r>
          <w:t>38</w:t>
        </w:r>
        <w:r>
          <w:fldChar w:fldCharType="end"/>
        </w:r>
      </w:hyperlink>
    </w:p>
    <w:p>
      <w:pPr>
        <w:pStyle w:val="TOC1"/>
        <w:tabs>
          <w:tab w:val="right" w:leader="dot" w:pos="8306"/>
        </w:tabs>
      </w:pPr>
      <w:hyperlink w:anchor="_Toc25087" w:history="1">
        <w:r>
          <w:rPr>
            <w:rFonts w:ascii="仿宋" w:eastAsia="仿宋" w:hAnsi="仿宋" w:cs="仿宋" w:hint="eastAsia"/>
            <w:lang w:eastAsia="zh-CN"/>
          </w:rPr>
          <w:t>十、室内LED照明灯具项目投资规划</w:t>
        </w:r>
        <w:r>
          <w:tab/>
        </w:r>
        <w:r>
          <w:fldChar w:fldCharType="begin"/>
        </w:r>
        <w:r>
          <w:instrText xml:space="preserve"> PAGEREF _Toc25087 \h </w:instrText>
        </w:r>
        <w:r>
          <w:fldChar w:fldCharType="separate"/>
        </w:r>
        <w:r>
          <w:t>39</w:t>
        </w:r>
        <w:r>
          <w:fldChar w:fldCharType="end"/>
        </w:r>
      </w:hyperlink>
    </w:p>
    <w:p>
      <w:pPr>
        <w:pStyle w:val="TOC2"/>
        <w:tabs>
          <w:tab w:val="right" w:leader="dot" w:pos="8306"/>
        </w:tabs>
      </w:pPr>
      <w:hyperlink w:anchor="_Toc6408" w:history="1">
        <w:r>
          <w:rPr>
            <w:rFonts w:ascii="仿宋" w:eastAsia="仿宋" w:hAnsi="仿宋" w:cs="仿宋" w:hint="eastAsia"/>
            <w:lang w:eastAsia="zh-CN"/>
          </w:rPr>
          <w:t>(一)、室内LED照明灯具项目总投资估算</w:t>
        </w:r>
        <w:r>
          <w:tab/>
        </w:r>
        <w:r>
          <w:fldChar w:fldCharType="begin"/>
        </w:r>
        <w:r>
          <w:instrText xml:space="preserve"> PAGEREF _Toc6408 \h </w:instrText>
        </w:r>
        <w:r>
          <w:fldChar w:fldCharType="separate"/>
        </w:r>
        <w:r>
          <w:t>39</w:t>
        </w:r>
        <w:r>
          <w:fldChar w:fldCharType="end"/>
        </w:r>
      </w:hyperlink>
    </w:p>
    <w:p>
      <w:pPr>
        <w:pStyle w:val="TOC2"/>
        <w:tabs>
          <w:tab w:val="right" w:leader="dot" w:pos="8306"/>
        </w:tabs>
      </w:pPr>
      <w:hyperlink w:anchor="_Toc3829" w:history="1">
        <w:r>
          <w:rPr>
            <w:rFonts w:ascii="仿宋" w:eastAsia="仿宋" w:hAnsi="仿宋" w:cs="仿宋" w:hint="eastAsia"/>
            <w:lang w:eastAsia="zh-CN"/>
          </w:rPr>
          <w:t>(二)、资金筹措</w:t>
        </w:r>
        <w:r>
          <w:tab/>
        </w:r>
        <w:r>
          <w:fldChar w:fldCharType="begin"/>
        </w:r>
        <w:r>
          <w:instrText xml:space="preserve"> PAGEREF _Toc3829 \h </w:instrText>
        </w:r>
        <w:r>
          <w:fldChar w:fldCharType="separate"/>
        </w:r>
        <w:r>
          <w:t>40</w:t>
        </w:r>
        <w:r>
          <w:fldChar w:fldCharType="end"/>
        </w:r>
      </w:hyperlink>
    </w:p>
    <w:p>
      <w:pPr>
        <w:pStyle w:val="TOC1"/>
        <w:tabs>
          <w:tab w:val="right" w:leader="dot" w:pos="8306"/>
        </w:tabs>
      </w:pPr>
      <w:hyperlink w:anchor="_Toc9727" w:history="1">
        <w:r>
          <w:rPr>
            <w:rFonts w:ascii="仿宋" w:eastAsia="仿宋" w:hAnsi="仿宋" w:cs="仿宋" w:hint="eastAsia"/>
            <w:lang w:eastAsia="zh-CN"/>
          </w:rPr>
          <w:t>十一、室内LED照明灯具项目经营效益</w:t>
        </w:r>
        <w:r>
          <w:tab/>
        </w:r>
        <w:r>
          <w:fldChar w:fldCharType="begin"/>
        </w:r>
        <w:r>
          <w:instrText xml:space="preserve"> PAGEREF _Toc9727 \h </w:instrText>
        </w:r>
        <w:r>
          <w:fldChar w:fldCharType="separate"/>
        </w:r>
        <w:r>
          <w:t>41</w:t>
        </w:r>
        <w:r>
          <w:fldChar w:fldCharType="end"/>
        </w:r>
      </w:hyperlink>
    </w:p>
    <w:p>
      <w:pPr>
        <w:pStyle w:val="TOC2"/>
        <w:tabs>
          <w:tab w:val="right" w:leader="dot" w:pos="8306"/>
        </w:tabs>
      </w:pPr>
      <w:hyperlink w:anchor="_Toc22681" w:history="1">
        <w:r>
          <w:rPr>
            <w:rFonts w:ascii="仿宋" w:eastAsia="仿宋" w:hAnsi="仿宋" w:cs="仿宋" w:hint="eastAsia"/>
            <w:lang w:eastAsia="zh-CN"/>
          </w:rPr>
          <w:t>(一)、经济评价财务测算</w:t>
        </w:r>
        <w:r>
          <w:tab/>
        </w:r>
        <w:r>
          <w:fldChar w:fldCharType="begin"/>
        </w:r>
        <w:r>
          <w:instrText xml:space="preserve"> PAGEREF _Toc22681 \h </w:instrText>
        </w:r>
        <w:r>
          <w:fldChar w:fldCharType="separate"/>
        </w:r>
        <w:r>
          <w:t>41</w:t>
        </w:r>
        <w:r>
          <w:fldChar w:fldCharType="end"/>
        </w:r>
      </w:hyperlink>
    </w:p>
    <w:p>
      <w:pPr>
        <w:pStyle w:val="TOC2"/>
        <w:tabs>
          <w:tab w:val="right" w:leader="dot" w:pos="8306"/>
        </w:tabs>
      </w:pPr>
      <w:hyperlink w:anchor="_Toc29461" w:history="1">
        <w:r>
          <w:rPr>
            <w:rFonts w:ascii="仿宋" w:eastAsia="仿宋" w:hAnsi="仿宋" w:cs="仿宋" w:hint="eastAsia"/>
            <w:lang w:eastAsia="zh-CN"/>
          </w:rPr>
          <w:t>(二)、室内LED照明灯具项目盈利能力分析</w:t>
        </w:r>
        <w:r>
          <w:tab/>
        </w:r>
        <w:r>
          <w:fldChar w:fldCharType="begin"/>
        </w:r>
        <w:r>
          <w:instrText xml:space="preserve"> PAGEREF _Toc29461 \h </w:instrText>
        </w:r>
        <w:r>
          <w:fldChar w:fldCharType="separate"/>
        </w:r>
        <w:r>
          <w:t>42</w:t>
        </w:r>
        <w:r>
          <w:fldChar w:fldCharType="end"/>
        </w:r>
      </w:hyperlink>
    </w:p>
    <w:p>
      <w:pPr>
        <w:pStyle w:val="TOC1"/>
        <w:tabs>
          <w:tab w:val="right" w:leader="dot" w:pos="8306"/>
        </w:tabs>
      </w:pPr>
      <w:hyperlink w:anchor="_Toc118" w:history="1">
        <w:r>
          <w:rPr>
            <w:rFonts w:ascii="仿宋" w:eastAsia="仿宋" w:hAnsi="仿宋" w:cs="仿宋" w:hint="eastAsia"/>
            <w:lang w:eastAsia="zh-CN"/>
          </w:rPr>
          <w:t>十二、室内LED照明灯具项目财务管理</w:t>
        </w:r>
        <w:r>
          <w:tab/>
        </w:r>
        <w:r>
          <w:fldChar w:fldCharType="begin"/>
        </w:r>
        <w:r>
          <w:instrText xml:space="preserve"> PAGEREF _Toc118 \h </w:instrText>
        </w:r>
        <w:r>
          <w:fldChar w:fldCharType="separate"/>
        </w:r>
        <w:r>
          <w:t>43</w:t>
        </w:r>
        <w:r>
          <w:fldChar w:fldCharType="end"/>
        </w:r>
      </w:hyperlink>
    </w:p>
    <w:p>
      <w:pPr>
        <w:pStyle w:val="TOC2"/>
        <w:tabs>
          <w:tab w:val="right" w:leader="dot" w:pos="8306"/>
        </w:tabs>
      </w:pPr>
      <w:hyperlink w:anchor="_Toc9926" w:history="1">
        <w:r>
          <w:rPr>
            <w:rFonts w:ascii="仿宋" w:eastAsia="仿宋" w:hAnsi="仿宋" w:cs="仿宋" w:hint="eastAsia"/>
            <w:lang w:eastAsia="zh-CN"/>
          </w:rPr>
          <w:t>(一)、资金需求大</w:t>
        </w:r>
        <w:r>
          <w:tab/>
        </w:r>
        <w:r>
          <w:fldChar w:fldCharType="begin"/>
        </w:r>
        <w:r>
          <w:instrText xml:space="preserve"> PAGEREF _Toc9926 \h </w:instrText>
        </w:r>
        <w:r>
          <w:fldChar w:fldCharType="separate"/>
        </w:r>
        <w:r>
          <w:t>43</w:t>
        </w:r>
        <w:r>
          <w:fldChar w:fldCharType="end"/>
        </w:r>
      </w:hyperlink>
    </w:p>
    <w:p>
      <w:pPr>
        <w:pStyle w:val="TOC2"/>
        <w:tabs>
          <w:tab w:val="right" w:leader="dot" w:pos="8306"/>
        </w:tabs>
      </w:pPr>
      <w:hyperlink w:anchor="_Toc22959" w:history="1">
        <w:r>
          <w:rPr>
            <w:rFonts w:ascii="仿宋" w:eastAsia="仿宋" w:hAnsi="仿宋" w:cs="仿宋" w:hint="eastAsia"/>
            <w:lang w:eastAsia="zh-CN"/>
          </w:rPr>
          <w:t>(二)、研发周期长</w:t>
        </w:r>
        <w:r>
          <w:tab/>
        </w:r>
        <w:r>
          <w:fldChar w:fldCharType="begin"/>
        </w:r>
        <w:r>
          <w:instrText xml:space="preserve"> PAGEREF _Toc22959 \h </w:instrText>
        </w:r>
        <w:r>
          <w:fldChar w:fldCharType="separate"/>
        </w:r>
        <w:r>
          <w:t>44</w:t>
        </w:r>
        <w:r>
          <w:fldChar w:fldCharType="end"/>
        </w:r>
      </w:hyperlink>
    </w:p>
    <w:p>
      <w:pPr>
        <w:pStyle w:val="TOC2"/>
        <w:tabs>
          <w:tab w:val="right" w:leader="dot" w:pos="8306"/>
        </w:tabs>
      </w:pPr>
      <w:hyperlink w:anchor="_Toc23513" w:history="1">
        <w:r>
          <w:rPr>
            <w:rFonts w:ascii="仿宋" w:eastAsia="仿宋" w:hAnsi="仿宋" w:cs="仿宋" w:hint="eastAsia"/>
            <w:lang w:eastAsia="zh-CN"/>
          </w:rPr>
          <w:t>(三)、市场风险大</w:t>
        </w:r>
        <w:r>
          <w:tab/>
        </w:r>
        <w:r>
          <w:fldChar w:fldCharType="begin"/>
        </w:r>
        <w:r>
          <w:instrText xml:space="preserve"> PAGEREF _Toc23513 \h </w:instrText>
        </w:r>
        <w:r>
          <w:fldChar w:fldCharType="separate"/>
        </w:r>
        <w:r>
          <w:t>46</w:t>
        </w:r>
        <w:r>
          <w:fldChar w:fldCharType="end"/>
        </w:r>
      </w:hyperlink>
    </w:p>
    <w:p>
      <w:pPr>
        <w:pStyle w:val="TOC2"/>
        <w:tabs>
          <w:tab w:val="right" w:leader="dot" w:pos="8306"/>
        </w:tabs>
      </w:pPr>
      <w:hyperlink w:anchor="_Toc8024" w:history="1">
        <w:r>
          <w:rPr>
            <w:rFonts w:ascii="仿宋" w:eastAsia="仿宋" w:hAnsi="仿宋" w:cs="仿宋" w:hint="eastAsia"/>
            <w:lang w:eastAsia="zh-CN"/>
          </w:rPr>
          <w:t>(四)、利润率高</w:t>
        </w:r>
        <w:r>
          <w:tab/>
        </w:r>
        <w:r>
          <w:fldChar w:fldCharType="begin"/>
        </w:r>
        <w:r>
          <w:instrText xml:space="preserve"> PAGEREF _Toc8024 \h </w:instrText>
        </w:r>
        <w:r>
          <w:fldChar w:fldCharType="separate"/>
        </w:r>
        <w:r>
          <w:t>48</w:t>
        </w:r>
        <w:r>
          <w:fldChar w:fldCharType="end"/>
        </w:r>
      </w:hyperlink>
    </w:p>
    <w:p>
      <w:pPr>
        <w:pStyle w:val="TOC1"/>
        <w:tabs>
          <w:tab w:val="right" w:leader="dot" w:pos="8306"/>
        </w:tabs>
      </w:pPr>
      <w:hyperlink w:anchor="_Toc26329" w:history="1">
        <w:r>
          <w:rPr>
            <w:rFonts w:ascii="仿宋" w:eastAsia="仿宋" w:hAnsi="仿宋" w:cs="仿宋" w:hint="eastAsia"/>
            <w:lang w:eastAsia="zh-CN"/>
          </w:rPr>
          <w:t>十三、室内LED照明灯具项目工程方案分析</w:t>
        </w:r>
        <w:r>
          <w:tab/>
        </w:r>
        <w:r>
          <w:fldChar w:fldCharType="begin"/>
        </w:r>
        <w:r>
          <w:instrText xml:space="preserve"> PAGEREF _Toc26329 \h </w:instrText>
        </w:r>
        <w:r>
          <w:fldChar w:fldCharType="separate"/>
        </w:r>
        <w:r>
          <w:t>50</w:t>
        </w:r>
        <w:r>
          <w:fldChar w:fldCharType="end"/>
        </w:r>
      </w:hyperlink>
    </w:p>
    <w:p>
      <w:pPr>
        <w:pStyle w:val="TOC2"/>
        <w:tabs>
          <w:tab w:val="right" w:leader="dot" w:pos="8306"/>
        </w:tabs>
      </w:pPr>
      <w:hyperlink w:anchor="_Toc19082" w:history="1">
        <w:r>
          <w:rPr>
            <w:rFonts w:ascii="仿宋" w:eastAsia="仿宋" w:hAnsi="仿宋" w:cs="仿宋" w:hint="eastAsia"/>
            <w:lang w:eastAsia="zh-CN"/>
          </w:rPr>
          <w:t>(一)、建筑工程设计原则</w:t>
        </w:r>
        <w:r>
          <w:tab/>
        </w:r>
        <w:r>
          <w:fldChar w:fldCharType="begin"/>
        </w:r>
        <w:r>
          <w:instrText xml:space="preserve"> PAGEREF _Toc19082 \h </w:instrText>
        </w:r>
        <w:r>
          <w:fldChar w:fldCharType="separate"/>
        </w:r>
        <w:r>
          <w:t>50</w:t>
        </w:r>
        <w:r>
          <w:fldChar w:fldCharType="end"/>
        </w:r>
      </w:hyperlink>
    </w:p>
    <w:p>
      <w:pPr>
        <w:pStyle w:val="TOC2"/>
        <w:tabs>
          <w:tab w:val="right" w:leader="dot" w:pos="8306"/>
        </w:tabs>
      </w:pPr>
      <w:hyperlink w:anchor="_Toc24648" w:history="1">
        <w:r>
          <w:rPr>
            <w:rFonts w:ascii="仿宋" w:eastAsia="仿宋" w:hAnsi="仿宋" w:cs="仿宋" w:hint="eastAsia"/>
            <w:lang w:eastAsia="zh-CN"/>
          </w:rPr>
          <w:t>(二)、土建工程建设指标</w:t>
        </w:r>
        <w:r>
          <w:tab/>
        </w:r>
        <w:r>
          <w:fldChar w:fldCharType="begin"/>
        </w:r>
        <w:r>
          <w:instrText xml:space="preserve"> PAGEREF _Toc24648 \h </w:instrText>
        </w:r>
        <w:r>
          <w:fldChar w:fldCharType="separate"/>
        </w:r>
        <w:r>
          <w:t>54</w:t>
        </w:r>
        <w:r>
          <w:fldChar w:fldCharType="end"/>
        </w:r>
      </w:hyperlink>
    </w:p>
    <w:p>
      <w:pPr>
        <w:pStyle w:val="TOC1"/>
        <w:tabs>
          <w:tab w:val="right" w:leader="dot" w:pos="8306"/>
        </w:tabs>
      </w:pPr>
      <w:hyperlink w:anchor="_Toc20043" w:history="1">
        <w:r>
          <w:rPr>
            <w:rFonts w:ascii="仿宋" w:eastAsia="仿宋" w:hAnsi="仿宋" w:cs="仿宋" w:hint="eastAsia"/>
            <w:lang w:eastAsia="zh-CN"/>
          </w:rPr>
          <w:t>十四、质量管理体系</w:t>
        </w:r>
        <w:r>
          <w:tab/>
        </w:r>
        <w:r>
          <w:fldChar w:fldCharType="begin"/>
        </w:r>
        <w:r>
          <w:instrText xml:space="preserve"> PAGEREF _Toc20043 \h </w:instrText>
        </w:r>
        <w:r>
          <w:fldChar w:fldCharType="separate"/>
        </w:r>
        <w:r>
          <w:t>55</w:t>
        </w:r>
        <w:r>
          <w:fldChar w:fldCharType="end"/>
        </w:r>
      </w:hyperlink>
    </w:p>
    <w:p>
      <w:pPr>
        <w:pStyle w:val="TOC2"/>
        <w:tabs>
          <w:tab w:val="right" w:leader="dot" w:pos="8306"/>
        </w:tabs>
      </w:pPr>
      <w:hyperlink w:anchor="_Toc24953" w:history="1">
        <w:r>
          <w:rPr>
            <w:rFonts w:ascii="仿宋" w:eastAsia="仿宋" w:hAnsi="仿宋" w:cs="仿宋" w:hint="eastAsia"/>
            <w:lang w:eastAsia="zh-CN"/>
          </w:rPr>
          <w:t>(一)、质量目标与方针</w:t>
        </w:r>
        <w:r>
          <w:tab/>
        </w:r>
        <w:r>
          <w:fldChar w:fldCharType="begin"/>
        </w:r>
        <w:r>
          <w:instrText xml:space="preserve"> PAGEREF _Toc24953 \h </w:instrText>
        </w:r>
        <w:r>
          <w:fldChar w:fldCharType="separate"/>
        </w:r>
        <w:r>
          <w:t>55</w:t>
        </w:r>
        <w:r>
          <w:fldChar w:fldCharType="end"/>
        </w:r>
      </w:hyperlink>
    </w:p>
    <w:p>
      <w:pPr>
        <w:pStyle w:val="TOC2"/>
        <w:tabs>
          <w:tab w:val="right" w:leader="dot" w:pos="8306"/>
        </w:tabs>
      </w:pPr>
      <w:hyperlink w:anchor="_Toc3966" w:history="1">
        <w:r>
          <w:rPr>
            <w:rFonts w:ascii="仿宋" w:eastAsia="仿宋" w:hAnsi="仿宋" w:cs="仿宋" w:hint="eastAsia"/>
            <w:lang w:eastAsia="zh-CN"/>
          </w:rPr>
          <w:t>(二)、质量管理责任</w:t>
        </w:r>
        <w:r>
          <w:tab/>
        </w:r>
        <w:r>
          <w:fldChar w:fldCharType="begin"/>
        </w:r>
        <w:r>
          <w:instrText xml:space="preserve"> PAGEREF _Toc3966 \h </w:instrText>
        </w:r>
        <w:r>
          <w:fldChar w:fldCharType="separate"/>
        </w:r>
        <w:r>
          <w:t>56</w:t>
        </w:r>
        <w:r>
          <w:fldChar w:fldCharType="end"/>
        </w:r>
      </w:hyperlink>
    </w:p>
    <w:p>
      <w:pPr>
        <w:pStyle w:val="TOC2"/>
        <w:tabs>
          <w:tab w:val="right" w:leader="dot" w:pos="8306"/>
        </w:tabs>
      </w:pPr>
      <w:hyperlink w:anchor="_Toc4404" w:history="1">
        <w:r>
          <w:rPr>
            <w:rFonts w:ascii="仿宋" w:eastAsia="仿宋" w:hAnsi="仿宋" w:cs="仿宋" w:hint="eastAsia"/>
            <w:lang w:eastAsia="zh-CN"/>
          </w:rPr>
          <w:t>(三)、质量管理体系文件</w:t>
        </w:r>
        <w:r>
          <w:tab/>
        </w:r>
        <w:r>
          <w:fldChar w:fldCharType="begin"/>
        </w:r>
        <w:r>
          <w:instrText xml:space="preserve"> PAGEREF _Toc4404 \h </w:instrText>
        </w:r>
        <w:r>
          <w:fldChar w:fldCharType="separate"/>
        </w:r>
        <w:r>
          <w:t>58</w:t>
        </w:r>
        <w:r>
          <w:fldChar w:fldCharType="end"/>
        </w:r>
      </w:hyperlink>
    </w:p>
    <w:p>
      <w:pPr>
        <w:pStyle w:val="TOC2"/>
        <w:tabs>
          <w:tab w:val="right" w:leader="dot" w:pos="8306"/>
        </w:tabs>
      </w:pPr>
      <w:hyperlink w:anchor="_Toc24943" w:history="1">
        <w:r>
          <w:rPr>
            <w:rFonts w:ascii="仿宋" w:eastAsia="仿宋" w:hAnsi="仿宋" w:cs="仿宋" w:hint="eastAsia"/>
            <w:lang w:eastAsia="zh-CN"/>
          </w:rPr>
          <w:t>(四)、质量培训与教育</w:t>
        </w:r>
        <w:r>
          <w:tab/>
        </w:r>
        <w:r>
          <w:fldChar w:fldCharType="begin"/>
        </w:r>
        <w:r>
          <w:instrText xml:space="preserve"> PAGEREF _Toc24943 \h </w:instrText>
        </w:r>
        <w:r>
          <w:fldChar w:fldCharType="separate"/>
        </w:r>
        <w:r>
          <w:t>60</w:t>
        </w:r>
        <w:r>
          <w:fldChar w:fldCharType="end"/>
        </w:r>
      </w:hyperlink>
    </w:p>
    <w:p>
      <w:pPr>
        <w:pStyle w:val="TOC2"/>
        <w:tabs>
          <w:tab w:val="right" w:leader="dot" w:pos="8306"/>
        </w:tabs>
      </w:pPr>
      <w:hyperlink w:anchor="_Toc18071" w:history="1">
        <w:r>
          <w:rPr>
            <w:rFonts w:ascii="仿宋" w:eastAsia="仿宋" w:hAnsi="仿宋" w:cs="仿宋" w:hint="eastAsia"/>
            <w:lang w:eastAsia="zh-CN"/>
          </w:rPr>
          <w:t>(五)、质量审核与评价</w:t>
        </w:r>
        <w:r>
          <w:tab/>
        </w:r>
        <w:r>
          <w:fldChar w:fldCharType="begin"/>
        </w:r>
        <w:r>
          <w:instrText xml:space="preserve"> PAGEREF _Toc18071 \h </w:instrText>
        </w:r>
        <w:r>
          <w:fldChar w:fldCharType="separate"/>
        </w:r>
        <w:r>
          <w:t>61</w:t>
        </w:r>
        <w:r>
          <w:fldChar w:fldCharType="end"/>
        </w:r>
      </w:hyperlink>
    </w:p>
    <w:p>
      <w:pPr>
        <w:pStyle w:val="TOC2"/>
        <w:tabs>
          <w:tab w:val="right" w:leader="dot" w:pos="8306"/>
        </w:tabs>
      </w:pPr>
      <w:hyperlink w:anchor="_Toc21441" w:history="1">
        <w:r>
          <w:rPr>
            <w:rFonts w:ascii="仿宋" w:eastAsia="仿宋" w:hAnsi="仿宋" w:cs="仿宋" w:hint="eastAsia"/>
            <w:lang w:eastAsia="zh-CN"/>
          </w:rPr>
          <w:t>(六)、不符合与纠正措施</w:t>
        </w:r>
        <w:r>
          <w:tab/>
        </w:r>
        <w:r>
          <w:fldChar w:fldCharType="begin"/>
        </w:r>
        <w:r>
          <w:instrText xml:space="preserve"> PAGEREF _Toc21441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48"/>
      <w:r>
        <w:rPr>
          <w:rFonts w:ascii="仿宋" w:eastAsia="仿宋" w:hAnsi="仿宋" w:cs="仿宋" w:hint="eastAsia"/>
          <w:sz w:val="28"/>
          <w:lang w:eastAsia="zh-CN"/>
        </w:rPr>
        <w:t>一、室内LED照明灯具项目文档管理</w:t>
      </w:r>
      <w:bookmarkEnd w:id="2"/>
    </w:p>
    <w:p>
      <w:pPr>
        <w:pStyle w:val="Heading2"/>
        <w:rPr>
          <w:rFonts w:ascii="仿宋" w:eastAsia="仿宋" w:hAnsi="仿宋" w:cs="仿宋" w:hint="eastAsia"/>
          <w:lang w:eastAsia="zh-CN"/>
        </w:rPr>
      </w:pPr>
      <w:bookmarkStart w:id="3" w:name="_Toc169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室内LED照明灯具项目高度重视文档的质量和准确性，以支持室内LED照明灯具项目的各项活动和决策。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文档的编制始于室内LED照明灯具项目计划的初期，我们制定了详细的文档编制计划，明确了每个文档的内容、格式和编写责任人。在室内LED照明灯具项目启动阶段，我们首先编制了室内LED照明灯具项目章程，明确定义了室内LED照明灯具项目的目标、范围、风险等关键要素。随后，室内LED照明灯具项目团队根据计划陆续编制了需求文档、设计文档、测试文档等各类文档，确保室内LED照明灯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室内LED照明灯具项目管理中的重要环节，旨在确保室内LED照明灯具项目文档符合质量标准和室内LED照明灯具项目需求。在室内LED照明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室内LED照明灯具项目相关利益方和专业领域的专家对文档进行独立审查。这有助于获取更全面、客观的反馈，确保室内LED照明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室内LED照明灯具项目在文档编制与审查方面建立了严格的管理机制，通过规范的流程和多维度的审查，确保室内LED照明灯具项目文档的质量、准确性和可靠性，为室内LED照明灯具项目的顺利推进提供了有力支持。</w:t>
      </w:r>
    </w:p>
    <w:p>
      <w:pPr>
        <w:pStyle w:val="Heading2"/>
        <w:ind w:firstLine="560" w:firstLineChars="200"/>
        <w:rPr>
          <w:rFonts w:ascii="仿宋" w:eastAsia="仿宋" w:hAnsi="仿宋" w:cs="仿宋" w:hint="eastAsia"/>
          <w:sz w:val="28"/>
          <w:lang w:eastAsia="zh-CN"/>
        </w:rPr>
      </w:pPr>
      <w:bookmarkStart w:id="4" w:name="_Toc246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我们通过多渠道发布文档，包括电子邮件、室内LED照明灯具项目管理平台、内部网站等，以满足不同团队成员的偏好和需求。多渠道发布确保了信息的全面覆盖。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我们采用了精细的权限控制，确保只有授权人员可以访问敏感信息。这种安全措施保护了室内LED照明灯具项目文档的机密性，防止了未经授权的信息泄露。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1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室内LED照明灯具项目生命周期中一个至关重要的环节，直接关系到室内LED照明灯具项目信息的长期保存和历史记录的完整性。在室内LED照明灯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498"/>
      <w:r>
        <w:rPr>
          <w:rFonts w:ascii="仿宋" w:eastAsia="仿宋" w:hAnsi="仿宋" w:cs="仿宋" w:hint="eastAsia"/>
          <w:sz w:val="28"/>
          <w:lang w:eastAsia="zh-CN"/>
        </w:rPr>
        <w:t>二、室内LED照明灯具项目选址可行性分析</w:t>
      </w:r>
      <w:bookmarkEnd w:id="6"/>
    </w:p>
    <w:p>
      <w:pPr>
        <w:pStyle w:val="Heading2"/>
        <w:rPr>
          <w:rFonts w:ascii="仿宋" w:eastAsia="仿宋" w:hAnsi="仿宋" w:cs="仿宋" w:hint="eastAsia"/>
          <w:lang w:eastAsia="zh-CN"/>
        </w:rPr>
      </w:pPr>
      <w:bookmarkStart w:id="7" w:name="_Toc11488"/>
      <w:r>
        <w:rPr>
          <w:rFonts w:ascii="仿宋" w:eastAsia="仿宋" w:hAnsi="仿宋" w:cs="仿宋" w:hint="eastAsia"/>
          <w:lang w:eastAsia="zh-CN"/>
        </w:rPr>
        <w:t>(一)、室内LED照明灯具项目选址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该室内LED照明灯具项目选址位于XX省XX市XX区XXX街道</w:t>
      </w:r>
    </w:p>
    <w:p>
      <w:pPr>
        <w:pStyle w:val="Heading2"/>
        <w:ind w:firstLine="560" w:firstLineChars="200"/>
        <w:rPr>
          <w:rFonts w:ascii="仿宋" w:eastAsia="仿宋" w:hAnsi="仿宋" w:cs="仿宋" w:hint="eastAsia"/>
          <w:sz w:val="28"/>
          <w:lang w:eastAsia="zh-CN"/>
        </w:rPr>
      </w:pPr>
      <w:bookmarkStart w:id="8" w:name="_Toc1376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室内LED照明灯具项目的征地面积将根据室内LED照明灯具项目的实际规模和需求进行精确规划。具体面积XXX平方米，旨在确保室内LED照明灯具项目不仅能够满足当前的发展需求，还能够预留空间以适应未来的扩展。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净用地面积是在征地面积基础上去除不可利用面积后的实际可开发用地。具体面积XXX平方米，考虑到环保、交通、安全等多方面因素，以确保室内LED照明灯具项目在整体利用效率上达到最优。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室内LED照明灯具项目计划建设的建筑总规模具体面积XXX平方米。这一规模的确定综合考虑了室内LED照明灯具项目的性质、规模，以及城市规划的相关要求，确保建筑布局与周边环境协调一致。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绿地率是室内LED照明灯具项目用地中被规划为绿地的比例。具体面积XXX平方米，旨在通过合理规划绿地，改善室内LED照明灯具项目周边环境，提升居民生活质量，并符合城市整体绿化规划。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容积率是用地上可以建设的建筑总体积与用地面积之比。具体面积XXX，通过合理的容积率规划，确保室内LED照明灯具项目建筑规模与周边环境和谐共生。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室内LED照明灯具项目选址与当地城市规划相一致，具体面积XXX平方米。通过与城市规划部门深入沟通，确保室内LED照明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室内LED照明灯具项目选址符合当地产业政策，具体面积XXX平方米。这包括室内LED照明灯具项目对当地经济的促进作用，以及对相关产业的带动效应，确保室内LED照明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用地总体要求必须符合环保和可持续发展的原则，具体面积XXX平方米。通过采用绿色建筑设计、节能减排等措施，确保室内LED照明灯具项目在建设和运营过程中对环境的影响最小化，达到可持续发展的要求。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确保室内LED照明灯具项目选址具备必要的公共设施配套，具体面积XXX平方米。这包括交通便利性、教育、医疗等基础设施，以提高居民生活品质，使得室内LED照明灯具项目选址更具吸引力。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考虑用地总体要求对当地社会稳定性的影响，具体面积XXX平方米。通过深入了解当地社区反馈，确保室内LED照明灯具项目的选址和建设过程对当地社会和谐稳定产生积极作用。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室内LED照明灯具项目选址不仅符合法规和规划，还在实际操作中具有可行性。这一全面规划将为室内LED照明灯具项目的成功实施提供坚实的基础，确保室内LED照明灯具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47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内LED照明灯具项目的设备规划和空间设计中，我们将采取灵活设备布局的措施。设备布局将根据实际需求进行灵活设计，避免不必要的浪费。通过合理规划设备摆放位置，我们将提高设备的利用率，减少设备间距，以确保室内LED照明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室内LED照明灯具项目内部引入共享设施的概念，例如共享会议室、办公区等。通过这种方式，我们可以减少对资源的重复建设，提高资源共享效率，从而减小室内LED照明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77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室内LED照明灯具项目的总图布置中，我们将不同功能区域进行明确的规划，以最大程度满足室内LED照明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209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室内LED照明灯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室内LED照明灯具项目对环境的影响是综合评价的重要因素之一。我们将详细考虑选址周边的自然环境、生态保护区、水源地等情况，确保室内LED照明灯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对选址的评价还需充分考虑当地政府的产业政策和法规。我们将详细了解室内LED照明灯具项目所在地的相关政策，确保室内LED照明灯具项目的规划和运营与当地法规相符，降低不必要的法律风险。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考虑到社会稳定性对企业运营的重要性，我们将评估选址地区的社会安全情况、劳工关系、社区反馈等方面，以确保室内LED照明灯具项目的建设和运营不会受到社会稳定性的负面影响。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最后，我们将综合考虑用地成本，包括土地购置费用、土地开发成本等。通过对用地成本的详细评估，我们能够做出更为精确的经济效益分析，为室内LED照明灯具项目的投资决策提供有力支持。</w:t>
      </w:r>
    </w:p>
    <w:p>
      <w:pPr>
        <w:pStyle w:val="Heading1"/>
        <w:ind w:firstLine="560" w:firstLineChars="200"/>
        <w:rPr>
          <w:rFonts w:ascii="仿宋" w:eastAsia="仿宋" w:hAnsi="仿宋" w:cs="仿宋" w:hint="eastAsia"/>
          <w:sz w:val="28"/>
          <w:lang w:eastAsia="zh-CN"/>
        </w:rPr>
      </w:pPr>
      <w:bookmarkStart w:id="12" w:name="_Toc2212"/>
      <w:r>
        <w:rPr>
          <w:rFonts w:ascii="仿宋" w:eastAsia="仿宋" w:hAnsi="仿宋" w:cs="仿宋" w:hint="eastAsia"/>
          <w:sz w:val="28"/>
          <w:lang w:eastAsia="zh-CN"/>
        </w:rPr>
        <w:t>三、室内LED照明灯具项目危机管理</w:t>
      </w:r>
      <w:bookmarkEnd w:id="12"/>
    </w:p>
    <w:p>
      <w:pPr>
        <w:pStyle w:val="Heading2"/>
        <w:rPr>
          <w:rFonts w:ascii="仿宋" w:eastAsia="仿宋" w:hAnsi="仿宋" w:cs="仿宋" w:hint="eastAsia"/>
          <w:lang w:eastAsia="zh-CN"/>
        </w:rPr>
      </w:pPr>
      <w:bookmarkStart w:id="13" w:name="_Toc2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危机管理中，危机预警与识别是确保室内LED照明灯具项目稳健运行的核心步骤。通过建立全面的监测机制，室内LED照明灯具项目团队旨在及时发现和理解潜在的风险和危机因素，以便采取及时的预防和应对措施，确保室内LED照明灯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室内LED照明灯具项目团队全面分析了整个室内LED照明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室内LED照明灯具项目团队着重于明确定义室内LED照明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室内LED照明灯具项目进展的持续监控，团队能够及时发现潜在问题并作出迅速反应。室内LED照明灯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在这一阶段，团队的专业素养和反应速度将发挥至关重要的作用，以确保潜在危机能够在初期得到有效的处理，最大程度地减轻负面影响。通过危机预警与识别，室内LED照明灯具项目得以更有序、可控地推进。</w:t>
      </w:r>
    </w:p>
    <w:p>
      <w:pPr>
        <w:pStyle w:val="Heading2"/>
        <w:ind w:firstLine="560" w:firstLineChars="200"/>
        <w:rPr>
          <w:rFonts w:ascii="仿宋" w:eastAsia="仿宋" w:hAnsi="仿宋" w:cs="仿宋" w:hint="eastAsia"/>
          <w:sz w:val="28"/>
          <w:lang w:eastAsia="zh-CN"/>
        </w:rPr>
      </w:pPr>
      <w:bookmarkStart w:id="14" w:name="_Toc1658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在危机发生时，室内LED照明灯具项目团队立即行动，成立了应急小组。该小组的任务是迅速制定并实施紧急应对措施，以最小化潜在损失。以下是采取的主要措施：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暂停室内LED照明灯具项目进度：为遏制危机蔓延，室内LED照明灯具项目暂时停止进行，以便全面评估当前状况。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资源重新分配：重新评估室内LED照明灯具项目资源的分配，确保最大限度地减小损失。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实时沟通：与关键利益相关者建立实时沟通机制，向他们传递室内LED照明灯具项目危机的实际状况，保障室内LED照明灯具项目核心利益。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在紧急应对的同时，室内LED照明灯具项目团队强调了团队协作和有效沟通的重要性。以下是团队协作的关键举措：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信息共享机制：建立了信息共享平台，确保团队成员能够及时获取室内LED照明灯具项目危机的实时信息。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领导者沟通：室内LED照明灯具项目领导者通过定期会议和即时沟通工具，指导团队应对危机，保持团队稳定运行。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随着危机得到初步控制，室内LED照明灯具项目团队转向制定恢复计划，以确保室内LED照明灯具项目能够从中迅速恢复。主要恢复计划包括：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修复受损的进度计划：重新评估室内LED照明灯具项目进度，制定修复计划，确保室内LED照明灯具项目尽快回归正常进程。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重新调整资源分配：优化资源分配，确保室内LED照明灯具项目在有限资源下高效运转。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风险管理机制加强：对室内LED照明灯具项目风险进行全面评估，制定更强化的风险管理策略，以预防未来可能的危机。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257"/>
      <w:r>
        <w:rPr>
          <w:rFonts w:ascii="仿宋" w:eastAsia="仿宋" w:hAnsi="仿宋" w:cs="仿宋" w:hint="eastAsia"/>
          <w:sz w:val="28"/>
          <w:lang w:eastAsia="zh-CN"/>
        </w:rPr>
        <w:t>四、室内LED照明灯具项目绩效评估</w:t>
      </w:r>
      <w:bookmarkEnd w:id="15"/>
    </w:p>
    <w:p>
      <w:pPr>
        <w:pStyle w:val="Heading2"/>
        <w:rPr>
          <w:rFonts w:ascii="仿宋" w:eastAsia="仿宋" w:hAnsi="仿宋" w:cs="仿宋" w:hint="eastAsia"/>
          <w:lang w:eastAsia="zh-CN"/>
        </w:rPr>
      </w:pPr>
      <w:bookmarkStart w:id="16" w:name="_Toc3196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中，我们设计了一套全面的绩效评估指标，以确保室内LED照明灯具项目的可控和成功交付。这些指标跨足室内LED照明灯具项目目标、成本、进度和质量等多个维度，为我们提供了全面洞察室内LED照明灯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目标达成率是我们关注的首要指标。我们设定了明确的目标，并通过定期监测和评估，迅速发现并应对潜在的目标偏差。这为室内LED照明灯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成本绩效是另一个核心关注点。通过实际成本与预算成本的对比分析，我们深入了解成本差异的原因，及时调整资源分配，保持室内LED照明灯具项目在经济效益方面的合理水平。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进度作为关键的绩效指标之一，得到了精心的关注。我们制定了详细的室内LED照明灯具项目进度计划，并设立了进度符合度指标，确保实际进度与计划进度保持一致。这使我们能够快速发现和解决潜在的进度问题，保持室内LED照明灯具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室内LED照明灯具项目绩效的不可或缺的一环。我们引入了一系列的质量标准和客户满意度指标，以确保室内LED照明灯具项目交付的成果在质量上达到或超越预期水平。通过持续监测这些指标，我们努力提升室内LED照明灯具项目整体质量水平，为室内LED照明灯具项目的成功交付提供有力保障。通过这些科学且全面的绩效评估，我们能够更好地引导室内LED照明灯具项目的持续改进，确保室内LED照明灯具项目目标的顺利达成。</w:t>
      </w:r>
    </w:p>
    <w:p>
      <w:pPr>
        <w:pStyle w:val="Heading2"/>
        <w:ind w:firstLine="560" w:firstLineChars="200"/>
        <w:rPr>
          <w:rFonts w:ascii="仿宋" w:eastAsia="仿宋" w:hAnsi="仿宋" w:cs="仿宋" w:hint="eastAsia"/>
          <w:sz w:val="28"/>
          <w:lang w:eastAsia="zh-CN"/>
        </w:rPr>
      </w:pPr>
      <w:bookmarkStart w:id="17" w:name="_Toc1413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绩效评估是室内LED照明灯具项目中的关键环节，为确保室内LED照明灯具项目达到预期目标，我们采用了多层次、多维度的绩效评估方法。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室内LED照明灯具项目的战略目标对齐，确保每个决策和行动都与室内LED照明灯具项目整体目标保持一致。团队会定期召开战略对齐会议，审视当前工作与室内LED照明灯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室内LED照明灯具项目进度、质量、成本和风险等方面。这些指标通过数据收集和分析，为室内LED照明灯具项目管理团队提供了客观的评估依据。例如，我们通过室内LED照明灯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室内LED照明灯具项目内部，还考虑了室内LED照明灯具项目对外部环境的影响。我们定期进行干系人满意度调查，以了解各利益相关方对室内LED照明灯具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https://d.book118.com/306141222125010030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462EF3"/>
    <w:rsid w:val="13462E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4122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2023-12-29T19:21:00Z</dcterms:created>
  <dcterms:modified xsi:type="dcterms:W3CDTF">2023-12-29T19:21:37Z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5EA30C2B9C8D4C90B32490E46D97365C_11</vt:lpwstr>
  </property>
  <property fmtid="{D5CDD505-2E9C-101B-9397-08002B2CF9AE}" pid="3" name="KSOProductBuildVer">
    <vt:lpwstr>2052-12.1.0.16120</vt:lpwstr>
  </property>
</Properties>
</file>