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浙江省宁波市2019年科学普通高中保送生招生综合素质测试试卷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一、选择题（共6小题，每题4分，共24分）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下列有关生活、地理等的说法中正确的是（　　）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A．某洗衣粉含有蛋白酶，能高效分解油污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B．宇宙微波背景辐射是宇宙起源于热大爆炸的有力证据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C．使用农家肥作肥料，其能量可以流向植物，实现了对能量的多级利用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D．月食发生在农历初一，那时太阳、地球、月球恰好或几乎在一条直线上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下列说法正确的是（　　）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A．保持教室清洁与通风属于预防传染病中的保护易感人群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B．解剖一朵花，观察其结构，在子房内看到的白色小颗粒是花药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C．肺泡壁和毛细血管壁都由一层上皮细胞构成，有利于进行气体交换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D．运动时骨骼肌产生热量增加，皮肤血管血流量增加，不利于散热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下列实验操作规范且能达到目的是（　　）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2292"/>
        <w:gridCol w:w="623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     　</w:t>
            </w:r>
          </w:p>
        </w:tc>
        <w:tc>
          <w:tcPr>
            <w:tcW w:w="22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目的</w:t>
            </w:r>
          </w:p>
        </w:tc>
        <w:tc>
          <w:tcPr>
            <w:tcW w:w="62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操作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22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配制100克36%的浓盐酸</w:t>
            </w:r>
          </w:p>
        </w:tc>
        <w:tc>
          <w:tcPr>
            <w:tcW w:w="62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将200克18%的稀盐酸加热蒸发100克水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22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清洗碘升华实验所用试管</w:t>
            </w:r>
          </w:p>
        </w:tc>
        <w:tc>
          <w:tcPr>
            <w:tcW w:w="62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先用酒精清洗，再用水清洗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22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称取9.2克氢氧化钠固体</w:t>
            </w:r>
          </w:p>
        </w:tc>
        <w:tc>
          <w:tcPr>
            <w:tcW w:w="62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托盘天平石盘加9克砝码，游码置于0.2克处，左盘加氢氧化钠固体至天平平衡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  <w:tc>
          <w:tcPr>
            <w:tcW w:w="22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检验溶液中是否含有CO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3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perscript"/>
              </w:rPr>
              <w:t>2-</w:t>
            </w:r>
          </w:p>
        </w:tc>
        <w:tc>
          <w:tcPr>
            <w:tcW w:w="623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滴入稀硫酸，将产生的气体通入澄清石灰水中</w:t>
            </w:r>
          </w:p>
        </w:tc>
      </w:tr>
    </w:tbl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B．B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C．C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D．D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4"/>
          <w:footerReference w:type="default" r:id="rId5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如图所示，D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是两个二极管。二极管是一种具有单向导电性能的器材。当有按图中箭头方向的电流通过二极管时，二极管的电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>阻为零；当有按图中箭头反方向的电流通过二极管时，二极管的电阻无穷大。电阻R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、R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、R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的阻值均为10Ω，在a、b间接电压恒为6V的电源。当a接电源正极，闭合开关S时，流过开关的电流为I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：当b接电源正极，闭合开关S时，流过开关的电流为l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。则l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和l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分别是（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32000" cy="1710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A．1.8A和0.2A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B．1.8A和0.6A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C．0.4A和0.6A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D．0.4A和0.2A</w:t>
      </w:r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把同种材料制成的甲、乙、丙三个实心正方体，放在水平桌面上，甲、乙、丙对桌面的压强分别为p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、p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和p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把甲、乙、丙按如图所示叠放在水平桌面上，则丙对桌面的压强为（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89710" cy="18453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184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+ 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 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sSub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bSup>
            <m:r>
              <w:rPr>
                <w:rFonts w:ascii="Cambria Math" w:hAnsi="Cambria Math"/>
                <w:sz w:val="30"/>
                <w:szCs w:val="30"/>
                <w:lang w:eastAsia="zh-CN"/>
              </w:rPr>
              <m:t>+</m:t>
            </m:r>
            <m:sSub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bSup>
            <m:r>
              <w:rPr>
                <w:rFonts w:ascii="Cambria Math" w:hAnsi="Cambria Math"/>
                <w:sz w:val="30"/>
                <w:szCs w:val="30"/>
                <w:lang w:eastAsia="zh-CN"/>
              </w:rPr>
              <m:t>+</m:t>
            </m:r>
            <m:sSub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b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bSup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b>
            </m:sSub>
          </m:den>
        </m:f>
      </m:oMath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sSub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bSup>
            <m:r>
              <w:rPr>
                <w:rFonts w:ascii="Cambria Math" w:hAnsi="Cambria Math"/>
                <w:sz w:val="30"/>
                <w:szCs w:val="30"/>
                <w:lang w:eastAsia="zh-CN"/>
              </w:rPr>
              <m:t>+</m:t>
            </m:r>
            <m:sSub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bSup>
            <m:r>
              <w:rPr>
                <w:rFonts w:ascii="Cambria Math" w:hAnsi="Cambria Math"/>
                <w:sz w:val="30"/>
                <w:szCs w:val="30"/>
                <w:lang w:eastAsia="zh-CN"/>
              </w:rPr>
              <m:t>+</m:t>
            </m:r>
            <m:sSub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b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bSup>
          </m:num>
          <m:den>
            <m:sSub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b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bSup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(</m:t>
                </m:r>
                <m:sSubSup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+</m:t>
                </m:r>
                <m:sSubSup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+</m:t>
                </m:r>
                <m:sSubSup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sub>
                  <m:sup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sup>
                </m:sSub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)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p>
          </m:num>
          <m:den>
            <m:sSub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b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bSup>
          </m:den>
        </m:f>
      </m:oMath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将两份质量分数相同的Ba（OH）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溶液分别逐滴加入到混有少量稀HNO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的CuSO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溶液和混有少量稀H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的CuSO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溶液中，所得沉淀的质量与加入的Ba（OH）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溶液的质量变化有图a、b两种情况，则下列有关说法不正确的是（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334510" cy="2133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34933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A．a图第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阶段反应结束时，溶液中含有Cu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2+</w:t>
      </w:r>
      <w:r>
        <w:rPr>
          <w:rFonts w:ascii="Times New Roman" w:hAnsi="Times New Roman"/>
          <w:b w:val="0"/>
          <w:i w:val="0"/>
          <w:color w:val="000000"/>
          <w:sz w:val="22"/>
        </w:rPr>
        <w:t>、NO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-</w:t>
      </w:r>
      <w:r>
        <w:rPr>
          <w:rFonts w:ascii="Times New Roman" w:hAnsi="Times New Roman"/>
          <w:b w:val="0"/>
          <w:i w:val="0"/>
          <w:color w:val="000000"/>
          <w:sz w:val="22"/>
        </w:rPr>
        <w:t>和SO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2-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B．两种情况下，第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阶段生成的都是BaSO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沉淀</w:t>
      </w:r>
    </w:p>
    <w:p>
      <w:pPr>
        <w:spacing w:line="360" w:lineRule="auto"/>
        <w:ind w:firstLine="286" w:firstLineChars="130"/>
        <w:jc w:val="left"/>
        <w:sectPr>
          <w:headerReference w:type="default" r:id="rId9"/>
          <w:footerReference w:type="default" r:id="rId10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C．b图中，随着反应的进行，溶液的导电性越来越弱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D．两种情况下，若恰好完全反应时消耗的Ba（OH）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溶液质量相等，则生成BaSO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沉淀的质量相等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二、填空题（共4小题，每空3分，共33分）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红矾钠（Na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·2H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O）是重要的基本化工原料，应用十分广泛。工业制备红矾钠的流程如下：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029200" cy="9144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请回答下列问题：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（1）煅烧铬铁矿发生反应：4Fe(CrO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)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+8Na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+7O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=2Fe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+8Na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+8CO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在常温下该反应速度极慢，下列措施中能使反应速率增大的是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 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 </w:t>
      </w:r>
    </w:p>
    <w:p>
      <w:pPr>
        <w:tabs>
          <w:tab w:val="left" w:pos="3511"/>
          <w:tab w:val="left" w:pos="676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A．升高温度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B．将原料粉碎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C．增加纯碱的用量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（2）溶液甲中加入H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时，可以观察到溶液由黄色。（含CrO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2-</w:t>
      </w:r>
      <w:r>
        <w:rPr>
          <w:rFonts w:ascii="Times New Roman" w:hAnsi="Times New Roman"/>
          <w:b w:val="0"/>
          <w:i w:val="0"/>
          <w:color w:val="000000"/>
          <w:sz w:val="22"/>
        </w:rPr>
        <w:t>）变为橙色（含Cr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2-</w:t>
      </w:r>
      <w:r>
        <w:rPr>
          <w:rFonts w:ascii="Times New Roman" w:hAnsi="Times New Roman"/>
          <w:b w:val="0"/>
          <w:i w:val="0"/>
          <w:color w:val="000000"/>
          <w:sz w:val="22"/>
        </w:rPr>
        <w:t>），并放出无色气体，写出有关反应的化学方程式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生产K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，的化学方程式为：Na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+2KCl=K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+2NaCl。右表是相关物质的溶解度数据表。该反应在溶液中能发生的理由是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（文字说明）。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1217"/>
        <w:gridCol w:w="1217"/>
        <w:gridCol w:w="121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9" w:type="dxa"/>
            <w:vMerge w:val="restart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物质</w:t>
            </w:r>
          </w:p>
        </w:tc>
        <w:tc>
          <w:tcPr>
            <w:tcW w:w="0" w:type="auto"/>
            <w:gridSpan w:val="3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溶解度/（g/100g水）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/>
            <w:tcBorders>
              <w:top w:val="nil"/>
              <w:left w:val="outset" w:sz="8" w:space="0" w:color="000000"/>
              <w:bottom w:val="outset" w:sz="8" w:space="0" w:color="000000"/>
              <w:right w:val="outset" w:sz="8" w:space="0" w:color="000000"/>
            </w:tcBorders>
          </w:tcPr>
          <w:p>
            <w:pPr>
              <w:spacing w:line="360" w:lineRule="auto"/>
            </w:pP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0℃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40℃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KCl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28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40.1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51.3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NaCl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35.7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36.4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K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₂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Cr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7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4.7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26.3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73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Na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₂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Cr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7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163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215</w:t>
            </w:r>
          </w:p>
        </w:tc>
        <w:tc>
          <w:tcPr>
            <w:tcW w:w="12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376</w:t>
            </w:r>
          </w:p>
        </w:tc>
      </w:tr>
    </w:tbl>
    <w:p>
      <w:pPr>
        <w:spacing w:line="360" w:lineRule="auto"/>
        <w:ind w:left="0"/>
        <w:jc w:val="left"/>
        <w:textAlignment w:val="center"/>
        <w:sectPr>
          <w:headerReference w:type="default" r:id="rId12"/>
          <w:footerReference w:type="default" r:id="rId13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在光学中折射率是这样定义的；让光线从真空（或空气）射入某介质发生折射，如果入射角是i，折射角是r，则该介质的折射率为n=  </w:t>
      </w:r>
      <m:oMath>
        <m:f>
          <m:num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i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r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。图甲为某光线通过等边三角形三棱镜的光路图，α=45，则该三棱镜的折射率为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.图乙为某光线通过相同材料的平行玻璃砖的光路图，玻璃砖的厚度为d，某光线斜射到玻璃砖的上表面时，α=45，光线从玻璃砖的下表面射出，则出射光线与入射光线的间距x为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　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994910" cy="18961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95333" cy="189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如图表示一株叶面积为10分米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的植物在一定二氧化碳浓度、不同光照强度条件下测得的二氧化碳吸收速率【单位：毫克/（分米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·小时）】。请回答：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997200" cy="20828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（1）在光照强度为n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的情况下光照3小时，该植物光合作用利用二氧化碱的质量为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克。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（2）在昼夜周期条件下（12h光照、12h黑暗），该植物需在光照强度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的条件下才能生长。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（3）若该曲线表示该植物在恒温30℃时的二氧化碳吸收速率。该植物光合作用和呼吸作用的最适温度分别为25℃和30℃，在其它条件不变的情况下，将温度调节到25℃，B点将向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（填“左”或“右”）移动。   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A、B两人共同搬一个质最分布均匀的木箱上楼梯，如图所示。木箱长为L，高为H（H&lt;L），楼梯和地面成45°角。如果两人对木箱的作用力方向都是竖直向上的，且木箱与楼梯平行，那么A对木箱施加的力与B对木箱施加的力的比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。   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16"/>
          <w:footerReference w:type="default" r:id="rId17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悠悠球是古老的玩具，它由轮和轴（含绕在轴上的细线）两部分组成（如图乙），一悠悠球轮半径为R，轴半径为r（轴与轮固定，无相对运动）。将绕好细线的悠悠球放在水平地面上，如图丙（a）所示，在大小不变的水平拉力F作用下悠悠球会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（填“左”或“右”）滚动；如图丙（b）所示，在大小不变的水平拉力下作用下悠悠球向右滚动距离为s，则F做功为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12865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三、解答题（共2小题，第11题8分，第12题10分，共18分）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  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S有毒，可用生物脱H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S的方法除去，其原理为：H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S+Fe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（SO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m:oMath>
        <m:limLow>
          <m:e>
            <m:limLow>
              <m:e/>
              <m:lim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_</m:t>
                </m:r>
              </m:lim>
            </m:limLow>
          </m:e>
          <m:lim>
            <m:r>
              <w:rPr>
                <w:rFonts w:ascii="Cambria Math" w:hAnsi="Cambria Math"/>
                <w:sz w:val="22"/>
                <w:szCs w:val="22"/>
                <w:lang w:eastAsia="zh-CN"/>
              </w:rPr>
              <m:t>_</m:t>
            </m:r>
          </m:lim>
        </m:limLow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S↓+2FeSO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4FeSO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m:oMath>
        <m:limLow>
          <m:e>
            <m:limLow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硫杆菌</m:t>
                </m:r>
              </m:e>
              <m:lim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_</m:t>
                </m:r>
              </m:lim>
            </m:limLow>
          </m:e>
          <m:lim>
            <m:r>
              <w:rPr>
                <w:rFonts w:ascii="Cambria Math" w:hAnsi="Cambria Math"/>
                <w:sz w:val="22"/>
                <w:szCs w:val="22"/>
                <w:lang w:eastAsia="zh-CN"/>
              </w:rPr>
              <m:t>_</m:t>
            </m:r>
          </m:lim>
        </m:limLow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2 Fe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（SO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+2H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硫杆菌存在时，FeSO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被氧化的速率是无菌时的5×10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rPr>
          <w:rFonts w:ascii="Times New Roman" w:hAnsi="Times New Roman"/>
          <w:b w:val="0"/>
          <w:i w:val="0"/>
          <w:color w:val="000000"/>
          <w:sz w:val="22"/>
        </w:rPr>
        <w:t>倍，该菌的作用是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整个过程中，要除去340千克H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S，理论上需消耗O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千克。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（2）在a克稀硫酸中加入混合均匀的BaCl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和Ba（NO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粉末，充分反应。如图是加入粉末质量与得到沉淀质量的关系。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若该硫酸的质量为1.2a克，加入粉末的质量为30克时，产生沉淀质量为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克。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若粉末的质量为x克，该硫酸的质量为2a克，产生的沉淀的质量为y克。试写出粉末质量x克与产生沉淀质量y克之间的关系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251200" cy="20485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default" r:id="rId20"/>
          <w:footerReference w:type="default" r:id="rId21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在科技小组活动中受图1所示电子秤的启发，小科同学设计了一个简易电子秤，其原理图如图2所示，采用电流表的示数来反应物体质量的大小，而小科同学采用电压表（图3中暂未画出）的示数来反应物体质量的大小。设电源电压恒为6V，定值电阻为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，滑动变阻器的总电阻为20Ω，总长度为20cm，滑动触头固定在安放托盘的轻质弹簧上，并能随轻质弹簧一起自由滑动，已知对托盘每施加5N的压力时，弹簧的长度就会缩短1cm。当托盘中不放物体时，滑动触头P指在最上端a点，此时电流表的示数不为零、电压表的示数为零；当在托盘中放一物体时，滑动触头随弹簧向下移动到某一位置，于是电流表和电压表就分别指示出相应的示数。</w:t>
      </w:r>
      <w:r>
        <w:br/>
      </w:r>
      <w:r>
        <w:drawing>
          <wp:inline distT="0" distB="0" distL="0" distR="0">
            <wp:extent cx="5232400" cy="15913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（1）根据小敏同学设计的原理图，若在托盘上放一物体，滑动触头P刚好指在最下端b点，此时电流表读数为0.6A，则定值电阻R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Ω；若称量质量为零时，则电流表读数I=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A。   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（2）根据小科同学设计思路，请在图3中的适当位置画上符合要求的电压表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；若在托盘上放一质量为2kg的物体，则滑动触头向下移动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cm；电压表的示数U与待测物体质重m之间的关系式是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（g取10N/kg）。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能量流动和物质循环；酶及其催化作用；日食和月食的成因；人类对宇宙的认识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【分析】（1）酶被称为生物催化剂，它的催化具有专一性、高效性，受温度、pH值影响等特点。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（2）1946 年，伽莫夫与他的两个学生 — 拉尔夫·阿尔菲和罗伯特·赫尔曼一道，首次将相对论和化学元素生成理论引入宇宙学，提出了热大爆炸宇宙学模型。伽莫夫认为：宇宙最初开始于高温高密度的原始物质，温度超过几十亿度，那时的宇宙中充满的是辐射和基本粒子；随着宇宙膨胀，温度逐渐下降，物质逐渐凝聚成星云，再演化成今天的各种天体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（3）生态系统中，物质是循环的，能量流动是单向的、逐级减少的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（4）当月球运行到地球与太阳之间，月球遮住了太阳的一部分时，出现日偏食；月球只遮住了太阳的中心部分、在太阳周围还露出一圈日面时，出现日环食；太阳完全被遮住时，出现日全食。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 酶的催化具有专一性，某洗衣粉含有蛋白酶，只能催化分解蛋白质类物质，而油污的主要成分是脂肪类物质，所以不能高效分解油污，说法错误。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 宇宙微波背景辐射是宇宙起源于热大爆炸的有力证据，故说法正确。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 使用农家肥作肥料，其物质成为植物的组成部分，植物中存储的能量来至于光合作用所固定的太阳能，故所法错误。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 月食发生在农历十五，那时太阳、地球、月球恰好或几乎在一条直线上，月球运行到地球与太阳之间，月球遮住了太阳的一部分或全部而形成的，故说法错误。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人体呼吸系统的结构和气体交换；体温的控制；花的结构；传染病的预防措施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5"/>
          <w:footerReference w:type="default" r:id="rId26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（1）传染病是由病原体引起的，能够在生物体之间传播的一种疾病，具有传染性和流行性等特点。传染病能够在人群中流行，必须具备传染源、传播途径、易感人群这三个环节，缺少其中任何一个环节，传染病的预防措施包括控制传染源、切断传播途径、保护易感人群等措施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（2）花的结构及发育情况如下图：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3390900" cy="195262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（3）肺泡外缠绕着毛细血管，肺泡壁、毛细血管壁都只有一层上皮细胞构成。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（4）皮肤直接散热的多少，取决于皮肤表面与外界环境之间的温度差，而人体表面的温度可以通过流经皮肤血液的多少来加以调节。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 保持教室清洁与通风属于预防传染病中的切断传播途径，故说法错误。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 解剖一朵花，观察其结构，在子房内看到的白色小颗粒是胚珠，故说法错误。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 肺泡壁和毛细血管壁都由一层上皮细胞构成，有利于进行气体交换 ，故说法正确。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 运动时骨骼肌产生热量增加，皮肤血管血流量增加，有利于散热 ，故说法错误。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</w:t>
      </w:r>
      <w:r>
        <w:br/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物质除杂或净化；常见实验操作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【分析】浓盐酸具有挥发性；碘易溶于酒精不易溶于水；天平中最小的砝码是5g；碳酸根或碳酸氢根离子与酸反应都会生成二氧化碳。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【解答】A、浓盐酸具有挥发性，采用蒸发溶剂的方法会使其中的溶质也随之减少，故不符合题意。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B、碘不溶于水，但能溶于酒精，所以清洗碘升华实验所用试管要先用酒精清洗，再用水清洗 ，故符合题意。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C、天平中最小的砝码是5g，所以要 称取9.2克氢氧化钠固体应该托盘天平石盘加5克砝码，游码置于4.2克处，左盘加氢氧化钠固体至天平平衡 ；同时由于氢氧化钠具有强腐蚀性，应该在称量前先在天平左右托盘放置好同样的烧杯，故不符合题意。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 滴入稀硫酸，将产生的气体通入澄清石灰水中，如果出现产生白色沉淀的现象说明生成的气体是二氧化碳，但该离子不一定是碳酸根离子，也可能是碳酸氢根离子，故不符合题意。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  <w:highlight w:val="white"/>
        </w:rPr>
        <w:t>故答案为：B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欧姆定律及其应用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【分析】（1）当a接电源正极时，电流方向与二极管的箭头方向一致，因此两个二极管相当于导线，这时三个电阻并联，流过开关的电流就是干路电流；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（2）当b接电源正极时，电流方向与箭头方向相反，这时两个二极管的位置看作断路，那么三个电阻串联，据此计算即可。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【解答】（1）当a接电源正极时，电流方向与二极管的箭头方向一致，因此两个二极管相当于导线，这时三个电阻并联，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流过电阻的电流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b>
            </m:sSub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6V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10Ω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=0.6A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那么流过开关的电流：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总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I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=0.6A+0.6A+0.6A=1.8A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（2）当b接电源正极时，电流方向与箭头方向相反，这时两个二极管的位置看作断路，那么三个电阻串联，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这时流过开关的电流：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I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'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总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U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总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总</m:t>
                </m:r>
              </m:sub>
            </m:sSub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6V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10Ω+10Ω+10Ω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=0.2A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故选A。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压强的大小及其计算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【分析】（1）密度均匀的粗细一致的柱体对水平地面的压强可根据公式</w:t>
      </w:r>
      <m:oMath>
        <m:r>
          <w:rPr>
            <w:rFonts w:ascii="Cambria Math" w:hAnsi="Cambria Math"/>
            <w:sz w:val="22"/>
            <w:szCs w:val="22"/>
            <w:lang w:eastAsia="zh-CN"/>
          </w:rPr>
          <m:t>p=ρgℎ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计算；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（2）水平面上物体对地面的压力等于上面所有物体的重力之和，即F=G；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（3）首先根据</w:t>
      </w:r>
      <m:oMath>
        <m:r>
          <w:rPr>
            <w:rFonts w:ascii="Cambria Math" w:hAnsi="Cambria Math"/>
            <w:sz w:val="22"/>
            <w:szCs w:val="22"/>
            <w:lang w:eastAsia="zh-CN"/>
          </w:rPr>
          <m:t>p=ρgℎ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分别计算出三个正方体的棱长，然后根据</w:t>
      </w:r>
      <m:oMath>
        <m:r>
          <w:rPr>
            <w:rFonts w:ascii="Cambria Math" w:hAnsi="Cambria Math"/>
            <w:sz w:val="22"/>
            <w:szCs w:val="22"/>
            <w:lang w:eastAsia="zh-CN"/>
          </w:rPr>
          <m:t>G=ρgV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计算出三个正方体的重力，最后根据</w:t>
      </w:r>
      <m:oMath>
        <m:r>
          <w:rPr>
            <w:rFonts w:ascii="Cambria Math" w:hAnsi="Cambria Math"/>
            <w:sz w:val="22"/>
            <w:szCs w:val="22"/>
            <w:lang w:eastAsia="zh-CN"/>
          </w:rPr>
          <m:t>p=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F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S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计算丙对桌面的压强。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【解答】根据公式</w:t>
      </w:r>
      <m:oMath>
        <m:r>
          <w:rPr>
            <w:rFonts w:ascii="Cambria Math" w:hAnsi="Cambria Math"/>
            <w:sz w:val="22"/>
            <w:szCs w:val="22"/>
            <w:lang w:eastAsia="zh-CN"/>
          </w:rPr>
          <m:t>p=ρgℎ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得到，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正方体的边长</w:t>
      </w:r>
      <m:oMath>
        <m:r>
          <w:rPr>
            <w:rFonts w:ascii="Cambria Math" w:hAnsi="Cambria Math"/>
            <w:sz w:val="22"/>
            <w:szCs w:val="22"/>
            <w:lang w:eastAsia="zh-CN"/>
          </w:rPr>
          <m:t>l=ℎ=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p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ρg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那么正方体的体积为：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V=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l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d>
              <m:dPr>
                <m:sepChr m:val=","/>
              </m:dPr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ρg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正方体的重力为：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G=ρgV=ρg</m:t>
        </m:r>
        <m:sSup>
          <m:e>
            <m:d>
              <m:dPr>
                <m:sepChr m:val=","/>
              </m:dPr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ρg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p>
          </m:num>
          <m:den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ρ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g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p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p>
          </m:num>
          <m:den>
            <m:sSup>
              <m:e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ρg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当三者叠放时，丙对地面的压力为：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F=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G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甲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G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乙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G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丙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sSup>
              <m:e>
                <m:sSub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p>
          </m:num>
          <m:den>
            <m:sSup>
              <m:e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ρg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sSup>
              <m:e>
                <m:sSub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sub>
                </m:sSub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p>
          </m:num>
          <m:den>
            <m:sSup>
              <m:e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ρg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sSup>
              <m:e>
                <m:sSub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sub>
                </m:sSub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p>
          </m:num>
          <m:den>
            <m:sSup>
              <m:e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ρg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丙的底面积为：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丙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丙</m:t>
                </m:r>
              </m:sub>
            </m:sSub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sSup>
              <m:e>
                <m:sSub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sub>
                </m:sSub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num>
          <m:den>
            <m:sSup>
              <m:e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ρg</m:t>
                    </m:r>
                  </m:e>
                </m:d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那么丙对地面的压强为：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p=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F</m:t>
            </m:r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丙</m:t>
                </m:r>
              </m:sub>
            </m:sSub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f>
              <m:num>
                <m:sSup>
                  <m:e>
                    <m:sSub>
                      <m:e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1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sup>
                </m:sSup>
              </m:num>
              <m:den>
                <m:sSup>
                  <m:e>
                    <m:d>
                      <m:dPr>
                        <m:sepChr m:val=","/>
                      </m:dPr>
                      <m:e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ρg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="Cambria Math"/>
                <w:sz w:val="30"/>
                <w:szCs w:val="30"/>
                <w:lang w:eastAsia="zh-CN"/>
              </w:rPr>
              <m:t>+</m:t>
            </m:r>
            <m:f>
              <m:num>
                <m:sSup>
                  <m:e>
                    <m:sSub>
                      <m:e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2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sup>
                </m:sSup>
              </m:num>
              <m:den>
                <m:sSup>
                  <m:e>
                    <m:d>
                      <m:dPr>
                        <m:sepChr m:val=","/>
                      </m:dPr>
                      <m:e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ρg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sup>
                </m:sSup>
              </m:den>
            </m:f>
            <m:r>
              <w:rPr>
                <w:rFonts w:ascii="Cambria Math" w:hAnsi="Cambria Math"/>
                <w:sz w:val="30"/>
                <w:szCs w:val="30"/>
                <w:lang w:eastAsia="zh-CN"/>
              </w:rPr>
              <m:t>+</m:t>
            </m:r>
            <m:f>
              <m:num>
                <m:sSup>
                  <m:e>
                    <m:sSub>
                      <m:e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3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sup>
                </m:sSup>
              </m:num>
              <m:den>
                <m:sSup>
                  <m:e>
                    <m:d>
                      <m:dPr>
                        <m:sepChr m:val=","/>
                      </m:dPr>
                      <m:e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ρg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sup>
                </m:sSup>
              </m:den>
            </m:f>
          </m:num>
          <m:den>
            <m:f>
              <m:num>
                <m:sSup>
                  <m:e>
                    <m:sSub>
                      <m:e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3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sup>
                </m:sSup>
              </m:num>
              <m:den>
                <m:sSup>
                  <m:e>
                    <m:d>
                      <m:dPr>
                        <m:sepChr m:val=","/>
                      </m:dPr>
                      <m:e>
                        <m:r>
                          <w:rPr>
                            <w:rFonts w:ascii="Cambria Math" w:hAnsi="Cambria Math"/>
                            <w:sz w:val="30"/>
                            <w:szCs w:val="30"/>
                            <w:lang w:eastAsia="zh-CN"/>
                          </w:rPr>
                          <m:t>ρg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sup>
                </m:sSup>
              </m:den>
            </m:f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sSup>
              <m:e>
                <m:sSub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1</m:t>
                    </m:r>
                  </m:sub>
                </m:sSub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+</m:t>
            </m:r>
            <m:sSup>
              <m:e>
                <m:sSub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2</m:t>
                    </m:r>
                  </m:sub>
                </m:sSub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+</m:t>
            </m:r>
            <m:sSup>
              <m:e>
                <m:sSub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sub>
                </m:sSub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3</m:t>
                </m:r>
              </m:sup>
            </m:sSup>
          </m:num>
          <m:den>
            <m:sSup>
              <m:e>
                <m:sSub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sub>
                </m:sSub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，故C正确，而A、B、D错误。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故选C。</w:t>
      </w:r>
    </w:p>
    <w:p>
      <w:pPr>
        <w:spacing w:line="360" w:lineRule="auto"/>
        <w:ind w:left="0"/>
        <w:jc w:val="left"/>
        <w:sectPr>
          <w:headerReference w:type="default" r:id="rId30"/>
          <w:footerReference w:type="default" r:id="rId31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物质除杂或净化；离子或物质的共存问题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【分析】（1） BaSO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4 </w:t>
      </w:r>
      <w:r>
        <w:rPr>
          <w:rFonts w:ascii="Times New Roman" w:hAnsi="Times New Roman"/>
          <w:b w:val="0"/>
          <w:i w:val="0"/>
          <w:color w:val="000000"/>
          <w:sz w:val="22"/>
        </w:rPr>
        <w:t>是一种不溶于酸的白色沉淀。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（2）溶液中可移动的自由电荷越多，导电性越强。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【解答】A、 a图第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阶段反应结束时，此时少量稀HNO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的全部反应完，OH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-</w:t>
      </w:r>
      <w:r>
        <w:rPr>
          <w:rFonts w:ascii="Times New Roman" w:hAnsi="Times New Roman"/>
          <w:b w:val="0"/>
          <w:i w:val="0"/>
          <w:color w:val="000000"/>
          <w:sz w:val="22"/>
        </w:rPr>
        <w:t>与全部的H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+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反应生成水， Ba 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2+</w:t>
      </w:r>
      <w:r>
        <w:rPr>
          <w:rFonts w:ascii="Times New Roman" w:hAnsi="Times New Roman"/>
          <w:b w:val="0"/>
          <w:i w:val="0"/>
          <w:color w:val="000000"/>
          <w:sz w:val="22"/>
        </w:rPr>
        <w:t>与部分SO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2-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反应生成BaSO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白色沉淀，所以溶液中含有Cu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2+</w:t>
      </w:r>
      <w:r>
        <w:rPr>
          <w:rFonts w:ascii="Times New Roman" w:hAnsi="Times New Roman"/>
          <w:b w:val="0"/>
          <w:i w:val="0"/>
          <w:color w:val="000000"/>
          <w:sz w:val="22"/>
        </w:rPr>
        <w:t>、NO3-和SO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 xml:space="preserve">2-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，A说法正确； 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B、在b图第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阶段，此时少量稀 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4 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参加反应， Ba 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2+</w:t>
      </w:r>
      <w:r>
        <w:rPr>
          <w:rFonts w:ascii="Times New Roman" w:hAnsi="Times New Roman"/>
          <w:b w:val="0"/>
          <w:i w:val="0"/>
          <w:color w:val="000000"/>
          <w:sz w:val="22"/>
        </w:rPr>
        <w:t>与部分SO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2-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反应生成了不溶于酸的BaSO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白色沉淀，B说法正确；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C、b图中，随着反应的进行， Cu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2+</w:t>
      </w:r>
      <w:r>
        <w:rPr>
          <w:rFonts w:ascii="Times New Roman" w:hAnsi="Times New Roman"/>
          <w:b w:val="0"/>
          <w:i w:val="0"/>
          <w:color w:val="000000"/>
          <w:sz w:val="22"/>
        </w:rPr>
        <w:t>、SO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 xml:space="preserve">2- </w:t>
      </w:r>
      <w:r>
        <w:rPr>
          <w:rFonts w:ascii="Times New Roman" w:hAnsi="Times New Roman"/>
          <w:b w:val="0"/>
          <w:i w:val="0"/>
          <w:color w:val="000000"/>
          <w:sz w:val="22"/>
        </w:rPr>
        <w:t>都逐渐与加入的 Ba（OH）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溶液生成氢氧化铜和硫酸钡沉淀，可移动自由电荷越来越少，所以导电性越来越弱，C说法正确；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D、在反应a中，一部分 Ba（OH）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与 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4 </w:t>
      </w:r>
      <w:r>
        <w:rPr>
          <w:rFonts w:ascii="Times New Roman" w:hAnsi="Times New Roman"/>
          <w:b w:val="0"/>
          <w:i w:val="0"/>
          <w:color w:val="000000"/>
          <w:sz w:val="22"/>
        </w:rPr>
        <w:t>反应，会生成沉淀，而另一部分 Ba（OH）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2 </w:t>
      </w:r>
      <w:r>
        <w:rPr>
          <w:rFonts w:ascii="Times New Roman" w:hAnsi="Times New Roman"/>
          <w:b w:val="0"/>
          <w:i w:val="0"/>
          <w:color w:val="000000"/>
          <w:sz w:val="22"/>
        </w:rPr>
        <w:t>与 HNO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3 </w:t>
      </w:r>
      <w:r>
        <w:rPr>
          <w:rFonts w:ascii="Times New Roman" w:hAnsi="Times New Roman"/>
          <w:b w:val="0"/>
          <w:i w:val="0"/>
          <w:color w:val="000000"/>
          <w:sz w:val="22"/>
        </w:rPr>
        <w:t>反应，不会生成沉淀；在反应b中，一部分 Ba（OH）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2 </w:t>
      </w:r>
      <w:r>
        <w:rPr>
          <w:rFonts w:ascii="Times New Roman" w:hAnsi="Times New Roman"/>
          <w:b w:val="0"/>
          <w:i w:val="0"/>
          <w:color w:val="000000"/>
          <w:sz w:val="22"/>
        </w:rPr>
        <w:t>与 CuSO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反应，会生成沉淀，而另一部分 Ba（OH）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 xml:space="preserve">2 </w:t>
      </w:r>
      <w:r>
        <w:rPr>
          <w:rFonts w:ascii="Times New Roman" w:hAnsi="Times New Roman"/>
          <w:b w:val="0"/>
          <w:i w:val="0"/>
          <w:color w:val="000000"/>
          <w:sz w:val="22"/>
        </w:rPr>
        <w:t>与 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反应，也会生成沉淀，所以 若恰好完全反应时消耗的Ba（OH）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溶液质量相等 ​​​​​​​，在反应b中生成的沉淀质量要大于反应a中生成的沉淀质量，D说法错误。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</w:t>
      </w:r>
      <w:r>
        <w:br/>
      </w:r>
      <w:r>
        <w:br/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（1）A；B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（2）2Na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+Na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O，Na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 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↑+Na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 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（3）低温下K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的溶解度远小于其它物质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书写化学方程式、文字表达式；影响化学反应速率的因素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【分析】在溶液的反应反应中，总是朝着生成溶解性更低的方向进行。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【解答】（1） 铬铁矿发生反应的条件是煅烧，所以提高温度可以使反应速率增大的；低温下K₂Cr2O7的溶解度远小于其它物质反应速率增大，故AB正确。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（2）甲溶液中的两种物质分别可以与稀硫酸发生反应，根据质量守恒定律可知，化学反应方程式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分别为： 2Na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+Na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O，Na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 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↑+Na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 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（3）在溶液的反应反应中，总是朝着生成溶解性更低的方向进行，在低温环境中，K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溶解度要远远小于 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和KCl的溶解度，故反应可以进行。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故答案为：（1）AB；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（2）2Na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+Na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O，Na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 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=CO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↑+Na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+ 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（3）低温下K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₂</w:t>
      </w:r>
      <w:r>
        <w:rPr>
          <w:rFonts w:ascii="Times New Roman" w:hAnsi="Times New Roman"/>
          <w:b w:val="0"/>
          <w:i w:val="0"/>
          <w:color w:val="000000"/>
          <w:sz w:val="22"/>
        </w:rPr>
        <w:t>Cr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7</w:t>
      </w:r>
      <w:r>
        <w:rPr>
          <w:rFonts w:ascii="Times New Roman" w:hAnsi="Times New Roman"/>
          <w:b w:val="0"/>
          <w:i w:val="0"/>
          <w:color w:val="000000"/>
          <w:sz w:val="22"/>
        </w:rPr>
        <w:t>的溶解度远小于其它物质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color w:val="0000FF"/>
        </w:rPr>
        <w:t>【答案】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（或14）；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−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6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d（或0.3d）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https://d.book118.com/306144112112010033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33"/>
      <w:footerReference w:type="default" r:id="rId34"/>
      <w:type w:val="nextPage"/>
      <w:pgSz w:w="11906" w:h="16838"/>
      <w:pgMar w:top="1134" w:right="707" w:bottom="937" w:left="1134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4670277D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image" Target="media/image5.png" /><Relationship Id="rId15" Type="http://schemas.openxmlformats.org/officeDocument/2006/relationships/image" Target="media/image6.png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image" Target="media/image9.png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image" Target="media/image10.png" /><Relationship Id="rId28" Type="http://schemas.openxmlformats.org/officeDocument/2006/relationships/header" Target="header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hyperlink" Target="https://d.book118.com/306144112112010033" TargetMode="Externa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浙江省宁波市2019年科学普通高中保送生招生综合素质测试试卷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2024-01-11T21:28:51Z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49FF045398924DE78ABD7800E914E2EE_12</vt:lpwstr>
  </property>
  <property fmtid="{D5CDD505-2E9C-101B-9397-08002B2CF9AE}" pid="3" name="KSOProductBuildVer">
    <vt:lpwstr>2052-12.1.0.16120</vt:lpwstr>
  </property>
</Properties>
</file>