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
        <w:ind w:left="0"/>
        <w:rPr>
          <w:rFonts w:ascii="Times New Roman"/>
          <w:sz w:val="76"/>
        </w:rPr>
      </w:pPr>
    </w:p>
    <w:p>
      <w:pPr>
        <w:pStyle w:val="Heading1"/>
        <w:ind w:left="3931"/>
      </w:pPr>
      <w:r>
        <w:t>开放空间会议操作手册（简体版）</w:t>
      </w:r>
    </w:p>
    <w:p>
      <w:pPr>
        <w:pStyle w:val="BodyText"/>
        <w:spacing w:line="534" w:lineRule="exact"/>
        <w:ind w:left="1855"/>
        <w:rPr>
          <w:rFonts w:ascii="幼圆" w:eastAsia="幼圆" w:hint="eastAsia"/>
        </w:rPr>
      </w:pPr>
      <w:r>
        <w:br w:type="column"/>
      </w:r>
      <w:r>
        <w:rPr>
          <w:rFonts w:ascii="幼圆" w:eastAsia="幼圆" w:hint="eastAsia"/>
        </w:rPr>
        <w:t>精心整理</w:t>
      </w:r>
    </w:p>
    <w:p>
      <w:pPr>
        <w:spacing w:after="0" w:line="534" w:lineRule="exact"/>
        <w:rPr>
          <w:rFonts w:ascii="幼圆" w:eastAsia="幼圆" w:hint="eastAsia"/>
        </w:rPr>
        <w:sectPr>
          <w:type w:val="continuous"/>
          <w:pgSz w:w="17860" w:h="25260"/>
          <w:pgMar w:top="920" w:right="740" w:bottom="280" w:left="980" w:header="708" w:footer="708"/>
          <w:cols w:num="2" w:space="708" w:equalWidth="0">
            <w:col w:w="12032" w:space="40"/>
            <w:col w:w="4068" w:space="0"/>
          </w:cols>
        </w:sectPr>
      </w:pPr>
    </w:p>
    <w:p>
      <w:pPr>
        <w:pStyle w:val="BodyText"/>
        <w:spacing w:before="7"/>
        <w:ind w:left="0"/>
        <w:rPr>
          <w:rFonts w:ascii="幼圆"/>
          <w:sz w:val="17"/>
        </w:rPr>
      </w:pPr>
    </w:p>
    <w:p>
      <w:pPr>
        <w:pStyle w:val="BodyText"/>
        <w:spacing w:line="59" w:lineRule="exact"/>
        <w:ind w:left="240"/>
        <w:rPr>
          <w:rFonts w:ascii="幼圆"/>
          <w:sz w:val="5"/>
        </w:rPr>
      </w:pPr>
      <w:r>
        <w:rPr>
          <w:rFonts w:ascii="幼圆"/>
          <w:position w:val="0"/>
          <w:sz w:val="5"/>
        </w:rPr>
        <w:drawing>
          <wp:inline distT="0" distB="0" distL="0" distR="0">
            <wp:extent cx="9779889" cy="38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779889" cy="38004"/>
                    </a:xfrm>
                    <a:prstGeom prst="rect">
                      <a:avLst/>
                    </a:prstGeom>
                  </pic:spPr>
                </pic:pic>
              </a:graphicData>
            </a:graphic>
          </wp:inline>
        </w:drawing>
      </w:r>
    </w:p>
    <w:p>
      <w:pPr>
        <w:pStyle w:val="BodyText"/>
        <w:ind w:left="0"/>
        <w:rPr>
          <w:rFonts w:ascii="幼圆"/>
          <w:sz w:val="20"/>
        </w:rPr>
      </w:pPr>
    </w:p>
    <w:p>
      <w:pPr>
        <w:pStyle w:val="BodyText"/>
        <w:spacing w:before="4"/>
        <w:ind w:left="0"/>
        <w:rPr>
          <w:rFonts w:ascii="幼圆"/>
          <w:sz w:val="19"/>
        </w:rPr>
      </w:pPr>
    </w:p>
    <w:p>
      <w:pPr>
        <w:pStyle w:val="BodyText"/>
        <w:spacing w:line="766" w:lineRule="exact"/>
        <w:ind w:left="0" w:right="229"/>
        <w:jc w:val="center"/>
      </w:pPr>
      <w:r>
        <w:t>编撰/方雅慧</w:t>
      </w:r>
    </w:p>
    <w:p>
      <w:pPr>
        <w:pStyle w:val="BodyText"/>
        <w:spacing w:before="162"/>
        <w:ind w:left="0" w:right="230"/>
        <w:jc w:val="center"/>
      </w:pPr>
      <w:r>
        <w:t>2010 年 6</w:t>
      </w:r>
      <w:r>
        <w:rPr>
          <w:spacing w:val="-29"/>
        </w:rPr>
        <w:t xml:space="preserve"> 月</w:t>
      </w:r>
    </w:p>
    <w:p>
      <w:pPr>
        <w:pStyle w:val="BodyText"/>
        <w:tabs>
          <w:tab w:val="left" w:pos="633"/>
        </w:tabs>
        <w:spacing w:before="161"/>
        <w:ind w:left="0" w:right="234"/>
        <w:jc w:val="center"/>
      </w:pPr>
      <w:r>
        <w:t>前</w:t>
        <w:tab/>
        <w:t>言</w:t>
      </w:r>
    </w:p>
    <w:p>
      <w:pPr>
        <w:pStyle w:val="BodyText"/>
        <w:spacing w:before="162" w:line="290" w:lineRule="auto"/>
        <w:ind w:right="681"/>
        <w:jc w:val="both"/>
      </w:pPr>
      <w:r>
        <w:drawing>
          <wp:anchor distT="0" distB="0" distL="0" distR="0" simplePos="0" relativeHeight="251658240" behindDoc="1" locked="0" layoutInCell="1" allowOverlap="1">
            <wp:simplePos x="0" y="0"/>
            <wp:positionH relativeFrom="page">
              <wp:posOffset>1701800</wp:posOffset>
            </wp:positionH>
            <wp:positionV relativeFrom="paragraph">
              <wp:posOffset>444325</wp:posOffset>
            </wp:positionV>
            <wp:extent cx="7988300" cy="68453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t>开放空间会议背后的领导哲学，是一种去自我中心的领导方式。藉由打开空间来唤起参与者的自我管理精神，过程中讨论的节奏与主题由参与者来定义与主导，成员将在高度参与的过程中投入热情，并愿意承诺行动的责任。参与过开放空间汇谈的伙伴，一定也曾经验过在圆圈当中，人与人之间关系被打开、大家共同投入在所关切议题的共同体感受；同时也惊喜地看到一两天会议过程后，参与者共同产出的大量讨论纪录，甚至行动方案。</w:t>
      </w:r>
    </w:p>
    <w:p>
      <w:pPr>
        <w:pStyle w:val="BodyText"/>
        <w:spacing w:line="290" w:lineRule="auto"/>
        <w:ind w:right="523"/>
        <w:jc w:val="both"/>
      </w:pPr>
      <w:r>
        <w:t>这个会谈方式运用一些简单的空间布置与汇谈流程的设计，开启了一般会议讨论模式中所无法创造的能量。仔细端倪会议现场，好似只有圆、呼吸、布告栏与市集这</w:t>
      </w:r>
      <w:r>
        <w:rPr>
          <w:w w:val="100"/>
        </w:rPr>
        <w:t>些简单的元素。但重点在于这些看似简单的元素所形构成的氛围（精神</w:t>
      </w:r>
      <w:r>
        <w:rPr>
          <w:spacing w:val="-265"/>
          <w:w w:val="100"/>
        </w:rPr>
        <w:t>）</w:t>
      </w:r>
      <w:r>
        <w:rPr>
          <w:spacing w:val="-4"/>
          <w:w w:val="100"/>
        </w:rPr>
        <w:t>，才是卷动</w:t>
      </w:r>
      <w:r>
        <w:t>所有议题参与者的关键。有经验的引导者带着相信对话与人的可能的信念，创造与护持着讨论的氛围，或者精神。</w:t>
      </w:r>
    </w:p>
    <w:p>
      <w:pPr>
        <w:pStyle w:val="BodyText"/>
        <w:spacing w:line="290" w:lineRule="auto"/>
        <w:ind w:right="519"/>
        <w:jc w:val="both"/>
      </w:pPr>
      <w:r>
        <w:t>确实，开放空间会议和世界咖啡馆都赋予会议参与者较大的权力，那种取得发言权仗的能力感，可能引发更多的热情与深度参与。甚至，有些汇谈的经验，会让人有种重拾人际互动中最原初的本能与热情。我想，开放空间会议的讨论氛围会令人向往，一点都不意外。回顾我们过往在教育制度与科层化的组织情境中，太多制度性的钳制，以及工作与日常生活中权力不对等关系的生产与再生产，驯化我们成为只听不说的沉默者。藉由开放空间会议所划设的「时间与空间</w:t>
      </w:r>
      <w:r>
        <w:rPr>
          <w:spacing w:val="-28"/>
        </w:rPr>
        <w:t>」，参与者经验到更开放</w:t>
      </w:r>
    </w:p>
    <w:p>
      <w:pPr>
        <w:spacing w:after="0" w:line="290" w:lineRule="auto"/>
        <w:jc w:val="both"/>
        <w:sectPr>
          <w:type w:val="continuous"/>
          <w:pgSz w:w="17860" w:h="25260"/>
          <w:pgMar w:top="920" w:right="740" w:bottom="280" w:left="980" w:header="708" w:footer="708"/>
          <w:pgNumType w:start="2"/>
          <w:cols w:space="708"/>
        </w:sectPr>
      </w:pPr>
    </w:p>
    <w:p>
      <w:pPr>
        <w:pStyle w:val="BodyText"/>
        <w:spacing w:before="22" w:line="290" w:lineRule="auto"/>
        <w:ind w:right="681"/>
      </w:pPr>
      <w:r>
        <w:t>的会议参与模式，或许能鼓励参与者更自主地回到自身的经验分享与表达。但最终极的关系改变，仍需回到组织生活中，去拓展平权对话的工作氛围。</w:t>
      </w:r>
    </w:p>
    <w:p>
      <w:pPr>
        <w:pStyle w:val="BodyText"/>
        <w:spacing w:line="290" w:lineRule="auto"/>
        <w:ind w:right="512"/>
        <w:jc w:val="both"/>
      </w:pPr>
      <w:r>
        <w:drawing>
          <wp:anchor distT="0" distB="0" distL="0" distR="0" simplePos="0" relativeHeight="251659264" behindDoc="1" locked="0" layoutInCell="1" allowOverlap="1">
            <wp:simplePos x="0" y="0"/>
            <wp:positionH relativeFrom="page">
              <wp:posOffset>1701800</wp:posOffset>
            </wp:positionH>
            <wp:positionV relativeFrom="paragraph">
              <wp:posOffset>2295985</wp:posOffset>
            </wp:positionV>
            <wp:extent cx="7988300" cy="68453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t>作为一个促进跨组织与组织学习的成人教育工作者，我尝试探索如何运用开放空间</w:t>
      </w:r>
      <w:r>
        <w:rPr>
          <w:w w:val="100"/>
        </w:rPr>
        <w:t>会议的平权对话工具（与参与式引导如</w:t>
      </w:r>
      <w:r>
        <w:rPr>
          <w:spacing w:val="60"/>
        </w:rPr>
        <w:t xml:space="preserve"> </w:t>
      </w:r>
      <w:r>
        <w:rPr>
          <w:spacing w:val="-1"/>
          <w:w w:val="100"/>
        </w:rPr>
        <w:t>PR</w:t>
      </w:r>
      <w:r>
        <w:rPr>
          <w:w w:val="100"/>
        </w:rPr>
        <w:t>A</w:t>
      </w:r>
      <w:r>
        <w:rPr>
          <w:spacing w:val="-18"/>
        </w:rPr>
        <w:t xml:space="preserve">  </w:t>
      </w:r>
      <w:r>
        <w:rPr>
          <w:w w:val="100"/>
        </w:rPr>
        <w:t>等交迭运用</w:t>
      </w:r>
      <w:r>
        <w:rPr>
          <w:spacing w:val="-217"/>
          <w:w w:val="100"/>
        </w:rPr>
        <w:t>）</w:t>
      </w:r>
      <w:r>
        <w:rPr>
          <w:spacing w:val="-2"/>
          <w:w w:val="100"/>
        </w:rPr>
        <w:t>，于社群间编织着从冲突</w:t>
      </w:r>
      <w:r>
        <w:t>与异己差异经验中创造性学习历程。藉由这历程，参与成员共同滋养觉察制度性压</w:t>
      </w:r>
      <w:r>
        <w:rPr>
          <w:spacing w:val="2"/>
        </w:rPr>
        <w:t xml:space="preserve">迫的意识，学习从缄默到「说自己的话、为自己命名」的主体性。继 </w:t>
      </w:r>
      <w:r>
        <w:t>99</w:t>
      </w:r>
      <w:r>
        <w:rPr>
          <w:spacing w:val="19"/>
        </w:rPr>
        <w:t xml:space="preserve"> 年协助小</w:t>
      </w:r>
    </w:p>
    <w:p>
      <w:pPr>
        <w:pStyle w:val="BodyText"/>
        <w:spacing w:line="772" w:lineRule="exact"/>
        <w:jc w:val="both"/>
      </w:pPr>
      <w:r>
        <w:t>区大学全国研讨会筹备分组论坛而撰写世界咖啡馆汇谈方法操作手册后，我们于 98</w:t>
      </w:r>
    </w:p>
    <w:p>
      <w:pPr>
        <w:pStyle w:val="BodyText"/>
        <w:spacing w:before="161" w:line="290" w:lineRule="auto"/>
        <w:ind w:right="527"/>
        <w:jc w:val="both"/>
      </w:pPr>
      <w:r>
        <w:rPr>
          <w:spacing w:val="52"/>
        </w:rPr>
        <w:t xml:space="preserve">年 </w:t>
      </w:r>
      <w:r>
        <w:t>6</w:t>
      </w:r>
      <w:r>
        <w:rPr>
          <w:spacing w:val="-5"/>
        </w:rPr>
        <w:t xml:space="preserve"> 月间在南部几所社大间发起了小区大学实践社群共学行动，着眼于跨校组织文</w:t>
      </w:r>
      <w:r>
        <w:t>化促进工作。开放空间会议是我们操作跨组织共学与形塑未来协作发展方向的一个重要接口，加上操作模式逐渐成熟的世界咖啡馆，协助我们在多元差异的行动主体之间，创造对话、行动实践与行动后反思对话的交替循环过程，浮现一个方向感较为清晰的小区教育工作路径。</w:t>
      </w:r>
    </w:p>
    <w:p>
      <w:pPr>
        <w:pStyle w:val="BodyText"/>
        <w:spacing w:line="290" w:lineRule="auto"/>
        <w:ind w:right="491"/>
        <w:jc w:val="both"/>
      </w:pPr>
      <w:r>
        <w:t>经过近一年的推动，我们发现，需要努力去创生从会议状态的「理论情境」到实际组织工作现场的「真实情境」之实践知识，同时也需养成组织工作者在建立社会关</w:t>
      </w:r>
      <w:r>
        <w:rPr>
          <w:spacing w:val="-8"/>
          <w:w w:val="100"/>
        </w:rPr>
        <w:t>系方面的连结性认知</w:t>
      </w:r>
      <w:r>
        <w:rPr>
          <w:spacing w:val="1"/>
          <w:w w:val="100"/>
        </w:rPr>
        <w:t>（</w:t>
      </w:r>
      <w:r>
        <w:rPr>
          <w:spacing w:val="-1"/>
          <w:w w:val="100"/>
        </w:rPr>
        <w:t>connecte</w:t>
      </w:r>
      <w:r>
        <w:rPr>
          <w:w w:val="100"/>
        </w:rPr>
        <w:t>d</w:t>
      </w:r>
      <w:r>
        <w:t xml:space="preserve"> </w:t>
      </w:r>
      <w:r>
        <w:rPr>
          <w:spacing w:val="-1"/>
          <w:w w:val="100"/>
        </w:rPr>
        <w:t>knowin</w:t>
      </w:r>
      <w:r>
        <w:rPr>
          <w:spacing w:val="-32"/>
          <w:w w:val="100"/>
        </w:rPr>
        <w:t>g</w:t>
      </w:r>
      <w:r>
        <w:rPr>
          <w:spacing w:val="-209"/>
          <w:w w:val="100"/>
        </w:rPr>
        <w:t>）</w:t>
      </w:r>
      <w:r>
        <w:rPr>
          <w:spacing w:val="-12"/>
          <w:w w:val="100"/>
        </w:rPr>
        <w:t>。我们的做法是，致力于推动组织与跨</w:t>
      </w:r>
      <w:r>
        <w:rPr>
          <w:spacing w:val="-20"/>
        </w:rPr>
        <w:t>组织学习过程的「历事练心」，学习如何改变与转化自己与别人，也极重视民主精神</w:t>
      </w:r>
      <w:r>
        <w:t>的内化。基于上述两项核心目标，我们一则采取了进驻或者接壤社大工作生活的位置寻找导入对话民主的行动连结，作为重构工作关系的策略，同时也借着跨组织汇谈历程，不断地进行社区教育工作的价值澄清。这样协同探究的历程仍在进行中， 也从过程中检视与修正合适的对话民主工具。</w:t>
      </w:r>
    </w:p>
    <w:p>
      <w:pPr>
        <w:pStyle w:val="BodyText"/>
        <w:spacing w:line="290" w:lineRule="auto"/>
        <w:ind w:right="413"/>
      </w:pPr>
      <w:r>
        <w:t>我们相信，若要让未来的小区大学能够扮演卷动更大社会层面公民参与的支点，它</w:t>
      </w:r>
      <w:r>
        <w:rPr>
          <w:spacing w:val="-9"/>
        </w:rPr>
        <w:t>必须是一个现身示范民主生活方式的「民主学校」。民主学校为生成与进化的历程，</w:t>
      </w:r>
    </w:p>
    <w:p>
      <w:pPr>
        <w:spacing w:after="0" w:line="290" w:lineRule="auto"/>
        <w:sectPr>
          <w:headerReference w:type="default" r:id="rId6"/>
          <w:pgSz w:w="17860" w:h="25260"/>
          <w:pgMar w:top="1420" w:right="740" w:bottom="280" w:left="980" w:header="1008" w:footer="0"/>
          <w:pgNumType w:start="3"/>
          <w:cols w:space="708"/>
        </w:sectPr>
      </w:pPr>
    </w:p>
    <w:p>
      <w:pPr>
        <w:pStyle w:val="BodyText"/>
        <w:spacing w:before="22" w:line="290" w:lineRule="auto"/>
        <w:ind w:right="534"/>
      </w:pPr>
      <w:r>
        <w:t>藉由对话工具的导入与持续觉察与反思的心，彼此相互教导与学习追求共善</w:t>
      </w:r>
      <w:r>
        <w:rPr>
          <w:spacing w:val="-276"/>
        </w:rPr>
        <w:t>。</w:t>
      </w:r>
      <w:r>
        <w:t>（</w:t>
      </w:r>
      <w:r>
        <w:rPr>
          <w:spacing w:val="-9"/>
        </w:rPr>
        <w:t>作者</w:t>
      </w:r>
      <w:r>
        <w:t>为成人教育工作者、高雄师范大学成人教育博士、小区大学实践社群计划主持人）</w:t>
      </w:r>
    </w:p>
    <w:p>
      <w:pPr>
        <w:pStyle w:val="Heading1"/>
        <w:spacing w:line="761" w:lineRule="exact"/>
      </w:pPr>
      <w:r>
        <w:t>壹、开放空间会议科技相关理念与特性</w:t>
      </w:r>
    </w:p>
    <w:p>
      <w:pPr>
        <w:pStyle w:val="BodyText"/>
        <w:spacing w:before="174"/>
      </w:pPr>
      <w:r>
        <w:t>一、开放空间会议为何？其基本认知为何？</w:t>
      </w:r>
    </w:p>
    <w:p>
      <w:pPr>
        <w:pStyle w:val="BodyText"/>
        <w:spacing w:before="162" w:line="290" w:lineRule="auto"/>
        <w:ind w:right="521"/>
        <w:jc w:val="both"/>
      </w:pPr>
      <w:r>
        <w:drawing>
          <wp:anchor distT="0" distB="0" distL="0" distR="0" simplePos="0" relativeHeight="251660288" behindDoc="1" locked="0" layoutInCell="1" allowOverlap="1">
            <wp:simplePos x="0" y="0"/>
            <wp:positionH relativeFrom="page">
              <wp:posOffset>1701800</wp:posOffset>
            </wp:positionH>
            <wp:positionV relativeFrom="paragraph">
              <wp:posOffset>1210135</wp:posOffset>
            </wp:positionV>
            <wp:extent cx="7988300" cy="68453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t>开放空间会议（</w:t>
      </w:r>
      <w:r>
        <w:rPr>
          <w:spacing w:val="16"/>
        </w:rPr>
        <w:t xml:space="preserve">以下简称 </w:t>
      </w:r>
      <w:r>
        <w:t>OST）</w:t>
      </w:r>
      <w:r>
        <w:rPr>
          <w:spacing w:val="-2"/>
        </w:rPr>
        <w:t>是由哈里森?欧文</w:t>
      </w:r>
      <w:r>
        <w:t>（Owen</w:t>
      </w:r>
      <w:r>
        <w:rPr>
          <w:spacing w:val="2"/>
        </w:rPr>
        <w:t xml:space="preserve">, </w:t>
      </w:r>
      <w:r>
        <w:t>Harrison）所提出的一种有创意、快速、经济、简单，同时又能有产值的开会方式。该方法的灵感来自于一般会议过程中参与者最有活力与学习力的时段总是在「咖啡茶叙时间</w:t>
      </w:r>
      <w:r>
        <w:rPr>
          <w:spacing w:val="-48"/>
        </w:rPr>
        <w:t>」，所以尝试</w:t>
      </w:r>
      <w:r>
        <w:t>将「咖啡茶叙时间」的氛围，融合了西非原住民部落围成圆圈、参与者平权发声的开会仪式。开放空间会议藉由引导师作为引导，打开一个让不同背景的参与者能够</w:t>
      </w:r>
      <w:r>
        <w:rPr>
          <w:w w:val="100"/>
        </w:rPr>
        <w:t>相遇的社会空间</w:t>
      </w:r>
      <w:r>
        <w:rPr>
          <w:spacing w:val="-7"/>
          <w:w w:val="100"/>
        </w:rPr>
        <w:t>（</w:t>
      </w:r>
      <w:r>
        <w:rPr>
          <w:spacing w:val="-1"/>
          <w:w w:val="100"/>
        </w:rPr>
        <w:t>socia</w:t>
      </w:r>
      <w:r>
        <w:rPr>
          <w:w w:val="100"/>
        </w:rPr>
        <w:t>l</w:t>
      </w:r>
      <w:r>
        <w:t xml:space="preserve"> </w:t>
      </w:r>
      <w:r>
        <w:rPr>
          <w:w w:val="100"/>
        </w:rPr>
        <w:t>meetingplac</w:t>
      </w:r>
      <w:r>
        <w:rPr>
          <w:spacing w:val="-10"/>
          <w:w w:val="100"/>
        </w:rPr>
        <w:t>e</w:t>
      </w:r>
      <w:r>
        <w:rPr>
          <w:spacing w:val="-209"/>
          <w:w w:val="100"/>
        </w:rPr>
        <w:t>）</w:t>
      </w:r>
      <w:r>
        <w:rPr>
          <w:w w:val="100"/>
        </w:rPr>
        <w:t>，一个好像我小时后，庙前、大树下人们</w:t>
      </w:r>
      <w:r>
        <w:t>自然地聚合，讨论着生活里的大小事，很多地方事务就在这个过程中得到关照和处</w:t>
      </w:r>
      <w:r>
        <w:rPr>
          <w:spacing w:val="-105"/>
        </w:rPr>
        <w:t>理。</w:t>
      </w:r>
      <w:r>
        <w:t>（蔡淑芳，2006）</w:t>
      </w:r>
    </w:p>
    <w:p>
      <w:pPr>
        <w:pStyle w:val="BodyText"/>
        <w:tabs>
          <w:tab w:val="left" w:pos="4709"/>
          <w:tab w:val="left" w:pos="5742"/>
          <w:tab w:val="left" w:pos="9235"/>
          <w:tab w:val="left" w:pos="13458"/>
        </w:tabs>
        <w:spacing w:line="290" w:lineRule="auto"/>
        <w:ind w:right="258"/>
      </w:pPr>
      <w:r>
        <w:t>据创始者分享他对开发</w:t>
        <w:tab/>
        <w:t>OST</w:t>
        <w:tab/>
        <w:t>的体悟，他认为该方法是一种领导力的展现，是一种</w:t>
      </w:r>
      <w:r>
        <w:rPr>
          <w:w w:val="100"/>
        </w:rPr>
        <w:t>持续感应到「精神的连结感」的状态</w:t>
      </w:r>
      <w:r>
        <w:rPr>
          <w:spacing w:val="-21"/>
          <w:w w:val="100"/>
        </w:rPr>
        <w:t>（</w:t>
      </w:r>
      <w:r>
        <w:rPr>
          <w:spacing w:val="-1"/>
          <w:w w:val="100"/>
        </w:rPr>
        <w:t>Owen,199</w:t>
      </w:r>
      <w:r>
        <w:rPr>
          <w:spacing w:val="-7"/>
          <w:w w:val="100"/>
        </w:rPr>
        <w:t>9</w:t>
      </w:r>
      <w:r>
        <w:rPr>
          <w:spacing w:val="-209"/>
          <w:w w:val="100"/>
        </w:rPr>
        <w:t>）</w:t>
      </w:r>
      <w:r>
        <w:rPr>
          <w:w w:val="100"/>
        </w:rPr>
        <w:t>。也就是说</w:t>
      </w:r>
      <w:r>
        <w:rPr>
          <w:spacing w:val="-7"/>
          <w:w w:val="100"/>
        </w:rPr>
        <w:t>，</w:t>
      </w:r>
      <w:r>
        <w:rPr>
          <w:spacing w:val="-1"/>
          <w:w w:val="100"/>
        </w:rPr>
        <w:t>OS</w:t>
      </w:r>
      <w:r>
        <w:rPr>
          <w:w w:val="100"/>
        </w:rPr>
        <w:t>T</w:t>
      </w:r>
      <w:r>
        <w:tab/>
      </w:r>
      <w:r>
        <w:rPr>
          <w:w w:val="100"/>
        </w:rPr>
        <w:t>藉由打开空</w:t>
      </w:r>
      <w:r>
        <w:t>间的过程，其实就是在创造会场所有伙伴的精神的连结。而创造连结的心法，在于 放下掌控议程的「管理」思维，藉由授权（给参与者现场定义讨论题目，发起议题</w:t>
      </w:r>
      <w:r>
        <w:rPr>
          <w:spacing w:val="-17"/>
        </w:rPr>
        <w:t xml:space="preserve">， </w:t>
      </w:r>
      <w:r>
        <w:t>自主召集讨论的自我管理过程）以达到「团队精神</w:t>
      </w:r>
      <w:r>
        <w:rPr>
          <w:spacing w:val="-106"/>
        </w:rPr>
        <w:t>」</w:t>
      </w:r>
      <w:r>
        <w:t>(espirt</w:t>
      </w:r>
      <w:r>
        <w:rPr>
          <w:spacing w:val="9"/>
        </w:rPr>
        <w:t xml:space="preserve"> </w:t>
      </w:r>
      <w:r>
        <w:t>de</w:t>
      </w:r>
      <w:r>
        <w:rPr>
          <w:spacing w:val="9"/>
        </w:rPr>
        <w:t xml:space="preserve"> </w:t>
      </w:r>
      <w:r>
        <w:rPr>
          <w:spacing w:val="-6"/>
        </w:rPr>
        <w:t>corps)</w:t>
      </w:r>
      <w:r>
        <w:t>的领导。担任引导会议进行的引导师，扮演着不同于一般会议主持人的角色与权力，引导师领导</w:t>
      </w:r>
      <w:r>
        <w:rPr>
          <w:w w:val="100"/>
        </w:rPr>
        <w:t>力的展现，体现在打开空间与维持空间</w:t>
      </w:r>
      <w:r>
        <w:rPr>
          <w:spacing w:val="-21"/>
          <w:w w:val="100"/>
        </w:rPr>
        <w:t>（</w:t>
      </w:r>
      <w:r>
        <w:rPr>
          <w:spacing w:val="-1"/>
          <w:w w:val="100"/>
        </w:rPr>
        <w:t>Owe</w:t>
      </w:r>
      <w:r>
        <w:rPr>
          <w:w w:val="100"/>
        </w:rPr>
        <w:t>n</w:t>
      </w:r>
      <w:r>
        <w:tab/>
      </w:r>
      <w:r>
        <w:rPr>
          <w:w w:val="100"/>
        </w:rPr>
        <w:t>称之为「支持性的存在</w:t>
      </w:r>
      <w:r>
        <w:rPr>
          <w:spacing w:val="-228"/>
          <w:w w:val="100"/>
        </w:rPr>
        <w:t>」</w:t>
      </w:r>
      <w:r>
        <w:rPr>
          <w:spacing w:val="-213"/>
          <w:w w:val="100"/>
        </w:rPr>
        <w:t>）</w:t>
      </w:r>
      <w:r>
        <w:rPr>
          <w:w w:val="100"/>
        </w:rPr>
        <w:t>，以一种</w:t>
      </w:r>
    </w:p>
    <w:p>
      <w:pPr>
        <w:pStyle w:val="BodyText"/>
        <w:spacing w:line="290" w:lineRule="auto"/>
        <w:ind w:right="1522"/>
      </w:pPr>
      <w:r>
        <w:t>「不存在的存在」方式，支持着讨论空间，促进参与者成为议题讨论的主体。开放空间会议的运作层次与方式，是过去标准的引导训练或经验所忽略之处。</w:t>
      </w:r>
    </w:p>
    <w:p>
      <w:pPr>
        <w:pStyle w:val="BodyText"/>
        <w:spacing w:line="290" w:lineRule="auto"/>
        <w:ind w:right="525"/>
      </w:pPr>
      <w:r>
        <w:rPr>
          <w:spacing w:val="-15"/>
          <w:w w:val="100"/>
        </w:rPr>
        <w:t>重点不在学习一套流程，而是达到一种存在</w:t>
      </w:r>
      <w:r>
        <w:rPr>
          <w:spacing w:val="3"/>
          <w:w w:val="100"/>
        </w:rPr>
        <w:t>（</w:t>
      </w:r>
      <w:r>
        <w:rPr>
          <w:spacing w:val="-1"/>
          <w:w w:val="100"/>
        </w:rPr>
        <w:t>bein</w:t>
      </w:r>
      <w:r>
        <w:rPr>
          <w:spacing w:val="-3"/>
          <w:w w:val="100"/>
        </w:rPr>
        <w:t>g</w:t>
      </w:r>
      <w:r>
        <w:rPr>
          <w:spacing w:val="-94"/>
          <w:w w:val="100"/>
        </w:rPr>
        <w:t>）</w:t>
      </w:r>
      <w:r>
        <w:rPr>
          <w:spacing w:val="-33"/>
          <w:w w:val="100"/>
        </w:rPr>
        <w:t>的质量</w:t>
      </w:r>
      <w:r>
        <w:rPr>
          <w:w w:val="100"/>
        </w:rPr>
        <w:t>（</w:t>
      </w:r>
      <w:r>
        <w:rPr>
          <w:spacing w:val="-18"/>
          <w:w w:val="100"/>
        </w:rPr>
        <w:t>吴咨杏等译，</w:t>
      </w:r>
      <w:r>
        <w:rPr>
          <w:spacing w:val="-1"/>
          <w:w w:val="100"/>
        </w:rPr>
        <w:t>200</w:t>
      </w:r>
      <w:r>
        <w:rPr>
          <w:spacing w:val="-2"/>
          <w:w w:val="100"/>
        </w:rPr>
        <w:t>6</w:t>
      </w:r>
      <w:r>
        <w:rPr>
          <w:spacing w:val="-209"/>
          <w:w w:val="100"/>
        </w:rPr>
        <w:t>）</w:t>
      </w:r>
      <w:r>
        <w:rPr>
          <w:w w:val="100"/>
        </w:rPr>
        <w:t>。</w:t>
      </w:r>
      <w:r>
        <w:t>开放空间会议的特色：</w:t>
      </w:r>
    </w:p>
    <w:p>
      <w:pPr>
        <w:spacing w:after="0" w:line="290" w:lineRule="auto"/>
        <w:sectPr>
          <w:headerReference w:type="default" r:id="rId7"/>
          <w:pgSz w:w="17860" w:h="25260"/>
          <w:pgMar w:top="1420" w:right="740" w:bottom="280" w:left="980" w:header="1008" w:footer="0"/>
          <w:pgNumType w:start="4"/>
          <w:cols w:space="708"/>
        </w:sectPr>
      </w:pPr>
    </w:p>
    <w:p>
      <w:pPr>
        <w:pStyle w:val="ListParagraph"/>
        <w:numPr>
          <w:ilvl w:val="0"/>
          <w:numId w:val="13"/>
        </w:numPr>
        <w:tabs>
          <w:tab w:val="left" w:pos="855"/>
          <w:tab w:val="left" w:pos="856"/>
        </w:tabs>
        <w:spacing w:before="22" w:after="0" w:line="240" w:lineRule="auto"/>
        <w:ind w:left="856" w:right="0" w:hanging="562"/>
        <w:jc w:val="left"/>
        <w:rPr>
          <w:sz w:val="42"/>
        </w:rPr>
      </w:pPr>
      <w:r>
        <w:rPr>
          <w:sz w:val="42"/>
        </w:rPr>
        <w:t>体验一种丰富而有产能的会议方式</w:t>
      </w:r>
    </w:p>
    <w:p>
      <w:pPr>
        <w:pStyle w:val="ListParagraph"/>
        <w:numPr>
          <w:ilvl w:val="0"/>
          <w:numId w:val="13"/>
        </w:numPr>
        <w:tabs>
          <w:tab w:val="left" w:pos="855"/>
          <w:tab w:val="left" w:pos="856"/>
        </w:tabs>
        <w:spacing w:before="162" w:after="0" w:line="240" w:lineRule="auto"/>
        <w:ind w:left="856" w:right="0" w:hanging="562"/>
        <w:jc w:val="left"/>
        <w:rPr>
          <w:sz w:val="42"/>
        </w:rPr>
      </w:pPr>
      <w:r>
        <w:rPr>
          <w:sz w:val="42"/>
        </w:rPr>
        <w:t>一个省钱而有效的凝聚团体的方法</w:t>
      </w:r>
    </w:p>
    <w:p>
      <w:pPr>
        <w:pStyle w:val="ListParagraph"/>
        <w:numPr>
          <w:ilvl w:val="0"/>
          <w:numId w:val="13"/>
        </w:numPr>
        <w:tabs>
          <w:tab w:val="left" w:pos="855"/>
          <w:tab w:val="left" w:pos="856"/>
        </w:tabs>
        <w:spacing w:before="162" w:after="0" w:line="240" w:lineRule="auto"/>
        <w:ind w:left="856" w:right="0" w:hanging="562"/>
        <w:jc w:val="left"/>
        <w:rPr>
          <w:sz w:val="42"/>
        </w:rPr>
      </w:pPr>
      <w:r>
        <w:rPr>
          <w:sz w:val="42"/>
        </w:rPr>
        <w:t>是一个邀请热情和责任，迎接开放和信任的论坛</w:t>
      </w:r>
    </w:p>
    <w:p>
      <w:pPr>
        <w:pStyle w:val="ListParagraph"/>
        <w:numPr>
          <w:ilvl w:val="0"/>
          <w:numId w:val="13"/>
        </w:numPr>
        <w:tabs>
          <w:tab w:val="left" w:pos="855"/>
          <w:tab w:val="left" w:pos="856"/>
        </w:tabs>
        <w:spacing w:before="162" w:after="0" w:line="240" w:lineRule="auto"/>
        <w:ind w:left="856" w:right="0" w:hanging="562"/>
        <w:jc w:val="left"/>
        <w:rPr>
          <w:sz w:val="42"/>
        </w:rPr>
      </w:pPr>
      <w:r>
        <w:rPr>
          <w:sz w:val="42"/>
        </w:rPr>
        <w:t>以充分的议程结构来释放创造力与自由</w:t>
      </w:r>
    </w:p>
    <w:p>
      <w:pPr>
        <w:pStyle w:val="ListParagraph"/>
        <w:numPr>
          <w:ilvl w:val="0"/>
          <w:numId w:val="13"/>
        </w:numPr>
        <w:tabs>
          <w:tab w:val="left" w:pos="855"/>
          <w:tab w:val="left" w:pos="856"/>
        </w:tabs>
        <w:spacing w:before="162" w:after="0" w:line="290" w:lineRule="auto"/>
        <w:ind w:left="294" w:right="2224" w:firstLine="0"/>
        <w:jc w:val="left"/>
        <w:rPr>
          <w:sz w:val="42"/>
        </w:rPr>
      </w:pPr>
      <w:r>
        <w:drawing>
          <wp:anchor distT="0" distB="0" distL="0" distR="0" simplePos="0" relativeHeight="251661312" behindDoc="1" locked="0" layoutInCell="1" allowOverlap="1">
            <wp:simplePos x="0" y="0"/>
            <wp:positionH relativeFrom="page">
              <wp:posOffset>1701800</wp:posOffset>
            </wp:positionH>
            <wp:positionV relativeFrom="paragraph">
              <wp:posOffset>1210135</wp:posOffset>
            </wp:positionV>
            <wp:extent cx="7988300" cy="68453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rPr>
          <w:spacing w:val="-1"/>
          <w:sz w:val="42"/>
        </w:rPr>
        <w:t>以新的方式看见领导、高绩效、和平共处，而重新活化组织精神的机会</w:t>
      </w:r>
      <w:r>
        <w:rPr>
          <w:spacing w:val="-2"/>
          <w:sz w:val="42"/>
        </w:rPr>
        <w:t>二、开放空间会议可以帮我们做什么?</w:t>
      </w:r>
    </w:p>
    <w:p>
      <w:pPr>
        <w:pStyle w:val="BodyText"/>
        <w:spacing w:line="290" w:lineRule="auto"/>
        <w:ind w:right="681"/>
        <w:jc w:val="both"/>
      </w:pPr>
      <w:r>
        <w:t>开放空间会议的讨论过程可以让议题包容多元性的意见、或者是当议题是具有潜在冲突、急迫性且没有人知道正确答案时，可以作为有效运用团队智慧、引发热情与责任、寻找答案的开会方式。</w:t>
      </w:r>
    </w:p>
    <w:p>
      <w:pPr>
        <w:pStyle w:val="BodyText"/>
        <w:spacing w:line="772" w:lineRule="exact"/>
      </w:pPr>
      <w:r>
        <w:t>三、如何进行一个成功的开放空间会议？</w:t>
      </w:r>
    </w:p>
    <w:p>
      <w:pPr>
        <w:pStyle w:val="BodyText"/>
        <w:spacing w:before="161" w:line="290" w:lineRule="auto"/>
        <w:ind w:right="681"/>
        <w:jc w:val="both"/>
      </w:pPr>
      <w:r>
        <w:t>开放空间科技以一种看似「无为」的引导过程，试图唤起参与者以自我组织的方式进行参与与贡献。该方式基于两个基本原则而运作：参与者的热情与责任。参与者没有热情就没有兴趣，没有责任则无事可成。</w:t>
      </w:r>
    </w:p>
    <w:p>
      <w:pPr>
        <w:pStyle w:val="BodyText"/>
        <w:spacing w:line="290" w:lineRule="auto"/>
        <w:ind w:right="373"/>
      </w:pPr>
      <w:r>
        <w:t>开放空间会议的运用，关键就在于会议能够卷动参与者的热情与责任，也因此主办单位（sponsor）最忌晦是为了用而用。最好的进行方式，是回到处理真实面临的课题来进行设计。</w:t>
      </w:r>
    </w:p>
    <w:p>
      <w:pPr>
        <w:pStyle w:val="BodyText"/>
        <w:spacing w:line="290" w:lineRule="auto"/>
        <w:ind w:right="485"/>
      </w:pPr>
      <w:r>
        <w:t>成功的第一要件，最好是以一个提问的方式，以具体的定义出要探究的课题。同时</w:t>
      </w:r>
      <w:r>
        <w:rPr>
          <w:spacing w:val="-17"/>
        </w:rPr>
        <w:t>这个定义出来的「提问」，必须把焦点放在参与者有兴趣、有热情、真正的课题。只</w:t>
      </w:r>
      <w:r>
        <w:t>要能定义出希望邀请对象所热情与关切的课题，就能吸引到在乎这个议题的人们来参与（自发性的选择</w:t>
      </w:r>
      <w:r>
        <w:rPr>
          <w:spacing w:val="-221"/>
        </w:rPr>
        <w:t>）</w:t>
      </w:r>
      <w:r>
        <w:t>。</w:t>
      </w:r>
    </w:p>
    <w:p>
      <w:pPr>
        <w:pStyle w:val="BodyText"/>
        <w:spacing w:line="290" w:lineRule="auto"/>
        <w:ind w:right="502"/>
        <w:jc w:val="both"/>
      </w:pPr>
      <w:r>
        <w:t>基于上述原则，开放空间科技的「邀请</w:t>
      </w:r>
      <w:r>
        <w:rPr>
          <w:spacing w:val="-18"/>
        </w:rPr>
        <w:t>」，不论是藉由口头或是书面邀请，重点都在</w:t>
      </w:r>
      <w:r>
        <w:rPr>
          <w:spacing w:val="-17"/>
        </w:rPr>
        <w:t>引发受邀人的想象，让他们感受到会议主题的适切性及吸引力。最好以勾起回忆的、想象的、开放式的字句作为基调，引发受邀者对于议题与参与过程的想象。好的邀</w:t>
      </w:r>
    </w:p>
    <w:p>
      <w:pPr>
        <w:spacing w:after="0" w:line="290" w:lineRule="auto"/>
        <w:jc w:val="both"/>
        <w:sectPr>
          <w:headerReference w:type="default" r:id="rId8"/>
          <w:pgSz w:w="17860" w:h="25260"/>
          <w:pgMar w:top="1420" w:right="740" w:bottom="280" w:left="980" w:header="1008" w:footer="0"/>
          <w:pgNumType w:start="5"/>
          <w:cols w:space="708"/>
        </w:sectPr>
      </w:pPr>
    </w:p>
    <w:p>
      <w:pPr>
        <w:pStyle w:val="BodyText"/>
        <w:spacing w:before="22" w:line="290" w:lineRule="auto"/>
        <w:ind w:right="681"/>
      </w:pPr>
      <w:r>
        <w:t>请可以召唤受邀者对议题的关怀与重视，也才能卷动参与者的热情与责任，以自我管理的精神投入于汇谈讨论。</w:t>
      </w:r>
    </w:p>
    <w:p>
      <w:pPr>
        <w:pStyle w:val="BodyText"/>
        <w:spacing w:line="290" w:lineRule="auto"/>
        <w:ind w:right="681"/>
      </w:pPr>
      <w:r>
        <w:t>至于会议进行时，外围协助的引导者只要能够扮演好打开空间和维持空间的角色， 护持一个鼓励与会者持续参与投入的空间，该会议便能有相当的产出成果。</w:t>
      </w:r>
    </w:p>
    <w:p>
      <w:pPr>
        <w:pStyle w:val="BodyText"/>
        <w:spacing w:line="290" w:lineRule="auto"/>
        <w:ind w:right="681"/>
      </w:pPr>
      <w:r>
        <w:drawing>
          <wp:anchor distT="0" distB="0" distL="0" distR="0" simplePos="0" relativeHeight="251662336" behindDoc="1" locked="0" layoutInCell="1" allowOverlap="1">
            <wp:simplePos x="0" y="0"/>
            <wp:positionH relativeFrom="page">
              <wp:posOffset>1701800</wp:posOffset>
            </wp:positionH>
            <wp:positionV relativeFrom="paragraph">
              <wp:posOffset>1107265</wp:posOffset>
            </wp:positionV>
            <wp:extent cx="7988300" cy="68453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t>在会议结束之后，主办单位需将各议题讨论纪录与行动方案寄给与会的参与者，鼓励主办负责人与参与者继续关心与支持相关的后续行动。</w:t>
      </w:r>
    </w:p>
    <w:p>
      <w:pPr>
        <w:pStyle w:val="BodyText"/>
        <w:spacing w:line="773" w:lineRule="exact"/>
      </w:pPr>
      <w:r>
        <w:t>四、哪些情形适合运用开放空间会议？</w:t>
      </w:r>
    </w:p>
    <w:p>
      <w:pPr>
        <w:pStyle w:val="BodyText"/>
        <w:tabs>
          <w:tab w:val="left" w:pos="921"/>
        </w:tabs>
        <w:spacing w:before="159" w:line="290" w:lineRule="auto"/>
        <w:ind w:right="475"/>
      </w:pPr>
      <w:r>
        <w:t>?</w:t>
        <w:tab/>
      </w:r>
      <w:r>
        <w:rPr>
          <w:spacing w:val="-1"/>
        </w:rPr>
        <w:t>当参与者的背景非常不同且多元，并必须以创新有效的方式处理复杂且有潜在冲</w:t>
      </w:r>
      <w:r>
        <w:t>突的议题时</w:t>
      </w:r>
    </w:p>
    <w:p>
      <w:pPr>
        <w:pStyle w:val="BodyText"/>
        <w:tabs>
          <w:tab w:val="left" w:pos="921"/>
        </w:tabs>
        <w:spacing w:line="773" w:lineRule="exact"/>
      </w:pPr>
      <w:r>
        <w:t>?</w:t>
        <w:tab/>
        <w:t>没有人知道答案</w:t>
      </w:r>
    </w:p>
    <w:p>
      <w:pPr>
        <w:pStyle w:val="BodyText"/>
        <w:tabs>
          <w:tab w:val="left" w:pos="921"/>
        </w:tabs>
        <w:spacing w:before="162"/>
      </w:pPr>
      <w:r>
        <w:t>?</w:t>
        <w:tab/>
        <w:t>会议后，与会者持续地参与成功的要件</w:t>
      </w:r>
    </w:p>
    <w:p>
      <w:pPr>
        <w:pStyle w:val="BodyText"/>
        <w:tabs>
          <w:tab w:val="left" w:pos="921"/>
        </w:tabs>
        <w:spacing w:before="162"/>
      </w:pPr>
      <w:r>
        <w:t>?</w:t>
        <w:tab/>
        <w:t>高阶领导人希望整个团队参与，一起找寻答案</w:t>
      </w:r>
    </w:p>
    <w:p>
      <w:pPr>
        <w:pStyle w:val="BodyText"/>
        <w:tabs>
          <w:tab w:val="left" w:pos="921"/>
        </w:tabs>
        <w:spacing w:before="162"/>
      </w:pPr>
      <w:r>
        <w:t>?</w:t>
        <w:tab/>
        <w:t>事情非常急迫时</w:t>
      </w:r>
    </w:p>
    <w:p>
      <w:pPr>
        <w:pStyle w:val="BodyText"/>
        <w:tabs>
          <w:tab w:val="left" w:pos="921"/>
        </w:tabs>
        <w:spacing w:before="162"/>
      </w:pPr>
      <w:r>
        <w:t>?</w:t>
        <w:tab/>
        <w:t>紧急状况，有一个实际的议题需要处理的时候</w:t>
      </w:r>
    </w:p>
    <w:p>
      <w:pPr>
        <w:pStyle w:val="BodyText"/>
        <w:tabs>
          <w:tab w:val="left" w:pos="921"/>
        </w:tabs>
        <w:spacing w:before="162"/>
      </w:pPr>
      <w:r>
        <w:t>?</w:t>
        <w:tab/>
        <w:t>议题非常错综复杂时</w:t>
      </w:r>
    </w:p>
    <w:p>
      <w:pPr>
        <w:pStyle w:val="BodyText"/>
        <w:tabs>
          <w:tab w:val="left" w:pos="921"/>
        </w:tabs>
        <w:spacing w:before="162"/>
      </w:pPr>
      <w:r>
        <w:t>?</w:t>
        <w:tab/>
        <w:t>有很多不同的关系人和很多不同的观点时</w:t>
      </w:r>
    </w:p>
    <w:p>
      <w:pPr>
        <w:pStyle w:val="BodyText"/>
        <w:tabs>
          <w:tab w:val="left" w:pos="921"/>
        </w:tabs>
        <w:spacing w:before="162"/>
      </w:pPr>
      <w:r>
        <w:t>?</w:t>
        <w:tab/>
        <w:t>人们真的有热忱，且可能是有冲突的</w:t>
      </w:r>
    </w:p>
    <w:p>
      <w:pPr>
        <w:pStyle w:val="BodyText"/>
        <w:tabs>
          <w:tab w:val="left" w:pos="921"/>
        </w:tabs>
        <w:spacing w:before="162"/>
      </w:pPr>
      <w:r>
        <w:t>?</w:t>
        <w:tab/>
        <w:t>大家想要改变时</w:t>
      </w:r>
    </w:p>
    <w:p>
      <w:pPr>
        <w:pStyle w:val="BodyText"/>
        <w:spacing w:before="162"/>
      </w:pPr>
      <w:r>
        <w:t>五、哪些情形不适合运用开放空间会议？</w:t>
      </w:r>
    </w:p>
    <w:p>
      <w:pPr>
        <w:pStyle w:val="BodyText"/>
        <w:tabs>
          <w:tab w:val="left" w:pos="921"/>
        </w:tabs>
        <w:spacing w:before="162"/>
      </w:pPr>
      <w:r>
        <w:t>?</w:t>
        <w:tab/>
        <w:t>已经有了腹稿或答案时</w:t>
      </w:r>
    </w:p>
    <w:p>
      <w:pPr>
        <w:pStyle w:val="BodyText"/>
        <w:tabs>
          <w:tab w:val="left" w:pos="921"/>
        </w:tabs>
        <w:spacing w:before="162"/>
      </w:pPr>
      <w:r>
        <w:t>?</w:t>
        <w:tab/>
        <w:t>高层或主负责人认为他们已经有腹案时</w:t>
      </w:r>
    </w:p>
    <w:p>
      <w:pPr>
        <w:pStyle w:val="BodyText"/>
        <w:tabs>
          <w:tab w:val="left" w:pos="921"/>
        </w:tabs>
        <w:spacing w:before="162"/>
      </w:pPr>
      <w:r>
        <w:t>?</w:t>
        <w:tab/>
        <w:t>负责人有想操控一切的需要</w:t>
      </w:r>
    </w:p>
    <w:p>
      <w:pPr>
        <w:pStyle w:val="BodyText"/>
        <w:tabs>
          <w:tab w:val="left" w:pos="921"/>
        </w:tabs>
        <w:spacing w:before="162"/>
      </w:pPr>
      <w:r>
        <w:t>?</w:t>
        <w:tab/>
        <w:t>主题模糊或无法引发关切热情与行动意愿时</w:t>
      </w:r>
    </w:p>
    <w:p>
      <w:pPr>
        <w:spacing w:after="0"/>
        <w:sectPr>
          <w:headerReference w:type="default" r:id="rId9"/>
          <w:pgSz w:w="17860" w:h="25260"/>
          <w:pgMar w:top="1420" w:right="740" w:bottom="280" w:left="980" w:header="1008" w:footer="0"/>
          <w:pgNumType w:start="6"/>
          <w:cols w:space="708"/>
        </w:sectPr>
      </w:pPr>
    </w:p>
    <w:p>
      <w:pPr>
        <w:pStyle w:val="BodyText"/>
        <w:tabs>
          <w:tab w:val="left" w:pos="921"/>
          <w:tab w:val="left" w:pos="3650"/>
          <w:tab w:val="left" w:pos="4107"/>
        </w:tabs>
        <w:spacing w:before="22"/>
      </w:pPr>
      <w:r>
        <w:t>?</w:t>
        <w:tab/>
        <w:t>会议时间少于</w:t>
        <w:tab/>
        <w:t>3</w:t>
        <w:tab/>
        <w:t>小时</w:t>
      </w:r>
    </w:p>
    <w:p>
      <w:pPr>
        <w:pStyle w:val="BodyText"/>
        <w:spacing w:before="162"/>
      </w:pPr>
      <w:r>
        <w:t>六、开放空间会议要召开多久？</w:t>
      </w:r>
    </w:p>
    <w:p>
      <w:pPr>
        <w:pStyle w:val="BodyText"/>
        <w:spacing w:before="162" w:line="290" w:lineRule="auto"/>
        <w:ind w:right="681"/>
        <w:jc w:val="both"/>
      </w:pPr>
      <w:r>
        <w:t>开放空间会议的重心，需要有足够的时间让与会的簪与者共同指认与定义出彼此需要的连结。在不同的时间条件之下，该方法能够产出不同的结果，而时间只有少于半天的情况，能引发出有意义与生产力的讨论是有困难的。</w:t>
      </w:r>
    </w:p>
    <w:p>
      <w:pPr>
        <w:pStyle w:val="ListParagraph"/>
        <w:numPr>
          <w:ilvl w:val="0"/>
          <w:numId w:val="14"/>
        </w:numPr>
        <w:tabs>
          <w:tab w:val="left" w:pos="1556"/>
        </w:tabs>
        <w:spacing w:before="65" w:after="0" w:line="240" w:lineRule="auto"/>
        <w:ind w:left="1555" w:right="0" w:hanging="631"/>
        <w:jc w:val="both"/>
        <w:rPr>
          <w:sz w:val="42"/>
        </w:rPr>
      </w:pPr>
      <w:r>
        <w:drawing>
          <wp:anchor distT="0" distB="0" distL="0" distR="0" simplePos="0" relativeHeight="251663360" behindDoc="1" locked="0" layoutInCell="1" allowOverlap="1">
            <wp:simplePos x="0" y="0"/>
            <wp:positionH relativeFrom="page">
              <wp:posOffset>1701800</wp:posOffset>
            </wp:positionH>
            <wp:positionV relativeFrom="paragraph">
              <wp:posOffset>511636</wp:posOffset>
            </wp:positionV>
            <wp:extent cx="7988300" cy="68453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rPr>
          <w:sz w:val="42"/>
        </w:rPr>
        <w:t>半天：可针对一个不太复杂的议题，发展出一些不错的讨论</w:t>
      </w:r>
    </w:p>
    <w:p>
      <w:pPr>
        <w:pStyle w:val="ListParagraph"/>
        <w:numPr>
          <w:ilvl w:val="0"/>
          <w:numId w:val="14"/>
        </w:numPr>
        <w:tabs>
          <w:tab w:val="left" w:pos="1556"/>
        </w:tabs>
        <w:spacing w:before="163" w:after="0" w:line="268" w:lineRule="auto"/>
        <w:ind w:left="1555" w:right="682" w:hanging="630"/>
        <w:jc w:val="both"/>
        <w:rPr>
          <w:sz w:val="42"/>
        </w:rPr>
      </w:pPr>
      <w:r>
        <w:rPr>
          <w:spacing w:val="-1"/>
          <w:sz w:val="42"/>
        </w:rPr>
        <w:t>一天：对于议题本身可发展到更为深度的讨论，同时也很可能可以产出一些</w:t>
      </w:r>
      <w:r>
        <w:rPr>
          <w:sz w:val="42"/>
        </w:rPr>
        <w:t>下一步可以做的事</w:t>
      </w:r>
    </w:p>
    <w:p>
      <w:pPr>
        <w:pStyle w:val="ListParagraph"/>
        <w:numPr>
          <w:ilvl w:val="0"/>
          <w:numId w:val="14"/>
        </w:numPr>
        <w:tabs>
          <w:tab w:val="left" w:pos="1556"/>
        </w:tabs>
        <w:spacing w:before="137" w:after="0" w:line="268" w:lineRule="auto"/>
        <w:ind w:left="1555" w:right="682" w:hanging="630"/>
        <w:jc w:val="both"/>
        <w:rPr>
          <w:sz w:val="42"/>
        </w:rPr>
      </w:pPr>
      <w:r>
        <w:rPr>
          <w:spacing w:val="-1"/>
          <w:sz w:val="42"/>
        </w:rPr>
        <w:t>两天或两天半：针对错综复杂的情境和主题能有深入的探索，并可以产出行</w:t>
      </w:r>
      <w:r>
        <w:rPr>
          <w:sz w:val="42"/>
        </w:rPr>
        <w:t>动计划，以及为每个与会者准备一份会议产出的报告</w:t>
      </w:r>
    </w:p>
    <w:p>
      <w:pPr>
        <w:pStyle w:val="ListParagraph"/>
        <w:numPr>
          <w:ilvl w:val="0"/>
          <w:numId w:val="14"/>
        </w:numPr>
        <w:tabs>
          <w:tab w:val="left" w:pos="1556"/>
        </w:tabs>
        <w:spacing w:before="138" w:after="0" w:line="280" w:lineRule="auto"/>
        <w:ind w:left="1555" w:right="682" w:hanging="630"/>
        <w:jc w:val="both"/>
        <w:rPr>
          <w:sz w:val="42"/>
        </w:rPr>
      </w:pPr>
      <w:r>
        <w:rPr>
          <w:spacing w:val="-1"/>
          <w:sz w:val="42"/>
        </w:rPr>
        <w:t>三天：团体的互动因为完整的讨论时间，会有完全不同的质量。第一天设计让大家参与讨论，第二天延续参与讨论与纪录结果，第三天以排定议题的先</w:t>
      </w:r>
      <w:r>
        <w:rPr>
          <w:sz w:val="42"/>
        </w:rPr>
        <w:t>后顺序、整合相关议题及创造行动计划。</w:t>
      </w:r>
    </w:p>
    <w:p>
      <w:pPr>
        <w:pStyle w:val="BodyText"/>
        <w:spacing w:before="25" w:line="290" w:lineRule="auto"/>
        <w:ind w:right="258"/>
      </w:pPr>
      <w:r>
        <w:t>开放空间会议不建议规划三天以上的流程，因为通常团体动力在第三天会到达极限。若有超过三天的议程，团体讨论会因参与者的疲乏感而退却。</w:t>
      </w:r>
    </w:p>
    <w:p>
      <w:pPr>
        <w:pStyle w:val="BodyText"/>
        <w:spacing w:line="773" w:lineRule="exact"/>
      </w:pPr>
      <w:r>
        <w:t>七、开放空间会议和世界咖啡馆有何相同？有何不同？</w:t>
      </w:r>
    </w:p>
    <w:p>
      <w:pPr>
        <w:pStyle w:val="BodyText"/>
        <w:spacing w:before="161" w:line="290" w:lineRule="auto"/>
        <w:ind w:right="681"/>
        <w:jc w:val="both"/>
      </w:pPr>
      <w:r>
        <w:t>开放空间会议与世界咖啡馆汇谈方法有何相同与相异之处？二者最大的相同之处就是可以透过多人（平等与自由）的对话，让想法在组织中流通。而最大的不同，则是进行的程序、方式，与产出的结果等。中山大学系统思考与组织学习研究室的李世珍曾经比较二者的差异。</w:t>
      </w:r>
    </w:p>
    <w:p>
      <w:pPr>
        <w:pStyle w:val="BodyText"/>
        <w:spacing w:line="772" w:lineRule="exact"/>
        <w:ind w:left="4154"/>
        <w:jc w:val="both"/>
      </w:pPr>
      <w:r>
        <w:t>表 1、开放空间会议和世界咖啡馆之比较</w:t>
      </w:r>
    </w:p>
    <w:p>
      <w:pPr>
        <w:pStyle w:val="BodyText"/>
        <w:spacing w:before="15"/>
        <w:ind w:left="0"/>
        <w:rPr>
          <w:sz w:val="9"/>
        </w:rPr>
      </w:pPr>
      <w:r>
        <w:pict>
          <v:group id="_x0000_s1025" style="width:625.6pt;height:96.95pt;margin-top:11.03pt;margin-left:54.44pt;mso-position-horizontal-relative:page;mso-wrap-distance-left:0;mso-wrap-distance-right:0;position:absolute;z-index:-251652096" coordorigin="1089,221" coordsize="12512,19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512;height:1939;left:1088;position:absolute;top:220" stroked="f">
              <v:imagedata r:id="rId10" o:title=""/>
            </v:shape>
            <v:shapetype id="_x0000_t202" coordsize="21600,21600" o:spt="202" path="m,l,21600r21600,l21600,xe">
              <v:stroke joinstyle="miter"/>
              <v:path gradientshapeok="t" o:connecttype="rect"/>
            </v:shapetype>
            <v:shape id="_x0000_s1027" type="#_x0000_t202" style="width:654;height:419;left:2283;position:absolute;top:466" filled="f" stroked="f">
              <v:textbox inset="0,0,0,0">
                <w:txbxContent>
                  <w:p>
                    <w:pPr>
                      <w:spacing w:before="0" w:line="418" w:lineRule="exact"/>
                      <w:ind w:left="0" w:right="0" w:firstLine="0"/>
                      <w:jc w:val="left"/>
                      <w:rPr>
                        <w:sz w:val="31"/>
                      </w:rPr>
                    </w:pPr>
                    <w:r>
                      <w:rPr>
                        <w:sz w:val="31"/>
                      </w:rPr>
                      <w:t>项目</w:t>
                    </w:r>
                  </w:p>
                </w:txbxContent>
              </v:textbox>
            </v:shape>
            <v:shape id="_x0000_s1028" type="#_x0000_t202" style="width:1921;height:419;left:5476;position:absolute;top:466" filled="f" stroked="f">
              <v:textbox inset="0,0,0,0">
                <w:txbxContent>
                  <w:p>
                    <w:pPr>
                      <w:spacing w:before="0" w:line="418" w:lineRule="exact"/>
                      <w:ind w:left="0" w:right="0" w:firstLine="0"/>
                      <w:jc w:val="left"/>
                      <w:rPr>
                        <w:sz w:val="31"/>
                      </w:rPr>
                    </w:pPr>
                    <w:r>
                      <w:rPr>
                        <w:sz w:val="31"/>
                      </w:rPr>
                      <w:t>开放空间会议</w:t>
                    </w:r>
                  </w:p>
                </w:txbxContent>
              </v:textbox>
            </v:shape>
            <v:shape id="_x0000_s1029" type="#_x0000_t202" style="width:1604;height:419;left:10370;position:absolute;top:466" filled="f" stroked="f">
              <v:textbox inset="0,0,0,0">
                <w:txbxContent>
                  <w:p>
                    <w:pPr>
                      <w:spacing w:before="0" w:line="418" w:lineRule="exact"/>
                      <w:ind w:left="0" w:right="0" w:firstLine="0"/>
                      <w:jc w:val="left"/>
                      <w:rPr>
                        <w:sz w:val="31"/>
                      </w:rPr>
                    </w:pPr>
                    <w:r>
                      <w:rPr>
                        <w:sz w:val="31"/>
                      </w:rPr>
                      <w:t>世界咖啡馆</w:t>
                    </w:r>
                  </w:p>
                </w:txbxContent>
              </v:textbox>
            </v:shape>
            <v:shape id="_x0000_s1030" type="#_x0000_t202" style="width:1288;height:419;left:1966;position:absolute;top:1417" filled="f" stroked="f">
              <v:textbox inset="0,0,0,0">
                <w:txbxContent>
                  <w:p>
                    <w:pPr>
                      <w:spacing w:before="0" w:line="418" w:lineRule="exact"/>
                      <w:ind w:left="0" w:right="0" w:firstLine="0"/>
                      <w:jc w:val="left"/>
                      <w:rPr>
                        <w:sz w:val="31"/>
                      </w:rPr>
                    </w:pPr>
                    <w:r>
                      <w:rPr>
                        <w:sz w:val="31"/>
                      </w:rPr>
                      <w:t>英文名称</w:t>
                    </w:r>
                  </w:p>
                </w:txbxContent>
              </v:textbox>
            </v:shape>
            <v:shape id="_x0000_s1031" type="#_x0000_t202" style="width:3706;height:419;left:4605;position:absolute;top:1417" filled="f" stroked="f">
              <v:textbox inset="0,0,0,0">
                <w:txbxContent>
                  <w:p>
                    <w:pPr>
                      <w:spacing w:before="0" w:line="418" w:lineRule="exact"/>
                      <w:ind w:left="0" w:right="0" w:firstLine="0"/>
                      <w:jc w:val="left"/>
                      <w:rPr>
                        <w:sz w:val="31"/>
                      </w:rPr>
                    </w:pPr>
                    <w:r>
                      <w:rPr>
                        <w:sz w:val="31"/>
                      </w:rPr>
                      <w:t>Open Space Technology</w:t>
                    </w:r>
                  </w:p>
                </w:txbxContent>
              </v:textbox>
            </v:shape>
            <v:shape id="_x0000_s1032" type="#_x0000_t202" style="width:2369;height:419;left:9995;position:absolute;top:1417" filled="f" stroked="f">
              <v:textbox inset="0,0,0,0">
                <w:txbxContent>
                  <w:p>
                    <w:pPr>
                      <w:spacing w:before="0" w:line="418" w:lineRule="exact"/>
                      <w:ind w:left="0" w:right="0" w:firstLine="0"/>
                      <w:jc w:val="left"/>
                      <w:rPr>
                        <w:sz w:val="31"/>
                      </w:rPr>
                    </w:pPr>
                    <w:r>
                      <w:rPr>
                        <w:sz w:val="31"/>
                      </w:rPr>
                      <w:t>The World Café</w:t>
                    </w:r>
                  </w:p>
                </w:txbxContent>
              </v:textbox>
            </v:shape>
            <w10:wrap type="topAndBottom"/>
          </v:group>
        </w:pict>
      </w:r>
    </w:p>
    <w:p>
      <w:pPr>
        <w:spacing w:after="0"/>
        <w:rPr>
          <w:sz w:val="9"/>
        </w:rPr>
        <w:sectPr>
          <w:headerReference w:type="default" r:id="rId11"/>
          <w:pgSz w:w="17860" w:h="25260"/>
          <w:pgMar w:top="1420" w:right="740" w:bottom="280" w:left="980" w:header="1008" w:footer="0"/>
          <w:pgNumType w:start="7"/>
          <w:cols w:space="708"/>
        </w:sectPr>
      </w:pPr>
    </w:p>
    <w:p>
      <w:pPr>
        <w:pStyle w:val="BodyText"/>
        <w:spacing w:before="5"/>
        <w:ind w:left="0"/>
        <w:rPr>
          <w:sz w:val="12"/>
        </w:rPr>
      </w:pPr>
    </w:p>
    <w:p>
      <w:pPr>
        <w:spacing w:after="0"/>
        <w:rPr>
          <w:sz w:val="12"/>
        </w:rPr>
        <w:sectPr>
          <w:headerReference w:type="default" r:id="rId12"/>
          <w:pgSz w:w="17860" w:h="25260"/>
          <w:pgMar w:top="1420" w:right="740" w:bottom="280" w:left="980" w:header="1008" w:footer="0"/>
          <w:pgNumType w:start="8"/>
          <w:cols w:space="708"/>
        </w:sectPr>
      </w:pPr>
    </w:p>
    <w:p>
      <w:pPr>
        <w:spacing w:before="26" w:line="398" w:lineRule="auto"/>
        <w:ind w:left="986" w:right="448" w:firstLine="0"/>
        <w:jc w:val="center"/>
        <w:rPr>
          <w:sz w:val="31"/>
        </w:rPr>
      </w:pPr>
      <w:r>
        <w:rPr>
          <w:sz w:val="31"/>
        </w:rPr>
        <w:t xml:space="preserve">创始人 </w:t>
      </w:r>
      <w:r>
        <w:rPr>
          <w:spacing w:val="-5"/>
          <w:sz w:val="31"/>
        </w:rPr>
        <w:t>创始时间</w:t>
      </w:r>
      <w:r>
        <w:rPr>
          <w:sz w:val="31"/>
        </w:rPr>
        <w:t>类别</w:t>
      </w:r>
    </w:p>
    <w:p>
      <w:pPr>
        <w:spacing w:before="10" w:line="398" w:lineRule="auto"/>
        <w:ind w:left="1303" w:right="765" w:firstLine="0"/>
        <w:jc w:val="center"/>
        <w:rPr>
          <w:sz w:val="31"/>
        </w:rPr>
      </w:pPr>
      <w:r>
        <w:rPr>
          <w:spacing w:val="-9"/>
          <w:sz w:val="31"/>
        </w:rPr>
        <w:t>型式强调</w:t>
      </w:r>
    </w:p>
    <w:p>
      <w:pPr>
        <w:spacing w:before="4" w:line="398" w:lineRule="auto"/>
        <w:ind w:left="535" w:right="0" w:firstLine="5"/>
        <w:jc w:val="center"/>
        <w:rPr>
          <w:sz w:val="31"/>
        </w:rPr>
      </w:pPr>
      <w:r>
        <w:rPr>
          <w:sz w:val="31"/>
        </w:rPr>
        <w:t>引导师的角色易学程度(1-10) 使用前提</w:t>
      </w:r>
    </w:p>
    <w:p>
      <w:pPr>
        <w:spacing w:before="26" w:line="398" w:lineRule="auto"/>
        <w:ind w:left="1752" w:right="1227" w:firstLine="0"/>
        <w:jc w:val="center"/>
        <w:rPr>
          <w:sz w:val="31"/>
        </w:rPr>
      </w:pPr>
      <w:r>
        <w:br w:type="column"/>
      </w:r>
      <w:r>
        <w:rPr>
          <w:sz w:val="31"/>
        </w:rPr>
        <w:t>哈里森．欧文约 1983 年</w:t>
      </w:r>
    </w:p>
    <w:p>
      <w:pPr>
        <w:spacing w:before="4" w:line="400" w:lineRule="auto"/>
        <w:ind w:left="1435" w:right="909" w:firstLine="0"/>
        <w:jc w:val="center"/>
        <w:rPr>
          <w:sz w:val="31"/>
        </w:rPr>
      </w:pPr>
      <w:r>
        <w:rPr>
          <w:sz w:val="31"/>
        </w:rPr>
        <w:t>组织发展介入技术群体讨论</w:t>
      </w:r>
    </w:p>
    <w:p>
      <w:pPr>
        <w:spacing w:before="0" w:line="398" w:lineRule="auto"/>
        <w:ind w:left="2066" w:right="1545" w:firstLine="0"/>
        <w:jc w:val="center"/>
        <w:rPr>
          <w:sz w:val="31"/>
        </w:rPr>
      </w:pPr>
      <w:r>
        <w:rPr>
          <w:sz w:val="31"/>
        </w:rPr>
        <w:t>多元参与中</w:t>
      </w:r>
    </w:p>
    <w:p>
      <w:pPr>
        <w:spacing w:before="1"/>
        <w:ind w:left="517" w:right="0" w:firstLine="0"/>
        <w:jc w:val="center"/>
        <w:rPr>
          <w:sz w:val="31"/>
        </w:rPr>
      </w:pPr>
      <w:r>
        <w:rPr>
          <w:w w:val="102"/>
          <w:sz w:val="31"/>
        </w:rPr>
        <w:t>6</w:t>
      </w:r>
    </w:p>
    <w:p>
      <w:pPr>
        <w:pStyle w:val="BodyText"/>
        <w:spacing w:before="10"/>
        <w:ind w:left="0"/>
        <w:rPr>
          <w:sz w:val="20"/>
        </w:rPr>
      </w:pPr>
    </w:p>
    <w:p>
      <w:pPr>
        <w:spacing w:before="0" w:line="393" w:lineRule="auto"/>
        <w:ind w:left="520" w:right="0" w:firstLine="0"/>
        <w:jc w:val="left"/>
        <w:rPr>
          <w:sz w:val="31"/>
        </w:rPr>
      </w:pPr>
      <w:r>
        <w:rPr>
          <w:sz w:val="31"/>
        </w:rPr>
        <w:t>一群需要寻求解答的人，当中没有人自认知道解答</w:t>
      </w:r>
    </w:p>
    <w:p>
      <w:pPr>
        <w:spacing w:before="26"/>
        <w:ind w:left="489" w:right="3915" w:firstLine="0"/>
        <w:jc w:val="center"/>
        <w:rPr>
          <w:sz w:val="31"/>
        </w:rPr>
      </w:pPr>
      <w:r>
        <w:br w:type="column"/>
      </w:r>
      <w:r>
        <w:rPr>
          <w:sz w:val="31"/>
        </w:rPr>
        <w:t>华妮塔．布朗、戴维．伊萨克</w:t>
      </w:r>
    </w:p>
    <w:p>
      <w:pPr>
        <w:pStyle w:val="BodyText"/>
        <w:spacing w:before="11"/>
        <w:ind w:left="0"/>
        <w:rPr>
          <w:sz w:val="20"/>
        </w:rPr>
      </w:pPr>
    </w:p>
    <w:p>
      <w:pPr>
        <w:spacing w:before="0"/>
        <w:ind w:left="1908" w:right="0" w:firstLine="0"/>
        <w:jc w:val="left"/>
        <w:rPr>
          <w:sz w:val="31"/>
        </w:rPr>
      </w:pPr>
      <w:r>
        <w:rPr>
          <w:sz w:val="31"/>
        </w:rPr>
        <w:t>1995</w:t>
      </w:r>
      <w:r>
        <w:rPr>
          <w:spacing w:val="42"/>
          <w:sz w:val="31"/>
        </w:rPr>
        <w:t xml:space="preserve"> 年</w:t>
      </w:r>
    </w:p>
    <w:p>
      <w:pPr>
        <w:pStyle w:val="BodyText"/>
        <w:spacing w:before="10"/>
        <w:ind w:left="0"/>
        <w:rPr>
          <w:sz w:val="20"/>
        </w:rPr>
      </w:pPr>
    </w:p>
    <w:p>
      <w:pPr>
        <w:spacing w:before="0" w:line="400" w:lineRule="auto"/>
        <w:ind w:left="1883" w:right="5001" w:hanging="313"/>
        <w:jc w:val="left"/>
        <w:rPr>
          <w:sz w:val="31"/>
        </w:rPr>
      </w:pPr>
      <w:r>
        <w:rPr>
          <w:spacing w:val="-4"/>
          <w:sz w:val="31"/>
        </w:rPr>
        <w:t>组织学习工具</w:t>
      </w:r>
      <w:r>
        <w:rPr>
          <w:sz w:val="31"/>
        </w:rPr>
        <w:t>群 体 讨 论 多元参与</w:t>
      </w:r>
    </w:p>
    <w:p>
      <w:pPr>
        <w:spacing w:before="0" w:line="563" w:lineRule="exact"/>
        <w:ind w:left="2200" w:right="0" w:firstLine="0"/>
        <w:jc w:val="left"/>
        <w:rPr>
          <w:sz w:val="31"/>
        </w:rPr>
      </w:pPr>
      <w:r>
        <w:rPr>
          <w:sz w:val="31"/>
        </w:rPr>
        <w:t>较弱</w:t>
      </w:r>
    </w:p>
    <w:p>
      <w:pPr>
        <w:pStyle w:val="BodyText"/>
        <w:spacing w:before="11"/>
        <w:ind w:left="0"/>
        <w:rPr>
          <w:sz w:val="20"/>
        </w:rPr>
      </w:pPr>
    </w:p>
    <w:p>
      <w:pPr>
        <w:spacing w:before="1"/>
        <w:ind w:left="0" w:right="3440" w:firstLine="0"/>
        <w:jc w:val="center"/>
        <w:rPr>
          <w:sz w:val="31"/>
        </w:rPr>
      </w:pPr>
      <w:r>
        <w:rPr>
          <w:w w:val="102"/>
          <w:sz w:val="31"/>
        </w:rPr>
        <w:t>9</w:t>
      </w:r>
    </w:p>
    <w:p>
      <w:pPr>
        <w:pStyle w:val="BodyText"/>
        <w:spacing w:before="10"/>
        <w:ind w:left="0"/>
        <w:rPr>
          <w:sz w:val="20"/>
        </w:rPr>
      </w:pPr>
    </w:p>
    <w:p>
      <w:pPr>
        <w:spacing w:before="0" w:line="393" w:lineRule="auto"/>
        <w:ind w:left="277" w:right="3760" w:firstLine="0"/>
        <w:jc w:val="both"/>
        <w:rPr>
          <w:sz w:val="31"/>
        </w:rPr>
      </w:pPr>
      <w:r>
        <w:rPr>
          <w:sz w:val="31"/>
        </w:rPr>
        <w:t>人们本身已具备足够的智慧和创造力，可以面对眼前最困难的挑战</w:t>
      </w:r>
    </w:p>
    <w:p>
      <w:pPr>
        <w:spacing w:after="0" w:line="393" w:lineRule="auto"/>
        <w:jc w:val="both"/>
        <w:rPr>
          <w:sz w:val="31"/>
        </w:rPr>
        <w:sectPr>
          <w:headerReference w:type="default" r:id="rId13"/>
          <w:type w:val="continuous"/>
          <w:pgSz w:w="17860" w:h="25260"/>
          <w:pgMar w:top="920" w:right="740" w:bottom="280" w:left="980" w:header="708" w:footer="708"/>
          <w:pgNumType w:start="9"/>
          <w:cols w:num="3" w:space="708" w:equalWidth="0">
            <w:col w:w="2705" w:space="40"/>
            <w:col w:w="4881" w:space="39"/>
            <w:col w:w="8475" w:space="0"/>
          </w:cols>
        </w:sectPr>
      </w:pPr>
    </w:p>
    <w:p>
      <w:pPr>
        <w:tabs>
          <w:tab w:val="left" w:pos="3823"/>
        </w:tabs>
        <w:spacing w:before="11"/>
        <w:ind w:left="0" w:right="38" w:firstLine="0"/>
        <w:jc w:val="right"/>
        <w:rPr>
          <w:sz w:val="31"/>
        </w:rPr>
      </w:pPr>
      <w:r>
        <w:rPr>
          <w:sz w:val="31"/>
        </w:rPr>
        <w:t>常见用途</w:t>
        <w:tab/>
        <w:t>共识建立</w:t>
      </w:r>
    </w:p>
    <w:p>
      <w:pPr>
        <w:spacing w:before="365"/>
        <w:ind w:left="0" w:right="38" w:firstLine="0"/>
        <w:jc w:val="right"/>
        <w:rPr>
          <w:sz w:val="31"/>
        </w:rPr>
      </w:pPr>
      <w:r>
        <w:rPr>
          <w:sz w:val="31"/>
        </w:rPr>
        <w:t>解决问题</w:t>
      </w:r>
    </w:p>
    <w:p>
      <w:pPr>
        <w:spacing w:before="11" w:line="393" w:lineRule="auto"/>
        <w:ind w:left="986" w:right="5323" w:firstLine="0"/>
        <w:jc w:val="left"/>
        <w:rPr>
          <w:sz w:val="31"/>
        </w:rPr>
      </w:pPr>
      <w:r>
        <w:br w:type="column"/>
      </w:r>
      <w:r>
        <w:rPr>
          <w:sz w:val="31"/>
        </w:rPr>
        <w:t>共识建立解决问题</w:t>
      </w:r>
    </w:p>
    <w:p>
      <w:pPr>
        <w:spacing w:after="0" w:line="393" w:lineRule="auto"/>
        <w:jc w:val="left"/>
        <w:rPr>
          <w:sz w:val="31"/>
        </w:rPr>
        <w:sectPr>
          <w:headerReference w:type="default" r:id="rId14"/>
          <w:type w:val="continuous"/>
          <w:pgSz w:w="17860" w:h="25260"/>
          <w:pgMar w:top="920" w:right="740" w:bottom="280" w:left="980" w:header="708" w:footer="708"/>
          <w:pgNumType w:start="10"/>
          <w:cols w:num="2" w:space="708" w:equalWidth="0">
            <w:col w:w="6118" w:space="2444"/>
            <w:col w:w="7578" w:space="0"/>
          </w:cols>
        </w:sectPr>
      </w:pPr>
    </w:p>
    <w:p>
      <w:pPr>
        <w:spacing w:before="16" w:line="398" w:lineRule="auto"/>
        <w:ind w:left="986" w:right="0" w:hanging="314"/>
        <w:jc w:val="left"/>
        <w:rPr>
          <w:sz w:val="31"/>
        </w:rPr>
      </w:pPr>
      <w:r>
        <w:rPr>
          <w:sz w:val="31"/>
        </w:rPr>
        <w:t>同时开会人数讨论规则</w:t>
      </w:r>
    </w:p>
    <w:p>
      <w:pPr>
        <w:spacing w:before="16" w:line="398" w:lineRule="auto"/>
        <w:ind w:left="651" w:right="930" w:firstLine="1072"/>
        <w:jc w:val="left"/>
        <w:rPr>
          <w:sz w:val="31"/>
        </w:rPr>
      </w:pPr>
      <w:r>
        <w:br w:type="column"/>
      </w:r>
      <w:r>
        <w:rPr>
          <w:sz w:val="31"/>
        </w:rPr>
        <w:t>可达一千人以上四大原则：</w:t>
      </w:r>
    </w:p>
    <w:p>
      <w:pPr>
        <w:pStyle w:val="ListParagraph"/>
        <w:numPr>
          <w:ilvl w:val="1"/>
          <w:numId w:val="13"/>
        </w:numPr>
        <w:tabs>
          <w:tab w:val="left" w:pos="1073"/>
        </w:tabs>
        <w:spacing w:before="0" w:after="0" w:line="561" w:lineRule="exact"/>
        <w:ind w:left="1073" w:right="0" w:hanging="422"/>
        <w:jc w:val="left"/>
        <w:rPr>
          <w:sz w:val="31"/>
        </w:rPr>
      </w:pPr>
      <w:r>
        <w:rPr>
          <w:sz w:val="31"/>
        </w:rPr>
        <w:t>来的人就是对的人</w:t>
      </w:r>
    </w:p>
    <w:p>
      <w:pPr>
        <w:pStyle w:val="ListParagraph"/>
        <w:numPr>
          <w:ilvl w:val="1"/>
          <w:numId w:val="13"/>
        </w:numPr>
        <w:tabs>
          <w:tab w:val="left" w:pos="1073"/>
        </w:tabs>
        <w:spacing w:before="365" w:after="0" w:line="393" w:lineRule="auto"/>
        <w:ind w:left="651" w:right="0" w:firstLine="0"/>
        <w:jc w:val="left"/>
        <w:rPr>
          <w:sz w:val="31"/>
        </w:rPr>
      </w:pPr>
      <w:r>
        <w:rPr>
          <w:spacing w:val="-2"/>
          <w:sz w:val="31"/>
        </w:rPr>
        <w:t>发生什么就是当时会发生的</w:t>
      </w:r>
      <w:r>
        <w:rPr>
          <w:sz w:val="31"/>
        </w:rPr>
        <w:t>事</w:t>
      </w:r>
    </w:p>
    <w:p>
      <w:pPr>
        <w:pStyle w:val="ListParagraph"/>
        <w:numPr>
          <w:ilvl w:val="1"/>
          <w:numId w:val="13"/>
        </w:numPr>
        <w:tabs>
          <w:tab w:val="left" w:pos="1073"/>
        </w:tabs>
        <w:spacing w:before="0" w:after="0" w:line="569" w:lineRule="exact"/>
        <w:ind w:left="1073" w:right="0" w:hanging="422"/>
        <w:jc w:val="left"/>
        <w:rPr>
          <w:sz w:val="31"/>
        </w:rPr>
      </w:pPr>
      <w:r>
        <w:rPr>
          <w:sz w:val="31"/>
        </w:rPr>
        <w:t>何时开始就是最对的时间</w:t>
      </w:r>
    </w:p>
    <w:p>
      <w:pPr>
        <w:pStyle w:val="ListParagraph"/>
        <w:numPr>
          <w:ilvl w:val="1"/>
          <w:numId w:val="13"/>
        </w:numPr>
        <w:tabs>
          <w:tab w:val="left" w:pos="1073"/>
        </w:tabs>
        <w:spacing w:before="365" w:after="0" w:line="393" w:lineRule="auto"/>
        <w:ind w:left="651" w:right="0" w:firstLine="0"/>
        <w:jc w:val="left"/>
        <w:rPr>
          <w:sz w:val="31"/>
        </w:rPr>
      </w:pPr>
      <w:r>
        <w:rPr>
          <w:sz w:val="31"/>
        </w:rPr>
        <w:t>结束了就结束（</w:t>
      </w:r>
      <w:r>
        <w:rPr>
          <w:spacing w:val="-4"/>
          <w:sz w:val="31"/>
        </w:rPr>
        <w:t>没结束就没</w:t>
      </w:r>
      <w:r>
        <w:rPr>
          <w:sz w:val="31"/>
        </w:rPr>
        <w:t>结束）</w:t>
      </w:r>
    </w:p>
    <w:p>
      <w:pPr>
        <w:spacing w:before="0" w:line="569" w:lineRule="exact"/>
        <w:ind w:left="651" w:right="0" w:firstLine="0"/>
        <w:jc w:val="left"/>
        <w:rPr>
          <w:sz w:val="31"/>
        </w:rPr>
      </w:pPr>
      <w:r>
        <w:rPr>
          <w:sz w:val="31"/>
        </w:rPr>
        <w:t>一项法则：双脚法则</w:t>
      </w:r>
    </w:p>
    <w:p>
      <w:pPr>
        <w:spacing w:before="16"/>
        <w:ind w:left="1548" w:right="0" w:firstLine="0"/>
        <w:jc w:val="left"/>
        <w:rPr>
          <w:sz w:val="31"/>
        </w:rPr>
      </w:pPr>
      <w:r>
        <w:br w:type="column"/>
      </w:r>
      <w:r>
        <w:rPr>
          <w:sz w:val="31"/>
        </w:rPr>
        <w:t>可达一千人以上</w:t>
      </w:r>
    </w:p>
    <w:p>
      <w:pPr>
        <w:pStyle w:val="BodyText"/>
        <w:spacing w:before="11"/>
        <w:ind w:left="0"/>
        <w:rPr>
          <w:sz w:val="20"/>
        </w:rPr>
      </w:pPr>
    </w:p>
    <w:p>
      <w:pPr>
        <w:spacing w:before="0" w:line="393" w:lineRule="auto"/>
        <w:ind w:left="414" w:right="3760" w:firstLine="0"/>
        <w:jc w:val="both"/>
        <w:rPr>
          <w:sz w:val="31"/>
        </w:rPr>
      </w:pPr>
      <w:r>
        <w:rPr>
          <w:sz w:val="31"/>
        </w:rPr>
        <w:t>提出想法、聆听和理解、连结各种想法、共同聆听模式、观点、及更深层的问题</w:t>
      </w:r>
    </w:p>
    <w:p>
      <w:pPr>
        <w:spacing w:after="0" w:line="393" w:lineRule="auto"/>
        <w:jc w:val="both"/>
        <w:rPr>
          <w:sz w:val="31"/>
        </w:rPr>
        <w:sectPr>
          <w:headerReference w:type="default" r:id="rId15"/>
          <w:type w:val="continuous"/>
          <w:pgSz w:w="17860" w:h="25260"/>
          <w:pgMar w:top="920" w:right="740" w:bottom="280" w:left="980" w:header="708" w:footer="708"/>
          <w:pgNumType w:start="11"/>
          <w:cols w:num="3" w:space="708" w:equalWidth="0">
            <w:col w:w="2574" w:space="40"/>
            <w:col w:w="4875" w:space="39"/>
            <w:col w:w="8612" w:space="0"/>
          </w:cols>
        </w:sectPr>
      </w:pPr>
    </w:p>
    <w:p>
      <w:pPr>
        <w:pStyle w:val="BodyText"/>
        <w:spacing w:before="3"/>
        <w:ind w:left="0"/>
        <w:rPr>
          <w:sz w:val="19"/>
        </w:rPr>
      </w:pPr>
    </w:p>
    <w:p>
      <w:pPr>
        <w:spacing w:after="0"/>
        <w:rPr>
          <w:sz w:val="19"/>
        </w:rPr>
        <w:sectPr>
          <w:headerReference w:type="default" r:id="rId16"/>
          <w:type w:val="continuous"/>
          <w:pgSz w:w="17860" w:h="25260"/>
          <w:pgMar w:top="920" w:right="740" w:bottom="280" w:left="980" w:header="708" w:footer="708"/>
          <w:pgNumType w:start="12"/>
          <w:cols w:space="708"/>
        </w:sectPr>
      </w:pPr>
    </w:p>
    <w:p>
      <w:pPr>
        <w:spacing w:before="26" w:line="398" w:lineRule="auto"/>
        <w:ind w:left="672" w:right="0" w:hanging="159"/>
        <w:jc w:val="left"/>
        <w:rPr>
          <w:sz w:val="31"/>
        </w:rPr>
      </w:pPr>
      <w:r>
        <w:drawing>
          <wp:anchor distT="0" distB="0" distL="0" distR="0" simplePos="0" relativeHeight="251665408" behindDoc="1" locked="0" layoutInCell="1" allowOverlap="1">
            <wp:simplePos x="0" y="0"/>
            <wp:positionH relativeFrom="page">
              <wp:posOffset>691387</wp:posOffset>
            </wp:positionH>
            <wp:positionV relativeFrom="page">
              <wp:posOffset>958088</wp:posOffset>
            </wp:positionV>
            <wp:extent cx="8998712" cy="13809091"/>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17" cstate="print"/>
                    <a:stretch>
                      <a:fillRect/>
                    </a:stretch>
                  </pic:blipFill>
                  <pic:spPr>
                    <a:xfrm>
                      <a:off x="0" y="0"/>
                      <a:ext cx="8998712" cy="13809091"/>
                    </a:xfrm>
                    <a:prstGeom prst="rect">
                      <a:avLst/>
                    </a:prstGeom>
                  </pic:spPr>
                </pic:pic>
              </a:graphicData>
            </a:graphic>
          </wp:anchor>
        </w:drawing>
      </w:r>
      <w:r>
        <w:rPr>
          <w:sz w:val="31"/>
        </w:rPr>
        <w:t>讨论主题的产出议题讨论方式</w:t>
      </w:r>
    </w:p>
    <w:p>
      <w:pPr>
        <w:spacing w:before="26"/>
        <w:ind w:left="493" w:right="0" w:firstLine="0"/>
        <w:jc w:val="left"/>
        <w:rPr>
          <w:sz w:val="31"/>
        </w:rPr>
      </w:pPr>
      <w:r>
        <w:br w:type="column"/>
      </w:r>
      <w:r>
        <w:rPr>
          <w:sz w:val="31"/>
        </w:rPr>
        <w:t>引导师邀请学员自由提出</w:t>
      </w:r>
    </w:p>
    <w:p>
      <w:pPr>
        <w:pStyle w:val="BodyText"/>
        <w:spacing w:before="10"/>
        <w:ind w:left="0"/>
        <w:rPr>
          <w:sz w:val="20"/>
        </w:rPr>
      </w:pPr>
    </w:p>
    <w:p>
      <w:pPr>
        <w:spacing w:before="1"/>
        <w:ind w:left="493" w:right="0" w:firstLine="0"/>
        <w:jc w:val="left"/>
        <w:rPr>
          <w:sz w:val="31"/>
        </w:rPr>
      </w:pPr>
      <w:r>
        <w:rPr>
          <w:sz w:val="31"/>
        </w:rPr>
        <w:t>自由选择、可随时更换、重组</w:t>
      </w:r>
    </w:p>
    <w:p>
      <w:pPr>
        <w:spacing w:before="26"/>
        <w:ind w:left="513" w:right="0" w:firstLine="0"/>
        <w:jc w:val="left"/>
        <w:rPr>
          <w:sz w:val="31"/>
        </w:rPr>
      </w:pPr>
      <w:r>
        <w:br w:type="column"/>
      </w:r>
      <w:r>
        <w:rPr>
          <w:sz w:val="31"/>
        </w:rPr>
        <w:t>各组讨论与票选</w:t>
      </w:r>
    </w:p>
    <w:p>
      <w:pPr>
        <w:pStyle w:val="BodyText"/>
        <w:spacing w:before="10"/>
        <w:ind w:left="0"/>
        <w:rPr>
          <w:sz w:val="20"/>
        </w:rPr>
      </w:pPr>
    </w:p>
    <w:p>
      <w:pPr>
        <w:spacing w:before="1"/>
        <w:ind w:left="513" w:right="0" w:firstLine="0"/>
        <w:jc w:val="left"/>
        <w:rPr>
          <w:sz w:val="31"/>
        </w:rPr>
      </w:pPr>
      <w:r>
        <w:rPr>
          <w:sz w:val="31"/>
        </w:rPr>
        <w:t>网络式：桌长固定其他则大风吹</w:t>
      </w:r>
    </w:p>
    <w:p>
      <w:pPr>
        <w:spacing w:after="0"/>
        <w:jc w:val="left"/>
        <w:rPr>
          <w:sz w:val="31"/>
        </w:rPr>
        <w:sectPr>
          <w:headerReference w:type="default" r:id="rId18"/>
          <w:type w:val="continuous"/>
          <w:pgSz w:w="17860" w:h="25260"/>
          <w:pgMar w:top="920" w:right="740" w:bottom="280" w:left="980" w:header="708" w:footer="708"/>
          <w:pgNumType w:start="13"/>
          <w:cols w:num="3" w:space="708" w:equalWidth="0">
            <w:col w:w="2732" w:space="40"/>
            <w:col w:w="4612" w:space="44"/>
            <w:col w:w="8712" w:space="0"/>
          </w:cols>
        </w:sectPr>
      </w:pPr>
    </w:p>
    <w:p>
      <w:pPr>
        <w:pStyle w:val="BodyText"/>
        <w:spacing w:before="13"/>
        <w:ind w:left="0"/>
        <w:rPr>
          <w:sz w:val="17"/>
        </w:rPr>
      </w:pPr>
    </w:p>
    <w:tbl>
      <w:tblPr>
        <w:tblStyle w:val="TableNormal0"/>
        <w:tblW w:w="0" w:type="auto"/>
        <w:jc w:val="left"/>
        <w:tblInd w:w="2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15"/>
        <w:gridCol w:w="4428"/>
        <w:gridCol w:w="5283"/>
      </w:tblGrid>
      <w:tr>
        <w:tblPrEx>
          <w:tblW w:w="0" w:type="auto"/>
          <w:jc w:val="left"/>
          <w:tblInd w:w="2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4"/>
          <w:jc w:val="left"/>
        </w:trPr>
        <w:tc>
          <w:tcPr>
            <w:tcW w:w="6943" w:type="dxa"/>
            <w:gridSpan w:val="2"/>
          </w:tcPr>
          <w:p>
            <w:pPr>
              <w:pStyle w:val="TableParagraph"/>
              <w:rPr>
                <w:rFonts w:ascii="Times New Roman"/>
                <w:sz w:val="38"/>
              </w:rPr>
            </w:pPr>
          </w:p>
        </w:tc>
        <w:tc>
          <w:tcPr>
            <w:tcW w:w="5283" w:type="dxa"/>
          </w:tcPr>
          <w:p>
            <w:pPr>
              <w:pStyle w:val="TableParagraph"/>
              <w:spacing w:line="497" w:lineRule="exact"/>
              <w:ind w:left="754"/>
              <w:rPr>
                <w:sz w:val="31"/>
              </w:rPr>
            </w:pPr>
            <w:r>
              <w:rPr>
                <w:sz w:val="31"/>
              </w:rPr>
              <w:t>轮转</w:t>
            </w:r>
          </w:p>
        </w:tc>
      </w:tr>
      <w:tr>
        <w:tblPrEx>
          <w:tblW w:w="0" w:type="auto"/>
          <w:jc w:val="left"/>
          <w:tblInd w:w="251" w:type="dxa"/>
          <w:tblLayout w:type="fixed"/>
          <w:tblCellMar>
            <w:top w:w="0" w:type="dxa"/>
            <w:left w:w="0" w:type="dxa"/>
            <w:bottom w:w="0" w:type="dxa"/>
            <w:right w:w="0" w:type="dxa"/>
          </w:tblCellMar>
          <w:tblLook w:val="01E0"/>
        </w:tblPrEx>
        <w:trPr>
          <w:trHeight w:val="1886"/>
          <w:jc w:val="left"/>
        </w:trPr>
        <w:tc>
          <w:tcPr>
            <w:tcW w:w="2515" w:type="dxa"/>
          </w:tcPr>
          <w:p>
            <w:pPr>
              <w:pStyle w:val="TableParagraph"/>
              <w:spacing w:before="192"/>
              <w:ind w:left="741"/>
              <w:rPr>
                <w:sz w:val="31"/>
              </w:rPr>
            </w:pPr>
            <w:r>
              <w:rPr>
                <w:sz w:val="31"/>
              </w:rPr>
              <w:t>会议产出</w:t>
            </w:r>
          </w:p>
        </w:tc>
        <w:tc>
          <w:tcPr>
            <w:tcW w:w="4428" w:type="dxa"/>
          </w:tcPr>
          <w:p>
            <w:pPr>
              <w:pStyle w:val="TableParagraph"/>
              <w:spacing w:before="192"/>
              <w:ind w:left="505"/>
              <w:rPr>
                <w:sz w:val="31"/>
              </w:rPr>
            </w:pPr>
            <w:r>
              <w:rPr>
                <w:sz w:val="31"/>
              </w:rPr>
              <w:t>行动方案规画书、蓝图</w:t>
            </w:r>
          </w:p>
        </w:tc>
        <w:tc>
          <w:tcPr>
            <w:tcW w:w="5283" w:type="dxa"/>
          </w:tcPr>
          <w:p>
            <w:pPr>
              <w:pStyle w:val="TableParagraph"/>
              <w:spacing w:before="192"/>
              <w:ind w:left="754"/>
              <w:rPr>
                <w:sz w:val="31"/>
              </w:rPr>
            </w:pPr>
            <w:r>
              <w:rPr>
                <w:spacing w:val="-24"/>
                <w:sz w:val="31"/>
              </w:rPr>
              <w:t>对话与交流、集体心得、桌布</w:t>
            </w:r>
            <w:r>
              <w:rPr>
                <w:sz w:val="31"/>
              </w:rPr>
              <w:t>（海</w:t>
            </w:r>
          </w:p>
          <w:p>
            <w:pPr>
              <w:pStyle w:val="TableParagraph"/>
              <w:spacing w:before="365"/>
              <w:ind w:left="754"/>
              <w:rPr>
                <w:sz w:val="31"/>
              </w:rPr>
            </w:pPr>
            <w:r>
              <w:rPr>
                <w:sz w:val="31"/>
              </w:rPr>
              <w:t>报纸）记录</w:t>
            </w:r>
          </w:p>
        </w:tc>
      </w:tr>
      <w:tr>
        <w:tblPrEx>
          <w:tblW w:w="0" w:type="auto"/>
          <w:jc w:val="left"/>
          <w:tblInd w:w="251" w:type="dxa"/>
          <w:tblLayout w:type="fixed"/>
          <w:tblCellMar>
            <w:top w:w="0" w:type="dxa"/>
            <w:left w:w="0" w:type="dxa"/>
            <w:bottom w:w="0" w:type="dxa"/>
            <w:right w:w="0" w:type="dxa"/>
          </w:tblCellMar>
          <w:tblLook w:val="01E0"/>
        </w:tblPrEx>
        <w:trPr>
          <w:trHeight w:val="943"/>
          <w:jc w:val="left"/>
        </w:trPr>
        <w:tc>
          <w:tcPr>
            <w:tcW w:w="2515" w:type="dxa"/>
          </w:tcPr>
          <w:p>
            <w:pPr>
              <w:pStyle w:val="TableParagraph"/>
              <w:spacing w:before="192"/>
              <w:ind w:left="50"/>
              <w:rPr>
                <w:sz w:val="31"/>
              </w:rPr>
            </w:pPr>
            <w:r>
              <w:rPr>
                <w:sz w:val="31"/>
              </w:rPr>
              <w:t>硬件设计</w:t>
            </w:r>
          </w:p>
        </w:tc>
        <w:tc>
          <w:tcPr>
            <w:tcW w:w="4428" w:type="dxa"/>
          </w:tcPr>
          <w:p>
            <w:pPr>
              <w:pStyle w:val="TableParagraph"/>
              <w:spacing w:before="192"/>
              <w:ind w:left="505"/>
              <w:rPr>
                <w:sz w:val="31"/>
              </w:rPr>
            </w:pPr>
            <w:r>
              <w:rPr>
                <w:sz w:val="31"/>
              </w:rPr>
              <w:t>不需要</w:t>
            </w:r>
          </w:p>
        </w:tc>
        <w:tc>
          <w:tcPr>
            <w:tcW w:w="5283" w:type="dxa"/>
          </w:tcPr>
          <w:p>
            <w:pPr>
              <w:pStyle w:val="TableParagraph"/>
              <w:spacing w:before="192"/>
              <w:ind w:left="754"/>
              <w:rPr>
                <w:sz w:val="31"/>
              </w:rPr>
            </w:pPr>
            <w:r>
              <w:rPr>
                <w:sz w:val="31"/>
              </w:rPr>
              <w:t>需要</w:t>
            </w:r>
          </w:p>
        </w:tc>
      </w:tr>
      <w:tr>
        <w:tblPrEx>
          <w:tblW w:w="0" w:type="auto"/>
          <w:jc w:val="left"/>
          <w:tblInd w:w="251" w:type="dxa"/>
          <w:tblLayout w:type="fixed"/>
          <w:tblCellMar>
            <w:top w:w="0" w:type="dxa"/>
            <w:left w:w="0" w:type="dxa"/>
            <w:bottom w:w="0" w:type="dxa"/>
            <w:right w:w="0" w:type="dxa"/>
          </w:tblCellMar>
          <w:tblLook w:val="01E0"/>
        </w:tblPrEx>
        <w:trPr>
          <w:trHeight w:val="935"/>
          <w:jc w:val="left"/>
        </w:trPr>
        <w:tc>
          <w:tcPr>
            <w:tcW w:w="2515" w:type="dxa"/>
          </w:tcPr>
          <w:p>
            <w:pPr>
              <w:pStyle w:val="TableParagraph"/>
              <w:spacing w:before="185"/>
              <w:ind w:left="50"/>
              <w:rPr>
                <w:sz w:val="31"/>
              </w:rPr>
            </w:pPr>
            <w:r>
              <w:rPr>
                <w:sz w:val="31"/>
              </w:rPr>
              <w:t>环境布置</w:t>
            </w:r>
          </w:p>
        </w:tc>
        <w:tc>
          <w:tcPr>
            <w:tcW w:w="4428" w:type="dxa"/>
          </w:tcPr>
          <w:p>
            <w:pPr>
              <w:pStyle w:val="TableParagraph"/>
              <w:spacing w:before="185"/>
              <w:ind w:left="505"/>
              <w:rPr>
                <w:sz w:val="31"/>
              </w:rPr>
            </w:pPr>
            <w:r>
              <w:rPr>
                <w:sz w:val="31"/>
              </w:rPr>
              <w:t>椅子</w:t>
            </w:r>
          </w:p>
        </w:tc>
        <w:tc>
          <w:tcPr>
            <w:tcW w:w="5283" w:type="dxa"/>
          </w:tcPr>
          <w:p>
            <w:pPr>
              <w:pStyle w:val="TableParagraph"/>
              <w:spacing w:before="185"/>
              <w:ind w:left="754"/>
              <w:rPr>
                <w:sz w:val="31"/>
              </w:rPr>
            </w:pPr>
            <w:r>
              <w:rPr>
                <w:sz w:val="31"/>
              </w:rPr>
              <w:t>依人数准备讨论桌椅</w:t>
            </w:r>
          </w:p>
        </w:tc>
      </w:tr>
      <w:tr>
        <w:tblPrEx>
          <w:tblW w:w="0" w:type="auto"/>
          <w:jc w:val="left"/>
          <w:tblInd w:w="251" w:type="dxa"/>
          <w:tblLayout w:type="fixed"/>
          <w:tblCellMar>
            <w:top w:w="0" w:type="dxa"/>
            <w:left w:w="0" w:type="dxa"/>
            <w:bottom w:w="0" w:type="dxa"/>
            <w:right w:w="0" w:type="dxa"/>
          </w:tblCellMar>
          <w:tblLook w:val="01E0"/>
        </w:tblPrEx>
        <w:trPr>
          <w:trHeight w:val="936"/>
          <w:jc w:val="left"/>
        </w:trPr>
        <w:tc>
          <w:tcPr>
            <w:tcW w:w="2515" w:type="dxa"/>
          </w:tcPr>
          <w:p>
            <w:pPr>
              <w:pStyle w:val="TableParagraph"/>
              <w:spacing w:before="185"/>
              <w:ind w:left="50"/>
              <w:rPr>
                <w:sz w:val="31"/>
              </w:rPr>
            </w:pPr>
            <w:r>
              <w:rPr>
                <w:sz w:val="31"/>
              </w:rPr>
              <w:t>空间设计</w:t>
            </w:r>
          </w:p>
        </w:tc>
        <w:tc>
          <w:tcPr>
            <w:tcW w:w="4428" w:type="dxa"/>
          </w:tcPr>
          <w:p>
            <w:pPr>
              <w:pStyle w:val="TableParagraph"/>
              <w:spacing w:before="185"/>
              <w:ind w:left="505"/>
              <w:rPr>
                <w:sz w:val="31"/>
              </w:rPr>
            </w:pPr>
            <w:r>
              <w:rPr>
                <w:w w:val="102"/>
                <w:sz w:val="31"/>
              </w:rPr>
              <w:t>要</w:t>
            </w:r>
          </w:p>
        </w:tc>
        <w:tc>
          <w:tcPr>
            <w:tcW w:w="5283" w:type="dxa"/>
          </w:tcPr>
          <w:p>
            <w:pPr>
              <w:pStyle w:val="TableParagraph"/>
              <w:spacing w:before="185"/>
              <w:ind w:left="754"/>
              <w:rPr>
                <w:sz w:val="31"/>
              </w:rPr>
            </w:pPr>
            <w:r>
              <w:rPr>
                <w:w w:val="102"/>
                <w:sz w:val="31"/>
              </w:rPr>
              <w:t>要</w:t>
            </w:r>
          </w:p>
        </w:tc>
      </w:tr>
      <w:tr>
        <w:tblPrEx>
          <w:tblW w:w="0" w:type="auto"/>
          <w:jc w:val="left"/>
          <w:tblInd w:w="251" w:type="dxa"/>
          <w:tblLayout w:type="fixed"/>
          <w:tblCellMar>
            <w:top w:w="0" w:type="dxa"/>
            <w:left w:w="0" w:type="dxa"/>
            <w:bottom w:w="0" w:type="dxa"/>
            <w:right w:w="0" w:type="dxa"/>
          </w:tblCellMar>
          <w:tblLook w:val="01E0"/>
        </w:tblPrEx>
        <w:trPr>
          <w:trHeight w:val="936"/>
          <w:jc w:val="left"/>
        </w:trPr>
        <w:tc>
          <w:tcPr>
            <w:tcW w:w="2515" w:type="dxa"/>
          </w:tcPr>
          <w:p>
            <w:pPr>
              <w:pStyle w:val="TableParagraph"/>
              <w:spacing w:before="185"/>
              <w:ind w:left="50"/>
              <w:rPr>
                <w:sz w:val="31"/>
              </w:rPr>
            </w:pPr>
            <w:r>
              <w:rPr>
                <w:sz w:val="31"/>
              </w:rPr>
              <w:t>会前发邀请函</w:t>
            </w:r>
          </w:p>
        </w:tc>
        <w:tc>
          <w:tcPr>
            <w:tcW w:w="4428" w:type="dxa"/>
          </w:tcPr>
          <w:p>
            <w:pPr>
              <w:pStyle w:val="TableParagraph"/>
              <w:spacing w:before="185"/>
              <w:ind w:left="505"/>
              <w:rPr>
                <w:sz w:val="31"/>
              </w:rPr>
            </w:pPr>
            <w:r>
              <w:rPr>
                <w:w w:val="102"/>
                <w:sz w:val="31"/>
              </w:rPr>
              <w:t>要</w:t>
            </w:r>
          </w:p>
        </w:tc>
        <w:tc>
          <w:tcPr>
            <w:tcW w:w="5283" w:type="dxa"/>
          </w:tcPr>
          <w:p>
            <w:pPr>
              <w:pStyle w:val="TableParagraph"/>
              <w:spacing w:before="185"/>
              <w:ind w:left="754"/>
              <w:rPr>
                <w:sz w:val="31"/>
              </w:rPr>
            </w:pPr>
            <w:r>
              <w:rPr>
                <w:w w:val="102"/>
                <w:sz w:val="31"/>
              </w:rPr>
              <w:t>要</w:t>
            </w:r>
          </w:p>
        </w:tc>
      </w:tr>
      <w:tr>
        <w:tblPrEx>
          <w:tblW w:w="0" w:type="auto"/>
          <w:jc w:val="left"/>
          <w:tblInd w:w="251" w:type="dxa"/>
          <w:tblLayout w:type="fixed"/>
          <w:tblCellMar>
            <w:top w:w="0" w:type="dxa"/>
            <w:left w:w="0" w:type="dxa"/>
            <w:bottom w:w="0" w:type="dxa"/>
            <w:right w:w="0" w:type="dxa"/>
          </w:tblCellMar>
          <w:tblLook w:val="01E0"/>
        </w:tblPrEx>
        <w:trPr>
          <w:trHeight w:val="936"/>
          <w:jc w:val="left"/>
        </w:trPr>
        <w:tc>
          <w:tcPr>
            <w:tcW w:w="2515" w:type="dxa"/>
          </w:tcPr>
          <w:p>
            <w:pPr>
              <w:pStyle w:val="TableParagraph"/>
              <w:spacing w:before="185"/>
              <w:ind w:left="50"/>
              <w:rPr>
                <w:sz w:val="31"/>
              </w:rPr>
            </w:pPr>
            <w:r>
              <w:rPr>
                <w:sz w:val="31"/>
              </w:rPr>
              <w:t>海报纸、笔</w:t>
            </w:r>
          </w:p>
        </w:tc>
        <w:tc>
          <w:tcPr>
            <w:tcW w:w="4428" w:type="dxa"/>
          </w:tcPr>
          <w:p>
            <w:pPr>
              <w:pStyle w:val="TableParagraph"/>
              <w:spacing w:before="185"/>
              <w:ind w:left="505"/>
              <w:rPr>
                <w:sz w:val="31"/>
              </w:rPr>
            </w:pPr>
            <w:r>
              <w:rPr>
                <w:w w:val="102"/>
                <w:sz w:val="31"/>
              </w:rPr>
              <w:t>要</w:t>
            </w:r>
          </w:p>
        </w:tc>
        <w:tc>
          <w:tcPr>
            <w:tcW w:w="5283" w:type="dxa"/>
          </w:tcPr>
          <w:p>
            <w:pPr>
              <w:pStyle w:val="TableParagraph"/>
              <w:spacing w:before="185"/>
              <w:ind w:left="754"/>
              <w:rPr>
                <w:sz w:val="31"/>
              </w:rPr>
            </w:pPr>
            <w:r>
              <w:rPr>
                <w:w w:val="102"/>
                <w:sz w:val="31"/>
              </w:rPr>
              <w:t>要</w:t>
            </w:r>
          </w:p>
        </w:tc>
      </w:tr>
      <w:tr>
        <w:tblPrEx>
          <w:tblW w:w="0" w:type="auto"/>
          <w:jc w:val="left"/>
          <w:tblInd w:w="251" w:type="dxa"/>
          <w:tblLayout w:type="fixed"/>
          <w:tblCellMar>
            <w:top w:w="0" w:type="dxa"/>
            <w:left w:w="0" w:type="dxa"/>
            <w:bottom w:w="0" w:type="dxa"/>
            <w:right w:w="0" w:type="dxa"/>
          </w:tblCellMar>
          <w:tblLook w:val="01E0"/>
        </w:tblPrEx>
        <w:trPr>
          <w:trHeight w:val="935"/>
          <w:jc w:val="left"/>
        </w:trPr>
        <w:tc>
          <w:tcPr>
            <w:tcW w:w="2515" w:type="dxa"/>
          </w:tcPr>
          <w:p>
            <w:pPr>
              <w:pStyle w:val="TableParagraph"/>
              <w:spacing w:before="185"/>
              <w:ind w:left="50"/>
              <w:rPr>
                <w:sz w:val="31"/>
              </w:rPr>
            </w:pPr>
            <w:r>
              <w:rPr>
                <w:sz w:val="31"/>
              </w:rPr>
              <w:t>点心准备</w:t>
            </w:r>
          </w:p>
        </w:tc>
        <w:tc>
          <w:tcPr>
            <w:tcW w:w="4428" w:type="dxa"/>
          </w:tcPr>
          <w:p>
            <w:pPr>
              <w:pStyle w:val="TableParagraph"/>
              <w:spacing w:before="185"/>
              <w:ind w:left="505"/>
              <w:rPr>
                <w:sz w:val="31"/>
              </w:rPr>
            </w:pPr>
            <w:r>
              <w:rPr>
                <w:w w:val="102"/>
                <w:sz w:val="31"/>
              </w:rPr>
              <w:t>要</w:t>
            </w:r>
          </w:p>
        </w:tc>
        <w:tc>
          <w:tcPr>
            <w:tcW w:w="5283" w:type="dxa"/>
          </w:tcPr>
          <w:p>
            <w:pPr>
              <w:pStyle w:val="TableParagraph"/>
              <w:spacing w:before="185"/>
              <w:ind w:left="754"/>
              <w:rPr>
                <w:sz w:val="31"/>
              </w:rPr>
            </w:pPr>
            <w:r>
              <w:rPr>
                <w:sz w:val="31"/>
              </w:rPr>
              <w:t>不要</w:t>
            </w:r>
          </w:p>
        </w:tc>
      </w:tr>
      <w:tr>
        <w:tblPrEx>
          <w:tblW w:w="0" w:type="auto"/>
          <w:jc w:val="left"/>
          <w:tblInd w:w="251" w:type="dxa"/>
          <w:tblLayout w:type="fixed"/>
          <w:tblCellMar>
            <w:top w:w="0" w:type="dxa"/>
            <w:left w:w="0" w:type="dxa"/>
            <w:bottom w:w="0" w:type="dxa"/>
            <w:right w:w="0" w:type="dxa"/>
          </w:tblCellMar>
          <w:tblLook w:val="01E0"/>
        </w:tblPrEx>
        <w:trPr>
          <w:trHeight w:val="1613"/>
          <w:jc w:val="left"/>
        </w:trPr>
        <w:tc>
          <w:tcPr>
            <w:tcW w:w="2515" w:type="dxa"/>
          </w:tcPr>
          <w:p>
            <w:pPr>
              <w:pStyle w:val="TableParagraph"/>
              <w:spacing w:before="185"/>
              <w:ind w:left="50"/>
              <w:rPr>
                <w:sz w:val="31"/>
              </w:rPr>
            </w:pPr>
            <w:r>
              <w:rPr>
                <w:sz w:val="31"/>
              </w:rPr>
              <w:t>复印机</w:t>
            </w:r>
          </w:p>
          <w:p>
            <w:pPr>
              <w:pStyle w:val="TableParagraph"/>
              <w:spacing w:before="364" w:line="472" w:lineRule="exact"/>
              <w:ind w:left="50"/>
              <w:rPr>
                <w:sz w:val="31"/>
              </w:rPr>
            </w:pPr>
            <w:r>
              <w:rPr>
                <w:sz w:val="31"/>
              </w:rPr>
              <w:t>投影机与屏幕</w:t>
            </w:r>
          </w:p>
        </w:tc>
        <w:tc>
          <w:tcPr>
            <w:tcW w:w="4428" w:type="dxa"/>
          </w:tcPr>
          <w:p>
            <w:pPr>
              <w:pStyle w:val="TableParagraph"/>
              <w:spacing w:before="185"/>
              <w:ind w:left="505"/>
              <w:rPr>
                <w:sz w:val="31"/>
              </w:rPr>
            </w:pPr>
            <w:r>
              <w:rPr>
                <w:w w:val="102"/>
                <w:sz w:val="31"/>
              </w:rPr>
              <w:t>要</w:t>
            </w:r>
          </w:p>
        </w:tc>
        <w:tc>
          <w:tcPr>
            <w:tcW w:w="5283" w:type="dxa"/>
          </w:tcPr>
          <w:p>
            <w:pPr>
              <w:pStyle w:val="TableParagraph"/>
              <w:spacing w:before="185"/>
              <w:ind w:left="754"/>
              <w:rPr>
                <w:sz w:val="31"/>
              </w:rPr>
            </w:pPr>
            <w:r>
              <w:rPr>
                <w:w w:val="102"/>
                <w:sz w:val="31"/>
              </w:rPr>
              <w:t>要</w:t>
            </w:r>
          </w:p>
        </w:tc>
      </w:tr>
    </w:tbl>
    <w:p>
      <w:pPr>
        <w:pStyle w:val="BodyText"/>
        <w:spacing w:before="14"/>
        <w:ind w:left="0"/>
        <w:rPr>
          <w:sz w:val="13"/>
        </w:rPr>
      </w:pPr>
    </w:p>
    <w:p>
      <w:pPr>
        <w:pStyle w:val="BodyText"/>
        <w:spacing w:line="766" w:lineRule="exact"/>
      </w:pPr>
      <w:r>
        <w:drawing>
          <wp:anchor distT="0" distB="0" distL="0" distR="0" simplePos="0" relativeHeight="251666432" behindDoc="1" locked="0" layoutInCell="1" allowOverlap="1">
            <wp:simplePos x="0" y="0"/>
            <wp:positionH relativeFrom="page">
              <wp:posOffset>691387</wp:posOffset>
            </wp:positionH>
            <wp:positionV relativeFrom="paragraph">
              <wp:posOffset>-6546428</wp:posOffset>
            </wp:positionV>
            <wp:extent cx="8998712" cy="1029335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19" cstate="print"/>
                    <a:stretch>
                      <a:fillRect/>
                    </a:stretch>
                  </pic:blipFill>
                  <pic:spPr>
                    <a:xfrm>
                      <a:off x="0" y="0"/>
                      <a:ext cx="8998712" cy="10293350"/>
                    </a:xfrm>
                    <a:prstGeom prst="rect">
                      <a:avLst/>
                    </a:prstGeom>
                  </pic:spPr>
                </pic:pic>
              </a:graphicData>
            </a:graphic>
          </wp:anchor>
        </w:drawing>
      </w:r>
      <w:r>
        <w:t>贰、开放空间会议会前筹备流程与相关须知</w:t>
      </w:r>
    </w:p>
    <w:p>
      <w:pPr>
        <w:pStyle w:val="BodyText"/>
        <w:spacing w:before="162" w:line="290" w:lineRule="auto"/>
        <w:ind w:right="681"/>
      </w:pPr>
      <w:r>
        <w:rPr>
          <w:spacing w:val="-1"/>
        </w:rPr>
        <w:t>筹备开放空间会议的前置作业攸关着是否能够引发参与者的热情与责任。前置作业</w:t>
      </w:r>
      <w:r>
        <w:rPr>
          <w:w w:val="100"/>
        </w:rPr>
        <w:t>的重点定义出邀请讨论的课题</w:t>
      </w:r>
      <w:r>
        <w:rPr>
          <w:spacing w:val="-13"/>
          <w:w w:val="100"/>
        </w:rPr>
        <w:t>（</w:t>
      </w:r>
      <w:r>
        <w:rPr>
          <w:spacing w:val="-1"/>
          <w:w w:val="100"/>
        </w:rPr>
        <w:t>issu</w:t>
      </w:r>
      <w:r>
        <w:rPr>
          <w:spacing w:val="-7"/>
          <w:w w:val="100"/>
        </w:rPr>
        <w:t>e</w:t>
      </w:r>
      <w:r>
        <w:rPr>
          <w:spacing w:val="-209"/>
          <w:w w:val="100"/>
        </w:rPr>
        <w:t>）</w:t>
      </w:r>
      <w:r>
        <w:rPr>
          <w:w w:val="100"/>
        </w:rPr>
        <w:t>。</w:t>
      </w:r>
    </w:p>
    <w:p>
      <w:pPr>
        <w:pStyle w:val="BodyText"/>
        <w:spacing w:line="773" w:lineRule="exact"/>
      </w:pPr>
      <w:r>
        <w:t>一、开放空间会议该如何进行筹备规划？</w:t>
      </w:r>
    </w:p>
    <w:p>
      <w:pPr>
        <w:pStyle w:val="BodyText"/>
        <w:spacing w:before="162" w:line="290" w:lineRule="auto"/>
        <w:ind w:right="523"/>
        <w:jc w:val="both"/>
      </w:pPr>
      <w:r>
        <w:rPr>
          <w:spacing w:val="2"/>
        </w:rPr>
        <w:t xml:space="preserve">在开放空间会议筹备过程，发起开放空间会议的主办负责人被称之为 </w:t>
      </w:r>
      <w:r>
        <w:t>Sponor，须从组织机构外部延聘一位熟悉开放空间会议的引导者来协助会议的筹备。引导者扮</w:t>
      </w:r>
      <w:r>
        <w:rPr>
          <w:spacing w:val="-4"/>
        </w:rPr>
        <w:t xml:space="preserve">演着会议过程中，与其他与会参与者和 </w:t>
      </w:r>
      <w:r>
        <w:t>Sponsor</w:t>
      </w:r>
      <w:r>
        <w:rPr>
          <w:spacing w:val="-8"/>
        </w:rPr>
        <w:t xml:space="preserve"> 之间的桥梁。所以，该方法不建议Sponsor</w:t>
      </w:r>
      <w:r>
        <w:rPr>
          <w:spacing w:val="3"/>
        </w:rPr>
        <w:t xml:space="preserve"> 同时兼任打开空间的引导者的角色，而是鼓励 </w:t>
      </w:r>
      <w:r>
        <w:t>Sponsor</w:t>
      </w:r>
      <w:r>
        <w:rPr>
          <w:spacing w:val="10"/>
        </w:rPr>
        <w:t xml:space="preserve"> 成为会议当中的参与者，融入讨论过程当中。</w:t>
      </w:r>
    </w:p>
    <w:p>
      <w:pPr>
        <w:pStyle w:val="BodyText"/>
        <w:spacing w:line="771" w:lineRule="exact"/>
      </w:pPr>
      <w:r>
        <w:t>引导者在会前所扮演的角色有：</w:t>
      </w:r>
    </w:p>
    <w:p>
      <w:pPr>
        <w:spacing w:before="367"/>
        <w:ind w:left="925" w:right="0" w:firstLine="0"/>
        <w:jc w:val="left"/>
        <w:rPr>
          <w:rFonts w:ascii="幼圆" w:eastAsia="幼圆" w:hint="eastAsia"/>
          <w:b/>
          <w:sz w:val="42"/>
        </w:rPr>
      </w:pPr>
      <w:r>
        <w:rPr>
          <w:rFonts w:ascii="幼圆" w:eastAsia="幼圆" w:hint="eastAsia"/>
          <w:b/>
          <w:sz w:val="42"/>
        </w:rPr>
        <w:t>确认工具是适合的</w:t>
      </w:r>
    </w:p>
    <w:p>
      <w:pPr>
        <w:spacing w:after="0"/>
        <w:jc w:val="left"/>
        <w:rPr>
          <w:rFonts w:ascii="幼圆" w:eastAsia="幼圆" w:hint="eastAsia"/>
          <w:sz w:val="42"/>
        </w:rPr>
        <w:sectPr>
          <w:headerReference w:type="default" r:id="rId20"/>
          <w:pgSz w:w="17860" w:h="25260"/>
          <w:pgMar w:top="1420" w:right="740" w:bottom="280" w:left="980" w:header="1008" w:footer="0"/>
          <w:pgNumType w:start="14"/>
          <w:cols w:space="708"/>
        </w:sectPr>
      </w:pPr>
    </w:p>
    <w:p>
      <w:pPr>
        <w:pStyle w:val="BodyText"/>
        <w:spacing w:before="22" w:line="290" w:lineRule="auto"/>
        <w:ind w:right="681"/>
      </w:pPr>
      <w:r>
        <w:t>不以推销开放空间会议的方式和主办负责人沟通，以确认开放空间会议是最好的选择</w:t>
      </w:r>
    </w:p>
    <w:p>
      <w:pPr>
        <w:pStyle w:val="ListParagraph"/>
        <w:numPr>
          <w:ilvl w:val="0"/>
          <w:numId w:val="11"/>
        </w:numPr>
        <w:tabs>
          <w:tab w:val="left" w:pos="925"/>
          <w:tab w:val="left" w:pos="926"/>
        </w:tabs>
        <w:spacing w:before="204" w:after="0" w:line="240" w:lineRule="auto"/>
        <w:ind w:left="925" w:right="0" w:hanging="632"/>
        <w:jc w:val="left"/>
        <w:rPr>
          <w:rFonts w:ascii="幼圆" w:eastAsia="幼圆" w:hAnsi="幼圆" w:hint="eastAsia"/>
          <w:sz w:val="42"/>
        </w:rPr>
      </w:pPr>
      <w:r>
        <w:rPr>
          <w:rFonts w:ascii="幼圆" w:eastAsia="幼圆" w:hAnsi="幼圆" w:hint="eastAsia"/>
          <w:sz w:val="42"/>
        </w:rPr>
        <w:t>解释并确认主办负责人对开放空间有高度的信任</w:t>
      </w:r>
    </w:p>
    <w:p>
      <w:pPr>
        <w:pStyle w:val="BodyText"/>
        <w:spacing w:before="193" w:line="290" w:lineRule="auto"/>
        <w:ind w:right="681"/>
        <w:jc w:val="both"/>
      </w:pPr>
      <w:r>
        <w:drawing>
          <wp:anchor distT="0" distB="0" distL="0" distR="0" simplePos="0" relativeHeight="251667456" behindDoc="1" locked="0" layoutInCell="1" allowOverlap="1">
            <wp:simplePos x="0" y="0"/>
            <wp:positionH relativeFrom="page">
              <wp:posOffset>1701800</wp:posOffset>
            </wp:positionH>
            <wp:positionV relativeFrom="paragraph">
              <wp:posOffset>1824181</wp:posOffset>
            </wp:positionV>
            <wp:extent cx="7988300" cy="68453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rPr>
          <w:spacing w:val="-1"/>
        </w:rPr>
        <w:t xml:space="preserve">对于没有接触过该方法的人，过多细节的描述反而使对方不易了解。建议引导者以分享个人在开放空间会议的经验来让对方理解，并说明使用该方法的适切性范围， </w:t>
      </w:r>
      <w:r>
        <w:t>由主办负责人评估是否同意这是最好的会议进行方式</w:t>
      </w:r>
    </w:p>
    <w:p>
      <w:pPr>
        <w:pStyle w:val="ListParagraph"/>
        <w:numPr>
          <w:ilvl w:val="0"/>
          <w:numId w:val="11"/>
        </w:numPr>
        <w:tabs>
          <w:tab w:val="left" w:pos="925"/>
          <w:tab w:val="left" w:pos="926"/>
        </w:tabs>
        <w:spacing w:before="65" w:after="0" w:line="240" w:lineRule="auto"/>
        <w:ind w:left="925" w:right="0" w:hanging="632"/>
        <w:jc w:val="left"/>
        <w:rPr>
          <w:sz w:val="42"/>
        </w:rPr>
      </w:pPr>
      <w:r>
        <w:rPr>
          <w:sz w:val="42"/>
        </w:rPr>
        <w:t>和主办负责人讨论出主题及负责人所关切的事务</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和主办负责人共同定义出主题</w:t>
      </w:r>
    </w:p>
    <w:p>
      <w:pPr>
        <w:pStyle w:val="ListParagraph"/>
        <w:numPr>
          <w:ilvl w:val="0"/>
          <w:numId w:val="11"/>
        </w:numPr>
        <w:tabs>
          <w:tab w:val="left" w:pos="925"/>
          <w:tab w:val="left" w:pos="926"/>
          <w:tab w:val="left" w:pos="1767"/>
          <w:tab w:val="left" w:pos="4287"/>
          <w:tab w:val="left" w:pos="8291"/>
        </w:tabs>
        <w:spacing w:before="162" w:after="0" w:line="285" w:lineRule="auto"/>
        <w:ind w:left="294" w:right="476" w:firstLine="0"/>
        <w:jc w:val="left"/>
        <w:rPr>
          <w:sz w:val="42"/>
        </w:rPr>
      </w:pPr>
      <w:r>
        <w:rPr>
          <w:sz w:val="42"/>
        </w:rPr>
        <w:t>讨论需要多少时间进行会议（手册第</w:t>
      </w:r>
      <w:r>
        <w:rPr>
          <w:spacing w:val="64"/>
          <w:sz w:val="42"/>
        </w:rPr>
        <w:t xml:space="preserve"> </w:t>
      </w:r>
      <w:r>
        <w:rPr>
          <w:sz w:val="42"/>
        </w:rPr>
        <w:t>7</w:t>
        <w:tab/>
        <w:t>页</w:t>
      </w:r>
      <w:r>
        <w:rPr>
          <w:spacing w:val="-213"/>
          <w:sz w:val="42"/>
        </w:rPr>
        <w:t>）</w:t>
      </w:r>
      <w:r>
        <w:rPr>
          <w:sz w:val="42"/>
        </w:rPr>
        <w:t>、地点及空间、如何邀请与会者参</w:t>
      </w:r>
      <w:r>
        <w:rPr>
          <w:spacing w:val="-17"/>
          <w:sz w:val="42"/>
        </w:rPr>
        <w:t>与</w:t>
      </w:r>
      <w:r>
        <w:rPr>
          <w:sz w:val="42"/>
        </w:rPr>
        <w:t>在开放空间会议技巧</w:t>
        <w:tab/>
        <w:t>Learning</w:t>
      </w:r>
      <w:r>
        <w:rPr>
          <w:spacing w:val="4"/>
          <w:sz w:val="42"/>
        </w:rPr>
        <w:t xml:space="preserve"> </w:t>
      </w:r>
      <w:r>
        <w:rPr>
          <w:sz w:val="42"/>
        </w:rPr>
        <w:t>Workshop</w:t>
      </w:r>
      <w:r>
        <w:rPr>
          <w:spacing w:val="76"/>
          <w:sz w:val="42"/>
        </w:rPr>
        <w:t xml:space="preserve"> </w:t>
      </w:r>
      <w:r>
        <w:rPr>
          <w:sz w:val="42"/>
        </w:rPr>
        <w:t>学习工作坊中，列举了一些引导者于会前与主办负责人进行讨论的问题题库，可以参考这些问题库，发展成为最适合自己情况所需的问</w:t>
      </w:r>
      <w:r>
        <w:rPr>
          <w:spacing w:val="-80"/>
          <w:sz w:val="42"/>
        </w:rPr>
        <w:t>题</w:t>
      </w:r>
      <w:r>
        <w:rPr>
          <w:sz w:val="42"/>
        </w:rPr>
        <w:t>（数据源</w:t>
      </w:r>
      <w:r>
        <w:rPr>
          <w:spacing w:val="-83"/>
          <w:sz w:val="42"/>
        </w:rPr>
        <w:t>：</w:t>
      </w:r>
      <w:r>
        <w:rPr>
          <w:sz w:val="42"/>
        </w:rPr>
        <w:t>开放空间会议技巧－Learning</w:t>
      </w:r>
      <w:r>
        <w:rPr>
          <w:spacing w:val="7"/>
          <w:sz w:val="42"/>
        </w:rPr>
        <w:t xml:space="preserve"> </w:t>
      </w:r>
      <w:r>
        <w:rPr>
          <w:sz w:val="42"/>
        </w:rPr>
        <w:t>Workshop</w:t>
      </w:r>
      <w:r>
        <w:rPr>
          <w:spacing w:val="58"/>
          <w:sz w:val="42"/>
        </w:rPr>
        <w:t xml:space="preserve"> </w:t>
      </w:r>
      <w:r>
        <w:rPr>
          <w:sz w:val="42"/>
        </w:rPr>
        <w:t>学习工作坊手</w:t>
      </w:r>
      <w:r>
        <w:rPr>
          <w:w w:val="100"/>
          <w:sz w:val="42"/>
        </w:rPr>
        <w:t>册，页</w:t>
      </w:r>
      <w:r>
        <w:rPr>
          <w:sz w:val="42"/>
        </w:rPr>
        <w:tab/>
      </w:r>
      <w:r>
        <w:rPr>
          <w:spacing w:val="-1"/>
          <w:w w:val="100"/>
          <w:sz w:val="42"/>
        </w:rPr>
        <w:t>39</w:t>
      </w:r>
      <w:r>
        <w:rPr>
          <w:spacing w:val="-213"/>
          <w:w w:val="100"/>
          <w:sz w:val="42"/>
        </w:rPr>
        <w:t>）</w:t>
      </w:r>
      <w:r>
        <w:rPr>
          <w:w w:val="100"/>
          <w:sz w:val="42"/>
        </w:rPr>
        <w:t>。</w:t>
      </w:r>
    </w:p>
    <w:p>
      <w:pPr>
        <w:pStyle w:val="ListParagraph"/>
        <w:numPr>
          <w:ilvl w:val="0"/>
          <w:numId w:val="11"/>
        </w:numPr>
        <w:tabs>
          <w:tab w:val="left" w:pos="925"/>
          <w:tab w:val="left" w:pos="926"/>
        </w:tabs>
        <w:spacing w:before="74" w:after="0" w:line="240" w:lineRule="auto"/>
        <w:ind w:left="925" w:right="0" w:hanging="632"/>
        <w:jc w:val="left"/>
        <w:rPr>
          <w:sz w:val="42"/>
        </w:rPr>
      </w:pPr>
      <w:r>
        <w:rPr>
          <w:sz w:val="42"/>
        </w:rPr>
        <w:t>你为什么会找我来开这个会？</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开这个会得主要想法是什么？你期待什么样的会议结果？</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你想要处理的这个议题，对你有多急迫？</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你的组织目前状况如何？</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至目前为只有哪些是是浪费时间的？</w:t>
      </w:r>
    </w:p>
    <w:p>
      <w:pPr>
        <w:pStyle w:val="ListParagraph"/>
        <w:numPr>
          <w:ilvl w:val="0"/>
          <w:numId w:val="11"/>
        </w:numPr>
        <w:tabs>
          <w:tab w:val="left" w:pos="925"/>
          <w:tab w:val="left" w:pos="926"/>
        </w:tabs>
        <w:spacing w:before="163" w:after="0" w:line="240" w:lineRule="auto"/>
        <w:ind w:left="925" w:right="0" w:hanging="632"/>
        <w:jc w:val="left"/>
        <w:rPr>
          <w:sz w:val="42"/>
        </w:rPr>
      </w:pPr>
      <w:r>
        <w:rPr>
          <w:sz w:val="42"/>
        </w:rPr>
        <w:t>最近有哪些决策会影想到同仁的工作？</w:t>
      </w:r>
    </w:p>
    <w:p>
      <w:pPr>
        <w:pStyle w:val="ListParagraph"/>
        <w:numPr>
          <w:ilvl w:val="0"/>
          <w:numId w:val="11"/>
        </w:numPr>
        <w:tabs>
          <w:tab w:val="left" w:pos="925"/>
          <w:tab w:val="left" w:pos="926"/>
        </w:tabs>
        <w:spacing w:before="161" w:after="0" w:line="240" w:lineRule="auto"/>
        <w:ind w:left="925" w:right="0" w:hanging="632"/>
        <w:jc w:val="left"/>
        <w:rPr>
          <w:sz w:val="42"/>
        </w:rPr>
      </w:pPr>
      <w:r>
        <w:rPr>
          <w:sz w:val="42"/>
        </w:rPr>
        <w:t>有什么将会影响的事要发生？事需要让大家先知道的？</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有哪些变量是需要先说明的？</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过去或往后的六个月有哪些重要的活动或事件？</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公司（组织）最近在这一部份有什么事情在进行吗？</w:t>
      </w:r>
    </w:p>
    <w:p>
      <w:pPr>
        <w:spacing w:after="0" w:line="240" w:lineRule="auto"/>
        <w:jc w:val="left"/>
        <w:rPr>
          <w:sz w:val="42"/>
        </w:rPr>
        <w:sectPr>
          <w:headerReference w:type="default" r:id="rId21"/>
          <w:pgSz w:w="17860" w:h="25260"/>
          <w:pgMar w:top="1420" w:right="740" w:bottom="280" w:left="980" w:header="1008" w:footer="0"/>
          <w:pgNumType w:start="15"/>
          <w:cols w:space="708"/>
        </w:sectPr>
      </w:pPr>
    </w:p>
    <w:p>
      <w:pPr>
        <w:pStyle w:val="ListParagraph"/>
        <w:numPr>
          <w:ilvl w:val="0"/>
          <w:numId w:val="11"/>
        </w:numPr>
        <w:tabs>
          <w:tab w:val="left" w:pos="925"/>
          <w:tab w:val="left" w:pos="926"/>
        </w:tabs>
        <w:spacing w:before="89" w:after="0" w:line="240" w:lineRule="auto"/>
        <w:ind w:left="925" w:right="0" w:hanging="632"/>
        <w:jc w:val="left"/>
        <w:rPr>
          <w:sz w:val="42"/>
        </w:rPr>
      </w:pPr>
      <w:r>
        <w:rPr>
          <w:sz w:val="42"/>
        </w:rPr>
        <w:t>让你最焦虑而希望被重视的是什么？</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有什么可能有用的关于竞争者或市场状况的讯息？</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有什么是我们的会议讨论中不能讨价还价、没有商量余地的吗？（如</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职权、法令等）</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要邀请谁参加？谁需要被邀请？他们需要先知道什么？</w:t>
      </w:r>
    </w:p>
    <w:p>
      <w:pPr>
        <w:pStyle w:val="ListParagraph"/>
        <w:numPr>
          <w:ilvl w:val="0"/>
          <w:numId w:val="11"/>
        </w:numPr>
        <w:tabs>
          <w:tab w:val="left" w:pos="925"/>
          <w:tab w:val="left" w:pos="926"/>
        </w:tabs>
        <w:spacing w:before="162" w:after="0" w:line="240" w:lineRule="auto"/>
        <w:ind w:left="925" w:right="0" w:hanging="632"/>
        <w:jc w:val="left"/>
        <w:rPr>
          <w:sz w:val="42"/>
        </w:rPr>
      </w:pPr>
      <w:r>
        <w:drawing>
          <wp:anchor distT="0" distB="0" distL="0" distR="0" simplePos="0" relativeHeight="251668480" behindDoc="1" locked="0" layoutInCell="1" allowOverlap="1">
            <wp:simplePos x="0" y="0"/>
            <wp:positionH relativeFrom="page">
              <wp:posOffset>1701800</wp:posOffset>
            </wp:positionH>
            <wp:positionV relativeFrom="paragraph">
              <wp:posOffset>573231</wp:posOffset>
            </wp:positionV>
            <wp:extent cx="7988300" cy="68453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rPr>
          <w:sz w:val="42"/>
        </w:rPr>
        <w:t>还有其他我需要先知道的事吗？</w:t>
      </w:r>
    </w:p>
    <w:p>
      <w:pPr>
        <w:pStyle w:val="BodyText"/>
        <w:spacing w:before="95"/>
      </w:pPr>
      <w:r>
        <w:t>二、开放空间会议该如何选择与定义主题？</w:t>
      </w:r>
    </w:p>
    <w:p>
      <w:pPr>
        <w:pStyle w:val="ListParagraph"/>
        <w:numPr>
          <w:ilvl w:val="0"/>
          <w:numId w:val="11"/>
        </w:numPr>
        <w:tabs>
          <w:tab w:val="left" w:pos="925"/>
          <w:tab w:val="left" w:pos="926"/>
        </w:tabs>
        <w:spacing w:before="229" w:after="0" w:line="240" w:lineRule="auto"/>
        <w:ind w:left="925" w:right="0" w:hanging="632"/>
        <w:jc w:val="left"/>
        <w:rPr>
          <w:sz w:val="42"/>
        </w:rPr>
      </w:pPr>
      <w:r>
        <w:rPr>
          <w:sz w:val="42"/>
        </w:rPr>
        <w:t>找出与会者所热切关注的议题作为主题</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简短且切入重点</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可引领团体专注于他们想要前进的方向</w:t>
      </w:r>
    </w:p>
    <w:p>
      <w:pPr>
        <w:pStyle w:val="ListParagraph"/>
        <w:numPr>
          <w:ilvl w:val="0"/>
          <w:numId w:val="11"/>
        </w:numPr>
        <w:tabs>
          <w:tab w:val="left" w:pos="925"/>
          <w:tab w:val="left" w:pos="926"/>
        </w:tabs>
        <w:spacing w:before="162" w:after="0" w:line="240" w:lineRule="auto"/>
        <w:ind w:left="925" w:right="0" w:hanging="632"/>
        <w:jc w:val="left"/>
        <w:rPr>
          <w:sz w:val="42"/>
        </w:rPr>
      </w:pPr>
      <w:r>
        <w:rPr>
          <w:sz w:val="42"/>
        </w:rPr>
        <w:t>好的问题会创造出让想象力滋长的空间</w:t>
      </w:r>
    </w:p>
    <w:p>
      <w:pPr>
        <w:pStyle w:val="ListParagraph"/>
        <w:numPr>
          <w:ilvl w:val="0"/>
          <w:numId w:val="11"/>
        </w:numPr>
        <w:tabs>
          <w:tab w:val="left" w:pos="925"/>
          <w:tab w:val="left" w:pos="926"/>
        </w:tabs>
        <w:spacing w:before="161" w:after="0" w:line="268" w:lineRule="auto"/>
        <w:ind w:left="294" w:right="5947" w:firstLine="0"/>
        <w:jc w:val="left"/>
        <w:rPr>
          <w:sz w:val="42"/>
        </w:rPr>
      </w:pPr>
      <w:r>
        <w:rPr>
          <w:spacing w:val="-1"/>
          <w:sz w:val="42"/>
        </w:rPr>
        <w:t>邀请一些人来创造主题，有助于大家的投入和期待</w:t>
      </w:r>
      <w:r>
        <w:rPr>
          <w:sz w:val="42"/>
        </w:rPr>
        <w:t>三、开放空间会议如何进行与会者的邀请？</w:t>
      </w:r>
    </w:p>
    <w:p>
      <w:pPr>
        <w:pStyle w:val="ListParagraph"/>
        <w:numPr>
          <w:ilvl w:val="0"/>
          <w:numId w:val="11"/>
        </w:numPr>
        <w:tabs>
          <w:tab w:val="left" w:pos="926"/>
        </w:tabs>
        <w:spacing w:before="139" w:after="0" w:line="283" w:lineRule="auto"/>
        <w:ind w:left="925" w:right="470" w:hanging="631"/>
        <w:jc w:val="both"/>
        <w:rPr>
          <w:sz w:val="42"/>
        </w:rPr>
      </w:pPr>
      <w:r>
        <w:rPr>
          <w:spacing w:val="-1"/>
          <w:sz w:val="42"/>
        </w:rPr>
        <w:t>主办单位可撰写一封信，内文表达让大家感受到能够开放性发起议题与交流讨论的邀请函。对于会议主题的讨论，以想象的、开放式或者提问式的方式，引发受邀请者的热情与关注。此目的在引发受邀者自我感受到自己与讨论主题的内在关</w:t>
      </w:r>
      <w:r>
        <w:rPr>
          <w:spacing w:val="-2"/>
          <w:sz w:val="42"/>
        </w:rPr>
        <w:t>系，可大幅促进参与者的主动参与意愿与想象力?</w:t>
      </w:r>
    </w:p>
    <w:p>
      <w:pPr>
        <w:pStyle w:val="ListParagraph"/>
        <w:numPr>
          <w:ilvl w:val="0"/>
          <w:numId w:val="11"/>
        </w:numPr>
        <w:tabs>
          <w:tab w:val="left" w:pos="925"/>
          <w:tab w:val="left" w:pos="926"/>
        </w:tabs>
        <w:spacing w:before="90" w:after="0" w:line="283" w:lineRule="auto"/>
        <w:ind w:left="925" w:right="314" w:hanging="631"/>
        <w:jc w:val="left"/>
        <w:rPr>
          <w:sz w:val="42"/>
        </w:rPr>
      </w:pPr>
      <w:r>
        <w:rPr>
          <w:spacing w:val="-18"/>
          <w:sz w:val="42"/>
        </w:rPr>
        <w:t xml:space="preserve">邀请函中需提醒，会议当中开放给参与者提出他所关心的议题，进行对话与讨论， </w:t>
      </w:r>
      <w:r>
        <w:rPr>
          <w:sz w:val="42"/>
        </w:rPr>
        <w:t>且所有被提出来的议题，都会依大家愿意投入的程度被讨论。若会议时间长度有</w:t>
      </w:r>
      <w:r>
        <w:rPr>
          <w:w w:val="100"/>
          <w:sz w:val="42"/>
        </w:rPr>
        <w:t>达两天（或以上</w:t>
      </w:r>
      <w:r>
        <w:rPr>
          <w:spacing w:val="-217"/>
          <w:w w:val="100"/>
          <w:sz w:val="42"/>
        </w:rPr>
        <w:t>）</w:t>
      </w:r>
      <w:r>
        <w:rPr>
          <w:w w:val="100"/>
          <w:sz w:val="42"/>
        </w:rPr>
        <w:t>，参与者会于会议当中共同选择议题的优先顺序，并创造行动</w:t>
      </w:r>
      <w:r>
        <w:rPr>
          <w:sz w:val="42"/>
        </w:rPr>
        <w:t>计划</w:t>
      </w:r>
    </w:p>
    <w:p>
      <w:pPr>
        <w:pStyle w:val="ListParagraph"/>
        <w:numPr>
          <w:ilvl w:val="0"/>
          <w:numId w:val="11"/>
        </w:numPr>
        <w:tabs>
          <w:tab w:val="left" w:pos="925"/>
          <w:tab w:val="left" w:pos="926"/>
        </w:tabs>
        <w:spacing w:before="91" w:after="0" w:line="268" w:lineRule="auto"/>
        <w:ind w:left="925" w:right="470" w:hanging="631"/>
        <w:jc w:val="left"/>
        <w:rPr>
          <w:sz w:val="42"/>
        </w:rPr>
      </w:pPr>
      <w:r>
        <w:rPr>
          <w:spacing w:val="-1"/>
          <w:sz w:val="42"/>
        </w:rPr>
        <w:t>主办单位需表明重视大家讨论贡献的想法，说明讨论过程中的小组纪录，会于会</w:t>
      </w:r>
      <w:r>
        <w:rPr>
          <w:sz w:val="42"/>
        </w:rPr>
        <w:t>后送到每个参与者的手上</w:t>
      </w:r>
    </w:p>
    <w:p>
      <w:pPr>
        <w:spacing w:after="0" w:line="268" w:lineRule="auto"/>
        <w:jc w:val="left"/>
        <w:rPr>
          <w:sz w:val="42"/>
        </w:rPr>
        <w:sectPr>
          <w:headerReference w:type="default" r:id="rId22"/>
          <w:pgSz w:w="17860" w:h="25260"/>
          <w:pgMar w:top="1420" w:right="740" w:bottom="280" w:left="980" w:header="1008" w:footer="0"/>
          <w:pgNumType w:start="16"/>
          <w:cols w:space="708"/>
        </w:sectPr>
      </w:pPr>
    </w:p>
    <w:p>
      <w:pPr>
        <w:pStyle w:val="BodyText"/>
        <w:spacing w:before="89"/>
        <w:ind w:left="0" w:right="6284"/>
        <w:jc w:val="center"/>
      </w:pPr>
      <w:r>
        <w:t>邀请函应由主办单位的最高负责人具名发出</w:t>
      </w:r>
    </w:p>
    <w:p>
      <w:pPr>
        <w:pStyle w:val="BodyText"/>
        <w:spacing w:before="95"/>
        <w:ind w:left="0" w:right="6282"/>
        <w:jc w:val="center"/>
      </w:pPr>
      <w:r>
        <w:t>四、开放空间会议的会议引导者该注意哪些事项？</w:t>
      </w:r>
    </w:p>
    <w:p>
      <w:pPr>
        <w:pStyle w:val="BodyText"/>
        <w:spacing w:before="162"/>
      </w:pPr>
      <w:r>
        <w:t>引导者在开放空间会议当中扮演着独特与关键的角色，主要在护持两个重要功能：</w:t>
      </w:r>
    </w:p>
    <w:p>
      <w:pPr>
        <w:pStyle w:val="BodyText"/>
        <w:spacing w:before="162"/>
      </w:pPr>
      <w:r>
        <w:t>「创造时间与空间」及「维系时间与空间</w:t>
      </w:r>
      <w:r>
        <w:rPr>
          <w:spacing w:val="-118"/>
        </w:rPr>
        <w:t>」。</w:t>
      </w:r>
    </w:p>
    <w:p>
      <w:pPr>
        <w:pStyle w:val="BodyText"/>
        <w:spacing w:before="162" w:line="290" w:lineRule="auto"/>
        <w:ind w:right="534"/>
        <w:jc w:val="both"/>
      </w:pPr>
      <w:r>
        <w:drawing>
          <wp:anchor distT="0" distB="0" distL="0" distR="0" simplePos="0" relativeHeight="251669504" behindDoc="1" locked="0" layoutInCell="1" allowOverlap="1">
            <wp:simplePos x="0" y="0"/>
            <wp:positionH relativeFrom="page">
              <wp:posOffset>1701800</wp:posOffset>
            </wp:positionH>
            <wp:positionV relativeFrom="paragraph">
              <wp:posOffset>1210135</wp:posOffset>
            </wp:positionV>
            <wp:extent cx="7988300" cy="68453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t>带领开放空间会议有经验的引导者，较不会采取一般会议引导开始所进行的破冰活动，而是带着相信开放空间会议与参与者的心情，引导大家从开始的圆圈中进入议</w:t>
      </w:r>
      <w:r>
        <w:rPr>
          <w:spacing w:val="-32"/>
        </w:rPr>
        <w:t xml:space="preserve">题探索。如前面所述，开放空间会议引导者的修练，是扮演着一个「存在的不存在」， </w:t>
      </w:r>
      <w:r>
        <w:t>护持团体讨论的情境，以让参与者能自我管理地投入讨论。</w:t>
      </w:r>
    </w:p>
    <w:p>
      <w:pPr>
        <w:pStyle w:val="BodyText"/>
        <w:spacing w:line="290" w:lineRule="auto"/>
        <w:ind w:right="510"/>
      </w:pPr>
      <w:r>
        <w:t>这种以「参与者为中心/主体」的会议引导方式，非常迥异于其他赋予主持人或引导者流程与议题引导权力的会议形式。</w:t>
      </w:r>
    </w:p>
    <w:p>
      <w:pPr>
        <w:pStyle w:val="BodyText"/>
        <w:spacing w:line="290" w:lineRule="auto"/>
        <w:ind w:right="493"/>
        <w:jc w:val="both"/>
      </w:pPr>
      <w:r>
        <w:t>在会议开始的「创造时间与空间</w:t>
      </w:r>
      <w:r>
        <w:rPr>
          <w:spacing w:val="-17"/>
        </w:rPr>
        <w:t>」，引导者在绕行参与者围坐的圆圈同时，一边邀请</w:t>
      </w:r>
      <w:r>
        <w:t>参与者进入开放空间会议的情境。引导者边强调这次聚会的主题，并介绍四个进行会议的基本原则（于后面将详细说明）</w:t>
      </w:r>
      <w:r>
        <w:rPr>
          <w:spacing w:val="7"/>
        </w:rPr>
        <w:t>以及一个法则。接着以</w:t>
      </w:r>
      <w:r>
        <w:t>15-20</w:t>
      </w:r>
      <w:r>
        <w:rPr>
          <w:spacing w:val="-2"/>
        </w:rPr>
        <w:t xml:space="preserve"> 分钟的时间让参与者共同定义他们认为重要的、想要发起的议题。</w:t>
      </w:r>
    </w:p>
    <w:p>
      <w:pPr>
        <w:pStyle w:val="BodyText"/>
        <w:spacing w:line="290" w:lineRule="auto"/>
        <w:ind w:right="525"/>
        <w:jc w:val="both"/>
      </w:pPr>
      <w:r>
        <w:rPr>
          <w:spacing w:val="-14"/>
        </w:rPr>
        <w:t>在打开时间与空间关键历程之后，引导者在「维系时间与空间」部分须尽可能的「不</w:t>
      </w:r>
      <w:r>
        <w:rPr>
          <w:spacing w:val="-81"/>
          <w:w w:val="100"/>
        </w:rPr>
        <w:t>存在」</w:t>
      </w:r>
      <w:r>
        <w:rPr>
          <w:w w:val="100"/>
        </w:rPr>
        <w:t>（</w:t>
      </w:r>
      <w:r>
        <w:rPr>
          <w:spacing w:val="-1"/>
          <w:w w:val="100"/>
        </w:rPr>
        <w:t>invisibl</w:t>
      </w:r>
      <w:r>
        <w:rPr>
          <w:spacing w:val="-5"/>
          <w:w w:val="100"/>
        </w:rPr>
        <w:t>e</w:t>
      </w:r>
      <w:r>
        <w:rPr>
          <w:spacing w:val="-213"/>
          <w:w w:val="100"/>
        </w:rPr>
        <w:t>）</w:t>
      </w:r>
      <w:r>
        <w:rPr>
          <w:w w:val="100"/>
        </w:rPr>
        <w:t>，甚至要退于幕后</w:t>
      </w:r>
      <w:r>
        <w:rPr>
          <w:spacing w:val="-11"/>
          <w:w w:val="100"/>
        </w:rPr>
        <w:t>（</w:t>
      </w:r>
      <w:r>
        <w:rPr>
          <w:spacing w:val="-1"/>
          <w:w w:val="100"/>
        </w:rPr>
        <w:t>ge</w:t>
      </w:r>
      <w:r>
        <w:rPr>
          <w:w w:val="100"/>
        </w:rPr>
        <w:t>t</w:t>
      </w:r>
      <w:r>
        <w:t xml:space="preserve"> </w:t>
      </w:r>
      <w:r>
        <w:rPr>
          <w:spacing w:val="-1"/>
          <w:w w:val="100"/>
        </w:rPr>
        <w:t>ou</w:t>
      </w:r>
      <w:r>
        <w:rPr>
          <w:w w:val="100"/>
        </w:rPr>
        <w:t>t</w:t>
      </w:r>
      <w:r>
        <w:t xml:space="preserve"> </w:t>
      </w:r>
      <w:r>
        <w:rPr>
          <w:spacing w:val="-1"/>
          <w:w w:val="100"/>
        </w:rPr>
        <w:t>o</w:t>
      </w:r>
      <w:r>
        <w:rPr>
          <w:w w:val="100"/>
        </w:rPr>
        <w:t>f</w:t>
      </w:r>
      <w:r>
        <w:t xml:space="preserve"> </w:t>
      </w:r>
      <w:r>
        <w:rPr>
          <w:spacing w:val="-1"/>
          <w:w w:val="100"/>
        </w:rPr>
        <w:t>th</w:t>
      </w:r>
      <w:r>
        <w:rPr>
          <w:w w:val="100"/>
        </w:rPr>
        <w:t>e</w:t>
      </w:r>
      <w:r>
        <w:t xml:space="preserve"> </w:t>
      </w:r>
      <w:r>
        <w:rPr>
          <w:spacing w:val="-1"/>
          <w:w w:val="100"/>
        </w:rPr>
        <w:t>wa</w:t>
      </w:r>
      <w:r>
        <w:rPr>
          <w:spacing w:val="-7"/>
          <w:w w:val="100"/>
        </w:rPr>
        <w:t>y</w:t>
      </w:r>
      <w:r>
        <w:rPr>
          <w:spacing w:val="-213"/>
          <w:w w:val="100"/>
        </w:rPr>
        <w:t>）</w:t>
      </w:r>
      <w:r>
        <w:rPr>
          <w:w w:val="100"/>
        </w:rPr>
        <w:t>。基于「自我管理」的</w:t>
      </w:r>
      <w:r>
        <w:rPr>
          <w:spacing w:val="-43"/>
          <w:w w:val="100"/>
        </w:rPr>
        <w:t>核心精神，在「维系时间与空间」的阶段，引导者所致力的工作，是放手</w:t>
      </w:r>
      <w:r>
        <w:rPr>
          <w:spacing w:val="3"/>
          <w:w w:val="100"/>
        </w:rPr>
        <w:t>（</w:t>
      </w:r>
      <w:r>
        <w:rPr>
          <w:spacing w:val="-1"/>
          <w:w w:val="100"/>
        </w:rPr>
        <w:t>lettin</w:t>
      </w:r>
      <w:r>
        <w:rPr>
          <w:w w:val="100"/>
        </w:rPr>
        <w:t>g</w:t>
      </w:r>
      <w:r>
        <w:t xml:space="preserve"> </w:t>
      </w:r>
      <w:r>
        <w:rPr>
          <w:spacing w:val="-1"/>
          <w:w w:val="100"/>
        </w:rPr>
        <w:t>g</w:t>
      </w:r>
      <w:r>
        <w:rPr>
          <w:spacing w:val="-27"/>
          <w:w w:val="100"/>
        </w:rPr>
        <w:t>o</w:t>
      </w:r>
      <w:r>
        <w:rPr>
          <w:spacing w:val="-209"/>
          <w:w w:val="100"/>
        </w:rPr>
        <w:t>）</w:t>
      </w:r>
      <w:r>
        <w:rPr>
          <w:w w:val="100"/>
        </w:rPr>
        <w:t>，</w:t>
      </w:r>
      <w:r>
        <w:t>以协助者的角色支持团体所开启的「安全」的时间与空间，使团体自由探索新的可能性。引导者越介入讨论，这样的协助只可能会造成干扰。如同下图的漫画，开放空间会议并不是引导者的舞台，而是参与者的舞台。如果引导者过于显着，不论是对于流程进行，或者是参与者都是不公平的。</w:t>
      </w:r>
    </w:p>
    <w:p>
      <w:pPr>
        <w:pStyle w:val="BodyText"/>
        <w:spacing w:line="770" w:lineRule="exact"/>
        <w:ind w:left="3380"/>
        <w:jc w:val="both"/>
      </w:pPr>
      <w:r>
        <w:t>图 1、引导者的角色（作者 Simon Kneebone）</w:t>
      </w:r>
    </w:p>
    <w:p>
      <w:pPr>
        <w:spacing w:after="0" w:line="770" w:lineRule="exact"/>
        <w:jc w:val="both"/>
        <w:sectPr>
          <w:headerReference w:type="default" r:id="rId23"/>
          <w:pgSz w:w="17860" w:h="25260"/>
          <w:pgMar w:top="1420" w:right="740" w:bottom="280" w:left="980" w:header="1008" w:footer="0"/>
          <w:pgNumType w:start="17"/>
          <w:cols w:space="708"/>
        </w:sectPr>
      </w:pPr>
    </w:p>
    <w:p>
      <w:pPr>
        <w:pStyle w:val="BodyText"/>
        <w:spacing w:before="22"/>
      </w:pPr>
      <w:r>
        <w:t>引导者的工作不是让事情准时发声，而是促成安全时刻的创造。让参与者与他们所</w:t>
      </w:r>
    </w:p>
    <w:p>
      <w:pPr>
        <w:pStyle w:val="BodyText"/>
        <w:spacing w:before="162"/>
      </w:pPr>
      <w:r>
        <w:rPr>
          <w:spacing w:val="-29"/>
          <w:w w:val="100"/>
        </w:rPr>
        <w:t>创造的时间和平共处，把对延迟与准时的评判，交回给团体</w:t>
      </w:r>
      <w:r>
        <w:rPr>
          <w:w w:val="100"/>
        </w:rPr>
        <w:t>（</w:t>
      </w:r>
      <w:r>
        <w:rPr>
          <w:spacing w:val="-30"/>
          <w:w w:val="100"/>
        </w:rPr>
        <w:t>吴咨幸等译，</w:t>
      </w:r>
      <w:r>
        <w:rPr>
          <w:spacing w:val="-1"/>
          <w:w w:val="100"/>
        </w:rPr>
        <w:t>1997/200</w:t>
      </w:r>
      <w:r>
        <w:rPr>
          <w:spacing w:val="-6"/>
          <w:w w:val="100"/>
        </w:rPr>
        <w:t>6</w:t>
      </w:r>
      <w:r>
        <w:rPr>
          <w:w w:val="100"/>
        </w:rPr>
        <w:t>：</w:t>
      </w:r>
    </w:p>
    <w:p>
      <w:pPr>
        <w:pStyle w:val="BodyText"/>
        <w:spacing w:before="162"/>
      </w:pPr>
      <w:r>
        <w:t>80）</w:t>
      </w:r>
    </w:p>
    <w:p>
      <w:pPr>
        <w:pStyle w:val="BodyText"/>
        <w:spacing w:before="162" w:line="290" w:lineRule="auto"/>
        <w:ind w:right="108"/>
      </w:pPr>
      <w:r>
        <w:rPr>
          <w:spacing w:val="-44"/>
          <w:w w:val="100"/>
        </w:rPr>
        <w:t>在《引导者手册》一书中，提到「维系时间与空间」的引导哲学－专注地「存在</w:t>
      </w:r>
      <w:r>
        <w:rPr>
          <w:spacing w:val="-411"/>
          <w:w w:val="100"/>
        </w:rPr>
        <w:t>」</w:t>
      </w:r>
      <w:r>
        <w:rPr>
          <w:spacing w:val="1"/>
          <w:w w:val="100"/>
        </w:rPr>
        <w:t>（</w:t>
      </w:r>
      <w:r>
        <w:rPr>
          <w:spacing w:val="-1"/>
          <w:w w:val="100"/>
        </w:rPr>
        <w:t>bein</w:t>
      </w:r>
      <w:r>
        <w:rPr>
          <w:w w:val="100"/>
        </w:rPr>
        <w:t>g</w:t>
      </w:r>
      <w:r>
        <w:rPr>
          <w:spacing w:val="-213"/>
          <w:w w:val="100"/>
        </w:rPr>
        <w:t>）</w:t>
      </w:r>
      <w:r>
        <w:rPr>
          <w:spacing w:val="-12"/>
          <w:w w:val="100"/>
        </w:rPr>
        <w:t>。</w:t>
      </w:r>
      <w:r>
        <w:t>作者强调引导者需「真诚的现身</w:t>
      </w:r>
      <w:r>
        <w:rPr>
          <w:spacing w:val="-26"/>
        </w:rPr>
        <w:t>」，并落实四个心法：</w:t>
      </w:r>
    </w:p>
    <w:p>
      <w:pPr>
        <w:pStyle w:val="ListParagraph"/>
        <w:numPr>
          <w:ilvl w:val="0"/>
          <w:numId w:val="11"/>
        </w:numPr>
        <w:tabs>
          <w:tab w:val="left" w:pos="925"/>
          <w:tab w:val="left" w:pos="926"/>
        </w:tabs>
        <w:spacing w:before="65" w:after="0" w:line="240" w:lineRule="auto"/>
        <w:ind w:left="925" w:right="0" w:hanging="632"/>
        <w:jc w:val="left"/>
        <w:rPr>
          <w:sz w:val="42"/>
        </w:rPr>
      </w:pPr>
      <w:r>
        <w:drawing>
          <wp:anchor distT="0" distB="0" distL="0" distR="0" simplePos="0" relativeHeight="251670528" behindDoc="1" locked="0" layoutInCell="1" allowOverlap="1">
            <wp:simplePos x="0" y="0"/>
            <wp:positionH relativeFrom="page">
              <wp:posOffset>1701800</wp:posOffset>
            </wp:positionH>
            <wp:positionV relativeFrom="paragraph">
              <wp:posOffset>511636</wp:posOffset>
            </wp:positionV>
            <wp:extent cx="7988300" cy="68453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7988300" cy="6845300"/>
                    </a:xfrm>
                    <a:prstGeom prst="rect">
                      <a:avLst/>
                    </a:prstGeom>
                  </pic:spPr>
                </pic:pic>
              </a:graphicData>
            </a:graphic>
          </wp:anchor>
        </w:drawing>
      </w:r>
      <w:r>
        <w:rPr>
          <w:sz w:val="42"/>
        </w:rPr>
        <w:t>出现在场：引导者须身心投入在会议情境中，将平静感带入，打开汇谈空间</w:t>
      </w:r>
    </w:p>
    <w:p>
      <w:pPr>
        <w:pStyle w:val="ListParagraph"/>
        <w:numPr>
          <w:ilvl w:val="0"/>
          <w:numId w:val="11"/>
        </w:numPr>
        <w:tabs>
          <w:tab w:val="left" w:pos="925"/>
          <w:tab w:val="left" w:pos="926"/>
        </w:tabs>
        <w:spacing w:before="163" w:after="0" w:line="268" w:lineRule="auto"/>
        <w:ind w:left="925" w:right="470" w:hanging="631"/>
        <w:jc w:val="left"/>
        <w:rPr>
          <w:sz w:val="42"/>
        </w:rPr>
      </w:pPr>
      <w:r>
        <w:rPr>
          <w:spacing w:val="-1"/>
          <w:sz w:val="42"/>
        </w:rPr>
        <w:t>说出真话：引导者将「成为」真话的意涵本身，以言行如一的方式，展现重要、</w:t>
      </w:r>
      <w:r>
        <w:rPr>
          <w:sz w:val="42"/>
        </w:rPr>
        <w:t>有力与良善的人性</w:t>
      </w:r>
    </w:p>
    <w:p>
      <w:pPr>
        <w:pStyle w:val="ListParagraph"/>
        <w:numPr>
          <w:ilvl w:val="0"/>
          <w:numId w:val="11"/>
        </w:numPr>
        <w:tabs>
          <w:tab w:val="left" w:pos="925"/>
          <w:tab w:val="left" w:pos="926"/>
        </w:tabs>
        <w:spacing w:before="138" w:after="0" w:line="268" w:lineRule="auto"/>
        <w:ind w:left="925" w:right="470" w:hanging="631"/>
        <w:jc w:val="left"/>
        <w:rPr>
          <w:sz w:val="42"/>
        </w:rPr>
      </w:pPr>
      <w:r>
        <w:rPr>
          <w:spacing w:val="-1"/>
          <w:sz w:val="42"/>
        </w:rPr>
        <w:t>活在当下：这是一种有力量的存在，给予周遭的人一种全然稳重、真实、坚定的</w:t>
      </w:r>
      <w:r>
        <w:rPr>
          <w:sz w:val="42"/>
        </w:rPr>
        <w:t>感受</w:t>
      </w:r>
    </w:p>
    <w:p>
      <w:pPr>
        <w:pStyle w:val="ListParagraph"/>
        <w:numPr>
          <w:ilvl w:val="0"/>
          <w:numId w:val="11"/>
        </w:numPr>
        <w:tabs>
          <w:tab w:val="left" w:pos="925"/>
          <w:tab w:val="left" w:pos="926"/>
        </w:tabs>
        <w:spacing w:before="138" w:after="0" w:line="268" w:lineRule="auto"/>
        <w:ind w:left="925" w:right="470" w:hanging="631"/>
        <w:jc w:val="left"/>
        <w:rPr>
          <w:sz w:val="42"/>
        </w:rPr>
      </w:pPr>
      <w:r>
        <w:rPr>
          <w:spacing w:val="-1"/>
          <w:sz w:val="42"/>
        </w:rPr>
        <w:t>一切放下：不对任何事下定论，不执着于特定结果，这是一种关于「放手」的教</w:t>
      </w:r>
      <w:r>
        <w:rPr>
          <w:sz w:val="42"/>
        </w:rPr>
        <w:t>学法（pedagogy</w:t>
      </w:r>
      <w:r>
        <w:rPr>
          <w:spacing w:val="-1"/>
          <w:sz w:val="42"/>
        </w:rPr>
        <w:t xml:space="preserve"> </w:t>
      </w:r>
      <w:r>
        <w:rPr>
          <w:sz w:val="42"/>
        </w:rPr>
        <w:t>of</w:t>
      </w:r>
      <w:r>
        <w:rPr>
          <w:spacing w:val="-1"/>
          <w:sz w:val="42"/>
        </w:rPr>
        <w:t xml:space="preserve"> </w:t>
      </w:r>
      <w:r>
        <w:rPr>
          <w:sz w:val="42"/>
        </w:rPr>
        <w:t>letting</w:t>
      </w:r>
      <w:r>
        <w:rPr>
          <w:spacing w:val="-1"/>
          <w:sz w:val="42"/>
        </w:rPr>
        <w:t xml:space="preserve"> </w:t>
      </w:r>
      <w:r>
        <w:rPr>
          <w:spacing w:val="-6"/>
          <w:sz w:val="42"/>
        </w:rPr>
        <w:t>go）</w:t>
      </w:r>
    </w:p>
    <w:p>
      <w:pPr>
        <w:pStyle w:val="BodyText"/>
        <w:spacing w:before="71"/>
      </w:pPr>
      <w:r>
        <w:t>五、引导者如何引导参与者探索议题？</w:t>
      </w:r>
    </w:p>
    <w:p>
      <w:pPr>
        <w:pStyle w:val="BodyText"/>
        <w:spacing w:before="162" w:line="290" w:lineRule="auto"/>
        <w:ind w:right="512"/>
        <w:jc w:val="both"/>
      </w:pPr>
      <w:r>
        <w:t>引导者会于会议开始的「打开空间」阶段，一边绕行着参与者围坐的圆圈，一边提醒与会者参与开放空间会议的四大规则与双脚法则（移动法则</w:t>
      </w:r>
      <w:r>
        <w:rPr>
          <w:spacing w:val="-254"/>
        </w:rPr>
        <w:t>）</w:t>
      </w:r>
      <w:r>
        <w:rPr>
          <w:spacing w:val="-2"/>
        </w:rPr>
        <w:t>。事实上，开放空间</w:t>
      </w:r>
      <w:r>
        <w:t>会议的引导工具，具体行诸于文字的，也只有四大规则与双脚法则。</w:t>
      </w:r>
    </w:p>
    <w:p>
      <w:pPr>
        <w:pStyle w:val="ListParagraph"/>
        <w:numPr>
          <w:ilvl w:val="0"/>
          <w:numId w:val="11"/>
        </w:numPr>
        <w:tabs>
          <w:tab w:val="left" w:pos="926"/>
        </w:tabs>
        <w:spacing w:before="65" w:after="0" w:line="240" w:lineRule="auto"/>
        <w:ind w:left="925" w:right="0" w:hanging="632"/>
        <w:jc w:val="both"/>
        <w:rPr>
          <w:sz w:val="42"/>
        </w:rPr>
      </w:pPr>
      <w:r>
        <w:rPr>
          <w:sz w:val="42"/>
        </w:rPr>
        <w:t>四大规则</w:t>
      </w:r>
    </w:p>
    <w:p>
      <w:pPr>
        <w:pStyle w:val="ListParagraph"/>
        <w:numPr>
          <w:ilvl w:val="0"/>
          <w:numId w:val="10"/>
        </w:numPr>
        <w:tabs>
          <w:tab w:val="left" w:pos="644"/>
        </w:tabs>
        <w:spacing w:before="95" w:after="0" w:line="240" w:lineRule="auto"/>
        <w:ind w:left="643" w:right="0" w:hanging="350"/>
        <w:jc w:val="left"/>
        <w:rPr>
          <w:sz w:val="42"/>
        </w:rPr>
      </w:pPr>
      <w:r>
        <w:rPr>
          <w:sz w:val="42"/>
        </w:rPr>
        <w:t>来的人都是最适当的人</w:t>
      </w:r>
    </w:p>
    <w:p>
      <w:pPr>
        <w:pStyle w:val="BodyText"/>
        <w:spacing w:before="163" w:line="290" w:lineRule="auto"/>
        <w:ind w:right="681"/>
        <w:jc w:val="both"/>
      </w:pPr>
      <w:r>
        <w:t>即在场的每一个人都是关心这个讨论主题的人，也是能够找到这个主题答案的人。也因此，不论在场者的社会位置为何，不分高低，只要是进入会谈的圆圈者，就是讨论这个主题的最适当人员，有机会创造不同的讨论结果。</w:t>
      </w:r>
    </w:p>
    <w:p>
      <w:pPr>
        <w:pStyle w:val="ListParagraph"/>
        <w:numPr>
          <w:ilvl w:val="0"/>
          <w:numId w:val="10"/>
        </w:numPr>
        <w:tabs>
          <w:tab w:val="left" w:pos="644"/>
        </w:tabs>
        <w:spacing w:before="0" w:after="0" w:line="772" w:lineRule="exact"/>
        <w:ind w:left="643" w:right="0" w:hanging="350"/>
        <w:jc w:val="left"/>
        <w:rPr>
          <w:sz w:val="42"/>
        </w:rPr>
      </w:pPr>
      <w:r>
        <w:rPr>
          <w:sz w:val="42"/>
        </w:rPr>
        <w:t>不管何时开始都是最适当的时间</w:t>
      </w:r>
    </w:p>
    <w:p>
      <w:pPr>
        <w:spacing w:after="0" w:line="772" w:lineRule="exact"/>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https://d.book118.com/306212022015010041</w:t>
        </w:r>
      </w:hyperlink>
    </w:p>
    <w:p>
      <w:pPr>
        <w:spacing w:after="0" w:line="772" w:lineRule="exact"/>
        <w:jc w:val="left"/>
        <w:rPr>
          <w:sz w:val="42"/>
        </w:rPr>
      </w:pPr>
    </w:p>
    <w:sectPr>
      <w:headerReference w:type="default" r:id="rId25"/>
      <w:pgSz w:w="17860" w:h="25260"/>
      <w:pgMar w:top="1420" w:right="740" w:bottom="280" w:left="980" w:header="1008" w:footer="0"/>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86.25pt;height:23.1pt;margin-top:49.41pt;margin-left:62.72pt;mso-position-horizontal-relative:page;mso-position-vertical-relative:page;position:absolute;z-index:-251658240"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86.25pt;height:23.1pt;margin-top:49.41pt;margin-left:62.72pt;mso-position-horizontal-relative:page;mso-position-vertical-relative:page;position:absolute;z-index:-251657216"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86.25pt;height:23.1pt;margin-top:49.41pt;margin-left:62.72pt;mso-position-horizontal-relative:page;mso-position-vertical-relative:page;position:absolute;z-index:-251656192"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86.25pt;height:23.1pt;margin-top:49.41pt;margin-left:62.72pt;mso-position-horizontal-relative:page;mso-position-vertical-relative:page;position:absolute;z-index:-251655168"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86.25pt;height:23.1pt;margin-top:49.41pt;margin-left:62.72pt;mso-position-horizontal-relative:page;mso-position-vertical-relative:page;position:absolute;z-index:-251654144"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86.25pt;height:23.1pt;margin-top:49.41pt;margin-left:62.72pt;mso-position-horizontal-relative:page;mso-position-vertical-relative:page;position:absolute;z-index:-251653120"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86.25pt;height:23.1pt;margin-top:49.41pt;margin-left:62.72pt;mso-position-horizontal-relative:page;mso-position-vertical-relative:page;position:absolute;z-index:-251652096"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86.25pt;height:23.1pt;margin-top:49.41pt;margin-left:62.72pt;mso-position-horizontal-relative:page;mso-position-vertical-relative:page;position:absolute;z-index:-251651072"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86.25pt;height:23.1pt;margin-top:49.41pt;margin-left:62.72pt;mso-position-horizontal-relative:page;mso-position-vertical-relative:page;position:absolute;z-index:-251650048"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86.25pt;height:23.1pt;margin-top:49.41pt;margin-left:62.72pt;mso-position-horizontal-relative:page;mso-position-vertical-relative:page;position:absolute;z-index:-251649024"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86.25pt;height:23.1pt;margin-top:49.41pt;margin-left:62.72pt;mso-position-horizontal-relative:page;mso-position-vertical-relative:page;position:absolute;z-index:-251648000"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86.25pt;height:23.1pt;margin-top:49.41pt;margin-left:62.72pt;mso-position-horizontal-relative:page;mso-position-vertical-relative:page;position:absolute;z-index:-251646976"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86.25pt;height:23.1pt;margin-top:49.41pt;margin-left:62.72pt;mso-position-horizontal-relative:page;mso-position-vertical-relative:page;position:absolute;z-index:-251645952"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86.25pt;height:23.1pt;margin-top:49.41pt;margin-left:62.72pt;mso-position-horizontal-relative:page;mso-position-vertical-relative:page;position:absolute;z-index:-251644928"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86.25pt;height:23.1pt;margin-top:49.41pt;margin-left:62.72pt;mso-position-horizontal-relative:page;mso-position-vertical-relative:page;position:absolute;z-index:-251643904"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86.25pt;height:23.1pt;margin-top:49.41pt;margin-left:62.72pt;mso-position-horizontal-relative:page;mso-position-vertical-relative:page;position:absolute;z-index:-251642880" filled="f" stroked="f">
          <v:textbox inset="0,0,0,0">
            <w:txbxContent>
              <w:p>
                <w:pPr>
                  <w:pStyle w:val="BodyText"/>
                  <w:spacing w:line="461" w:lineRule="exact"/>
                  <w:ind w:left="20"/>
                  <w:rPr>
                    <w:rFonts w:ascii="幼圆" w:eastAsia="幼圆" w:hint="eastAsia"/>
                  </w:rPr>
                </w:pPr>
                <w:r>
                  <w:rPr>
                    <w:rFonts w:ascii="幼圆" w:eastAsia="幼圆" w:hint="eastAsia"/>
                  </w:rPr>
                  <w:t>精心整理</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B4C6"/>
    <w:multiLevelType w:val="hybridMultilevel"/>
    <w:tmpl w:val="00000000"/>
    <w:lvl w:ilvl="0">
      <w:start w:val="5"/>
      <w:numFmt w:val="decimal"/>
      <w:lvlText w:val="%1."/>
      <w:lvlJc w:val="left"/>
      <w:pPr>
        <w:ind w:left="294" w:hanging="562"/>
        <w:jc w:val="left"/>
      </w:pPr>
      <w:rPr>
        <w:rFonts w:ascii="微软雅黑" w:eastAsia="微软雅黑" w:hAnsi="微软雅黑" w:cs="微软雅黑" w:hint="default"/>
        <w:spacing w:val="-1"/>
        <w:w w:val="100"/>
        <w:sz w:val="42"/>
        <w:szCs w:val="42"/>
      </w:rPr>
    </w:lvl>
    <w:lvl w:ilvl="1">
      <w:start w:val="0"/>
      <w:numFmt w:val="bullet"/>
      <w:lvlText w:val="•"/>
      <w:lvlJc w:val="left"/>
      <w:pPr>
        <w:ind w:left="1883" w:hanging="562"/>
      </w:pPr>
      <w:rPr>
        <w:rFonts w:hint="default"/>
      </w:rPr>
    </w:lvl>
    <w:lvl w:ilvl="2">
      <w:start w:val="0"/>
      <w:numFmt w:val="bullet"/>
      <w:lvlText w:val="•"/>
      <w:lvlJc w:val="left"/>
      <w:pPr>
        <w:ind w:left="3467" w:hanging="562"/>
      </w:pPr>
      <w:rPr>
        <w:rFonts w:hint="default"/>
      </w:rPr>
    </w:lvl>
    <w:lvl w:ilvl="3">
      <w:start w:val="0"/>
      <w:numFmt w:val="bullet"/>
      <w:lvlText w:val="•"/>
      <w:lvlJc w:val="left"/>
      <w:pPr>
        <w:ind w:left="5051" w:hanging="562"/>
      </w:pPr>
      <w:rPr>
        <w:rFonts w:hint="default"/>
      </w:rPr>
    </w:lvl>
    <w:lvl w:ilvl="4">
      <w:start w:val="0"/>
      <w:numFmt w:val="bullet"/>
      <w:lvlText w:val="•"/>
      <w:lvlJc w:val="left"/>
      <w:pPr>
        <w:ind w:left="6635" w:hanging="562"/>
      </w:pPr>
      <w:rPr>
        <w:rFonts w:hint="default"/>
      </w:rPr>
    </w:lvl>
    <w:lvl w:ilvl="5">
      <w:start w:val="0"/>
      <w:numFmt w:val="bullet"/>
      <w:lvlText w:val="•"/>
      <w:lvlJc w:val="left"/>
      <w:pPr>
        <w:ind w:left="8219" w:hanging="562"/>
      </w:pPr>
      <w:rPr>
        <w:rFonts w:hint="default"/>
      </w:rPr>
    </w:lvl>
    <w:lvl w:ilvl="6">
      <w:start w:val="0"/>
      <w:numFmt w:val="bullet"/>
      <w:lvlText w:val="•"/>
      <w:lvlJc w:val="left"/>
      <w:pPr>
        <w:ind w:left="9803" w:hanging="562"/>
      </w:pPr>
      <w:rPr>
        <w:rFonts w:hint="default"/>
      </w:rPr>
    </w:lvl>
    <w:lvl w:ilvl="7">
      <w:start w:val="0"/>
      <w:numFmt w:val="bullet"/>
      <w:lvlText w:val="•"/>
      <w:lvlJc w:val="left"/>
      <w:pPr>
        <w:ind w:left="11387" w:hanging="562"/>
      </w:pPr>
      <w:rPr>
        <w:rFonts w:hint="default"/>
      </w:rPr>
    </w:lvl>
    <w:lvl w:ilvl="8">
      <w:start w:val="0"/>
      <w:numFmt w:val="bullet"/>
      <w:lvlText w:val="•"/>
      <w:lvlJc w:val="left"/>
      <w:pPr>
        <w:ind w:left="12971" w:hanging="562"/>
      </w:pPr>
      <w:rPr>
        <w:rFonts w:hint="default"/>
      </w:rPr>
    </w:lvl>
  </w:abstractNum>
  <w:abstractNum w:abstractNumId="1">
    <w:nsid w:val="0A5927BE"/>
    <w:multiLevelType w:val="hybridMultilevel"/>
    <w:tmpl w:val="00000000"/>
    <w:lvl w:ilvl="0">
      <w:start w:val="1"/>
      <w:numFmt w:val="decimal"/>
      <w:lvlText w:val="（%1）"/>
      <w:lvlJc w:val="left"/>
      <w:pPr>
        <w:ind w:left="1594" w:hanging="1301"/>
        <w:jc w:val="left"/>
      </w:pPr>
      <w:rPr>
        <w:rFonts w:ascii="微软雅黑" w:eastAsia="微软雅黑" w:hAnsi="微软雅黑" w:cs="微软雅黑" w:hint="default"/>
        <w:w w:val="100"/>
        <w:sz w:val="42"/>
        <w:szCs w:val="42"/>
      </w:rPr>
    </w:lvl>
    <w:lvl w:ilvl="1">
      <w:start w:val="0"/>
      <w:numFmt w:val="bullet"/>
      <w:lvlText w:val="•"/>
      <w:lvlJc w:val="left"/>
      <w:pPr>
        <w:ind w:left="3053" w:hanging="1301"/>
      </w:pPr>
      <w:rPr>
        <w:rFonts w:hint="default"/>
      </w:rPr>
    </w:lvl>
    <w:lvl w:ilvl="2">
      <w:start w:val="0"/>
      <w:numFmt w:val="bullet"/>
      <w:lvlText w:val="•"/>
      <w:lvlJc w:val="left"/>
      <w:pPr>
        <w:ind w:left="4507" w:hanging="1301"/>
      </w:pPr>
      <w:rPr>
        <w:rFonts w:hint="default"/>
      </w:rPr>
    </w:lvl>
    <w:lvl w:ilvl="3">
      <w:start w:val="0"/>
      <w:numFmt w:val="bullet"/>
      <w:lvlText w:val="•"/>
      <w:lvlJc w:val="left"/>
      <w:pPr>
        <w:ind w:left="5961" w:hanging="1301"/>
      </w:pPr>
      <w:rPr>
        <w:rFonts w:hint="default"/>
      </w:rPr>
    </w:lvl>
    <w:lvl w:ilvl="4">
      <w:start w:val="0"/>
      <w:numFmt w:val="bullet"/>
      <w:lvlText w:val="•"/>
      <w:lvlJc w:val="left"/>
      <w:pPr>
        <w:ind w:left="7415" w:hanging="1301"/>
      </w:pPr>
      <w:rPr>
        <w:rFonts w:hint="default"/>
      </w:rPr>
    </w:lvl>
    <w:lvl w:ilvl="5">
      <w:start w:val="0"/>
      <w:numFmt w:val="bullet"/>
      <w:lvlText w:val="•"/>
      <w:lvlJc w:val="left"/>
      <w:pPr>
        <w:ind w:left="8869" w:hanging="1301"/>
      </w:pPr>
      <w:rPr>
        <w:rFonts w:hint="default"/>
      </w:rPr>
    </w:lvl>
    <w:lvl w:ilvl="6">
      <w:start w:val="0"/>
      <w:numFmt w:val="bullet"/>
      <w:lvlText w:val="•"/>
      <w:lvlJc w:val="left"/>
      <w:pPr>
        <w:ind w:left="10323" w:hanging="1301"/>
      </w:pPr>
      <w:rPr>
        <w:rFonts w:hint="default"/>
      </w:rPr>
    </w:lvl>
    <w:lvl w:ilvl="7">
      <w:start w:val="0"/>
      <w:numFmt w:val="bullet"/>
      <w:lvlText w:val="•"/>
      <w:lvlJc w:val="left"/>
      <w:pPr>
        <w:ind w:left="11777" w:hanging="1301"/>
      </w:pPr>
      <w:rPr>
        <w:rFonts w:hint="default"/>
      </w:rPr>
    </w:lvl>
    <w:lvl w:ilvl="8">
      <w:start w:val="0"/>
      <w:numFmt w:val="bullet"/>
      <w:lvlText w:val="•"/>
      <w:lvlJc w:val="left"/>
      <w:pPr>
        <w:ind w:left="13231" w:hanging="1301"/>
      </w:pPr>
      <w:rPr>
        <w:rFonts w:hint="default"/>
      </w:rPr>
    </w:lvl>
  </w:abstractNum>
  <w:abstractNum w:abstractNumId="2">
    <w:nsid w:val="29067E1B"/>
    <w:multiLevelType w:val="hybridMultilevel"/>
    <w:tmpl w:val="00000000"/>
    <w:lvl w:ilvl="0">
      <w:start w:val="0"/>
      <w:numFmt w:val="bullet"/>
      <w:lvlText w:val=""/>
      <w:lvlJc w:val="left"/>
      <w:pPr>
        <w:ind w:left="294" w:hanging="631"/>
      </w:pPr>
      <w:rPr>
        <w:rFonts w:ascii="Wingdings" w:eastAsia="Wingdings" w:hAnsi="Wingdings" w:cs="Wingdings" w:hint="default"/>
        <w:w w:val="100"/>
        <w:sz w:val="42"/>
        <w:szCs w:val="42"/>
      </w:rPr>
    </w:lvl>
    <w:lvl w:ilvl="1">
      <w:start w:val="0"/>
      <w:numFmt w:val="bullet"/>
      <w:lvlText w:val=""/>
      <w:lvlJc w:val="left"/>
      <w:pPr>
        <w:ind w:left="1555" w:hanging="630"/>
      </w:pPr>
      <w:rPr>
        <w:rFonts w:ascii="Wingdings" w:eastAsia="Wingdings" w:hAnsi="Wingdings" w:cs="Wingdings" w:hint="default"/>
        <w:w w:val="100"/>
        <w:sz w:val="42"/>
        <w:szCs w:val="42"/>
      </w:rPr>
    </w:lvl>
    <w:lvl w:ilvl="2">
      <w:start w:val="0"/>
      <w:numFmt w:val="bullet"/>
      <w:lvlText w:val="•"/>
      <w:lvlJc w:val="left"/>
      <w:pPr>
        <w:ind w:left="3179" w:hanging="630"/>
      </w:pPr>
      <w:rPr>
        <w:rFonts w:hint="default"/>
      </w:rPr>
    </w:lvl>
    <w:lvl w:ilvl="3">
      <w:start w:val="0"/>
      <w:numFmt w:val="bullet"/>
      <w:lvlText w:val="•"/>
      <w:lvlJc w:val="left"/>
      <w:pPr>
        <w:ind w:left="4799" w:hanging="630"/>
      </w:pPr>
      <w:rPr>
        <w:rFonts w:hint="default"/>
      </w:rPr>
    </w:lvl>
    <w:lvl w:ilvl="4">
      <w:start w:val="0"/>
      <w:numFmt w:val="bullet"/>
      <w:lvlText w:val="•"/>
      <w:lvlJc w:val="left"/>
      <w:pPr>
        <w:ind w:left="6419" w:hanging="630"/>
      </w:pPr>
      <w:rPr>
        <w:rFonts w:hint="default"/>
      </w:rPr>
    </w:lvl>
    <w:lvl w:ilvl="5">
      <w:start w:val="0"/>
      <w:numFmt w:val="bullet"/>
      <w:lvlText w:val="•"/>
      <w:lvlJc w:val="left"/>
      <w:pPr>
        <w:ind w:left="8039" w:hanging="630"/>
      </w:pPr>
      <w:rPr>
        <w:rFonts w:hint="default"/>
      </w:rPr>
    </w:lvl>
    <w:lvl w:ilvl="6">
      <w:start w:val="0"/>
      <w:numFmt w:val="bullet"/>
      <w:lvlText w:val="•"/>
      <w:lvlJc w:val="left"/>
      <w:pPr>
        <w:ind w:left="9659" w:hanging="630"/>
      </w:pPr>
      <w:rPr>
        <w:rFonts w:hint="default"/>
      </w:rPr>
    </w:lvl>
    <w:lvl w:ilvl="7">
      <w:start w:val="0"/>
      <w:numFmt w:val="bullet"/>
      <w:lvlText w:val="•"/>
      <w:lvlJc w:val="left"/>
      <w:pPr>
        <w:ind w:left="11279" w:hanging="630"/>
      </w:pPr>
      <w:rPr>
        <w:rFonts w:hint="default"/>
      </w:rPr>
    </w:lvl>
    <w:lvl w:ilvl="8">
      <w:start w:val="0"/>
      <w:numFmt w:val="bullet"/>
      <w:lvlText w:val="•"/>
      <w:lvlJc w:val="left"/>
      <w:pPr>
        <w:ind w:left="12899" w:hanging="630"/>
      </w:pPr>
      <w:rPr>
        <w:rFonts w:hint="default"/>
      </w:rPr>
    </w:lvl>
  </w:abstractNum>
  <w:abstractNum w:abstractNumId="3">
    <w:nsid w:val="291EFC9B"/>
    <w:multiLevelType w:val="hybridMultilevel"/>
    <w:tmpl w:val="00000000"/>
    <w:lvl w:ilvl="0">
      <w:start w:val="1"/>
      <w:numFmt w:val="decimal"/>
      <w:lvlText w:val="%1."/>
      <w:lvlJc w:val="left"/>
      <w:pPr>
        <w:ind w:left="856" w:hanging="562"/>
        <w:jc w:val="left"/>
      </w:pPr>
      <w:rPr>
        <w:rFonts w:ascii="微软雅黑" w:eastAsia="微软雅黑" w:hAnsi="微软雅黑" w:cs="微软雅黑" w:hint="default"/>
        <w:spacing w:val="-1"/>
        <w:w w:val="100"/>
        <w:sz w:val="42"/>
        <w:szCs w:val="42"/>
      </w:rPr>
    </w:lvl>
    <w:lvl w:ilvl="1">
      <w:start w:val="1"/>
      <w:numFmt w:val="decimal"/>
      <w:lvlText w:val="%2."/>
      <w:lvlJc w:val="left"/>
      <w:pPr>
        <w:ind w:left="1073" w:hanging="422"/>
        <w:jc w:val="left"/>
      </w:pPr>
      <w:rPr>
        <w:rFonts w:ascii="微软雅黑" w:eastAsia="微软雅黑" w:hAnsi="微软雅黑" w:cs="微软雅黑" w:hint="default"/>
        <w:spacing w:val="-1"/>
        <w:w w:val="102"/>
        <w:sz w:val="31"/>
        <w:szCs w:val="31"/>
      </w:rPr>
    </w:lvl>
    <w:lvl w:ilvl="2">
      <w:start w:val="0"/>
      <w:numFmt w:val="bullet"/>
      <w:lvlText w:val="•"/>
      <w:lvlJc w:val="left"/>
      <w:pPr>
        <w:ind w:left="1501" w:hanging="422"/>
      </w:pPr>
      <w:rPr>
        <w:rFonts w:hint="default"/>
      </w:rPr>
    </w:lvl>
    <w:lvl w:ilvl="3">
      <w:start w:val="0"/>
      <w:numFmt w:val="bullet"/>
      <w:lvlText w:val="•"/>
      <w:lvlJc w:val="left"/>
      <w:pPr>
        <w:ind w:left="1923" w:hanging="422"/>
      </w:pPr>
      <w:rPr>
        <w:rFonts w:hint="default"/>
      </w:rPr>
    </w:lvl>
    <w:lvl w:ilvl="4">
      <w:start w:val="0"/>
      <w:numFmt w:val="bullet"/>
      <w:lvlText w:val="•"/>
      <w:lvlJc w:val="left"/>
      <w:pPr>
        <w:ind w:left="2344" w:hanging="422"/>
      </w:pPr>
      <w:rPr>
        <w:rFonts w:hint="default"/>
      </w:rPr>
    </w:lvl>
    <w:lvl w:ilvl="5">
      <w:start w:val="0"/>
      <w:numFmt w:val="bullet"/>
      <w:lvlText w:val="•"/>
      <w:lvlJc w:val="left"/>
      <w:pPr>
        <w:ind w:left="2766" w:hanging="422"/>
      </w:pPr>
      <w:rPr>
        <w:rFonts w:hint="default"/>
      </w:rPr>
    </w:lvl>
    <w:lvl w:ilvl="6">
      <w:start w:val="0"/>
      <w:numFmt w:val="bullet"/>
      <w:lvlText w:val="•"/>
      <w:lvlJc w:val="left"/>
      <w:pPr>
        <w:ind w:left="3188" w:hanging="422"/>
      </w:pPr>
      <w:rPr>
        <w:rFonts w:hint="default"/>
      </w:rPr>
    </w:lvl>
    <w:lvl w:ilvl="7">
      <w:start w:val="0"/>
      <w:numFmt w:val="bullet"/>
      <w:lvlText w:val="•"/>
      <w:lvlJc w:val="left"/>
      <w:pPr>
        <w:ind w:left="3609" w:hanging="422"/>
      </w:pPr>
      <w:rPr>
        <w:rFonts w:hint="default"/>
      </w:rPr>
    </w:lvl>
    <w:lvl w:ilvl="8">
      <w:start w:val="0"/>
      <w:numFmt w:val="bullet"/>
      <w:lvlText w:val="•"/>
      <w:lvlJc w:val="left"/>
      <w:pPr>
        <w:ind w:left="4031" w:hanging="422"/>
      </w:pPr>
      <w:rPr>
        <w:rFonts w:hint="default"/>
      </w:rPr>
    </w:lvl>
  </w:abstractNum>
  <w:abstractNum w:abstractNumId="4">
    <w:nsid w:val="293FB682"/>
    <w:multiLevelType w:val="hybridMultilevel"/>
    <w:tmpl w:val="00000000"/>
    <w:lvl w:ilvl="0">
      <w:start w:val="1"/>
      <w:numFmt w:val="decimal"/>
      <w:lvlText w:val="%1."/>
      <w:lvlJc w:val="left"/>
      <w:pPr>
        <w:ind w:left="856" w:hanging="562"/>
        <w:jc w:val="left"/>
      </w:pPr>
      <w:rPr>
        <w:rFonts w:ascii="微软雅黑" w:eastAsia="微软雅黑" w:hAnsi="微软雅黑" w:cs="微软雅黑" w:hint="default"/>
        <w:spacing w:val="-1"/>
        <w:w w:val="100"/>
        <w:sz w:val="42"/>
        <w:szCs w:val="42"/>
      </w:rPr>
    </w:lvl>
    <w:lvl w:ilvl="1">
      <w:start w:val="0"/>
      <w:numFmt w:val="bullet"/>
      <w:lvlText w:val="•"/>
      <w:lvlJc w:val="left"/>
      <w:pPr>
        <w:ind w:left="1420" w:hanging="562"/>
      </w:pPr>
      <w:rPr>
        <w:rFonts w:hint="default"/>
      </w:rPr>
    </w:lvl>
    <w:lvl w:ilvl="2">
      <w:start w:val="0"/>
      <w:numFmt w:val="bullet"/>
      <w:lvlText w:val="•"/>
      <w:lvlJc w:val="left"/>
      <w:pPr>
        <w:ind w:left="2599" w:hanging="562"/>
      </w:pPr>
      <w:rPr>
        <w:rFonts w:hint="default"/>
      </w:rPr>
    </w:lvl>
    <w:lvl w:ilvl="3">
      <w:start w:val="0"/>
      <w:numFmt w:val="bullet"/>
      <w:lvlText w:val="•"/>
      <w:lvlJc w:val="left"/>
      <w:pPr>
        <w:ind w:left="3778" w:hanging="562"/>
      </w:pPr>
      <w:rPr>
        <w:rFonts w:hint="default"/>
      </w:rPr>
    </w:lvl>
    <w:lvl w:ilvl="4">
      <w:start w:val="0"/>
      <w:numFmt w:val="bullet"/>
      <w:lvlText w:val="•"/>
      <w:lvlJc w:val="left"/>
      <w:pPr>
        <w:ind w:left="4957" w:hanging="562"/>
      </w:pPr>
      <w:rPr>
        <w:rFonts w:hint="default"/>
      </w:rPr>
    </w:lvl>
    <w:lvl w:ilvl="5">
      <w:start w:val="0"/>
      <w:numFmt w:val="bullet"/>
      <w:lvlText w:val="•"/>
      <w:lvlJc w:val="left"/>
      <w:pPr>
        <w:ind w:left="6136" w:hanging="562"/>
      </w:pPr>
      <w:rPr>
        <w:rFonts w:hint="default"/>
      </w:rPr>
    </w:lvl>
    <w:lvl w:ilvl="6">
      <w:start w:val="0"/>
      <w:numFmt w:val="bullet"/>
      <w:lvlText w:val="•"/>
      <w:lvlJc w:val="left"/>
      <w:pPr>
        <w:ind w:left="7315" w:hanging="562"/>
      </w:pPr>
      <w:rPr>
        <w:rFonts w:hint="default"/>
      </w:rPr>
    </w:lvl>
    <w:lvl w:ilvl="7">
      <w:start w:val="0"/>
      <w:numFmt w:val="bullet"/>
      <w:lvlText w:val="•"/>
      <w:lvlJc w:val="left"/>
      <w:pPr>
        <w:ind w:left="8494" w:hanging="562"/>
      </w:pPr>
      <w:rPr>
        <w:rFonts w:hint="default"/>
      </w:rPr>
    </w:lvl>
    <w:lvl w:ilvl="8">
      <w:start w:val="0"/>
      <w:numFmt w:val="bullet"/>
      <w:lvlText w:val="•"/>
      <w:lvlJc w:val="left"/>
      <w:pPr>
        <w:ind w:left="9673" w:hanging="562"/>
      </w:pPr>
      <w:rPr>
        <w:rFonts w:hint="default"/>
      </w:rPr>
    </w:lvl>
  </w:abstractNum>
  <w:abstractNum w:abstractNumId="5">
    <w:nsid w:val="3BF6F559"/>
    <w:multiLevelType w:val="hybridMultilevel"/>
    <w:tmpl w:val="00000000"/>
    <w:lvl w:ilvl="0">
      <w:start w:val="1"/>
      <w:numFmt w:val="upperLetter"/>
      <w:lvlText w:val="%1."/>
      <w:lvlJc w:val="left"/>
      <w:pPr>
        <w:ind w:left="692" w:hanging="399"/>
        <w:jc w:val="left"/>
      </w:pPr>
      <w:rPr>
        <w:rFonts w:ascii="微软雅黑" w:eastAsia="微软雅黑" w:hAnsi="微软雅黑" w:cs="微软雅黑" w:hint="default"/>
        <w:spacing w:val="-2"/>
        <w:w w:val="100"/>
        <w:sz w:val="40"/>
        <w:szCs w:val="40"/>
      </w:rPr>
    </w:lvl>
    <w:lvl w:ilvl="1">
      <w:start w:val="0"/>
      <w:numFmt w:val="bullet"/>
      <w:lvlText w:val="•"/>
      <w:lvlJc w:val="left"/>
      <w:pPr>
        <w:ind w:left="2243" w:hanging="399"/>
      </w:pPr>
      <w:rPr>
        <w:rFonts w:hint="default"/>
      </w:rPr>
    </w:lvl>
    <w:lvl w:ilvl="2">
      <w:start w:val="0"/>
      <w:numFmt w:val="bullet"/>
      <w:lvlText w:val="•"/>
      <w:lvlJc w:val="left"/>
      <w:pPr>
        <w:ind w:left="3787" w:hanging="399"/>
      </w:pPr>
      <w:rPr>
        <w:rFonts w:hint="default"/>
      </w:rPr>
    </w:lvl>
    <w:lvl w:ilvl="3">
      <w:start w:val="0"/>
      <w:numFmt w:val="bullet"/>
      <w:lvlText w:val="•"/>
      <w:lvlJc w:val="left"/>
      <w:pPr>
        <w:ind w:left="5331" w:hanging="399"/>
      </w:pPr>
      <w:rPr>
        <w:rFonts w:hint="default"/>
      </w:rPr>
    </w:lvl>
    <w:lvl w:ilvl="4">
      <w:start w:val="0"/>
      <w:numFmt w:val="bullet"/>
      <w:lvlText w:val="•"/>
      <w:lvlJc w:val="left"/>
      <w:pPr>
        <w:ind w:left="6875" w:hanging="399"/>
      </w:pPr>
      <w:rPr>
        <w:rFonts w:hint="default"/>
      </w:rPr>
    </w:lvl>
    <w:lvl w:ilvl="5">
      <w:start w:val="0"/>
      <w:numFmt w:val="bullet"/>
      <w:lvlText w:val="•"/>
      <w:lvlJc w:val="left"/>
      <w:pPr>
        <w:ind w:left="8419" w:hanging="399"/>
      </w:pPr>
      <w:rPr>
        <w:rFonts w:hint="default"/>
      </w:rPr>
    </w:lvl>
    <w:lvl w:ilvl="6">
      <w:start w:val="0"/>
      <w:numFmt w:val="bullet"/>
      <w:lvlText w:val="•"/>
      <w:lvlJc w:val="left"/>
      <w:pPr>
        <w:ind w:left="9963" w:hanging="399"/>
      </w:pPr>
      <w:rPr>
        <w:rFonts w:hint="default"/>
      </w:rPr>
    </w:lvl>
    <w:lvl w:ilvl="7">
      <w:start w:val="0"/>
      <w:numFmt w:val="bullet"/>
      <w:lvlText w:val="•"/>
      <w:lvlJc w:val="left"/>
      <w:pPr>
        <w:ind w:left="11507" w:hanging="399"/>
      </w:pPr>
      <w:rPr>
        <w:rFonts w:hint="default"/>
      </w:rPr>
    </w:lvl>
    <w:lvl w:ilvl="8">
      <w:start w:val="0"/>
      <w:numFmt w:val="bullet"/>
      <w:lvlText w:val="•"/>
      <w:lvlJc w:val="left"/>
      <w:pPr>
        <w:ind w:left="13051" w:hanging="399"/>
      </w:pPr>
      <w:rPr>
        <w:rFonts w:hint="default"/>
      </w:rPr>
    </w:lvl>
  </w:abstractNum>
  <w:abstractNum w:abstractNumId="6">
    <w:nsid w:val="3D60125A"/>
    <w:multiLevelType w:val="hybridMultilevel"/>
    <w:tmpl w:val="00000000"/>
    <w:lvl w:ilvl="0">
      <w:start w:val="1"/>
      <w:numFmt w:val="decimal"/>
      <w:lvlText w:val="%1."/>
      <w:lvlJc w:val="left"/>
      <w:pPr>
        <w:ind w:left="294" w:hanging="350"/>
        <w:jc w:val="left"/>
      </w:pPr>
      <w:rPr>
        <w:rFonts w:ascii="微软雅黑" w:eastAsia="微软雅黑" w:hAnsi="微软雅黑" w:cs="微软雅黑" w:hint="default"/>
        <w:spacing w:val="-1"/>
        <w:w w:val="100"/>
        <w:sz w:val="40"/>
        <w:szCs w:val="40"/>
      </w:rPr>
    </w:lvl>
    <w:lvl w:ilvl="1">
      <w:start w:val="0"/>
      <w:numFmt w:val="bullet"/>
      <w:lvlText w:val="•"/>
      <w:lvlJc w:val="left"/>
      <w:pPr>
        <w:ind w:left="1883" w:hanging="350"/>
      </w:pPr>
      <w:rPr>
        <w:rFonts w:hint="default"/>
      </w:rPr>
    </w:lvl>
    <w:lvl w:ilvl="2">
      <w:start w:val="0"/>
      <w:numFmt w:val="bullet"/>
      <w:lvlText w:val="•"/>
      <w:lvlJc w:val="left"/>
      <w:pPr>
        <w:ind w:left="3467" w:hanging="350"/>
      </w:pPr>
      <w:rPr>
        <w:rFonts w:hint="default"/>
      </w:rPr>
    </w:lvl>
    <w:lvl w:ilvl="3">
      <w:start w:val="0"/>
      <w:numFmt w:val="bullet"/>
      <w:lvlText w:val="•"/>
      <w:lvlJc w:val="left"/>
      <w:pPr>
        <w:ind w:left="5051" w:hanging="350"/>
      </w:pPr>
      <w:rPr>
        <w:rFonts w:hint="default"/>
      </w:rPr>
    </w:lvl>
    <w:lvl w:ilvl="4">
      <w:start w:val="0"/>
      <w:numFmt w:val="bullet"/>
      <w:lvlText w:val="•"/>
      <w:lvlJc w:val="left"/>
      <w:pPr>
        <w:ind w:left="6635" w:hanging="350"/>
      </w:pPr>
      <w:rPr>
        <w:rFonts w:hint="default"/>
      </w:rPr>
    </w:lvl>
    <w:lvl w:ilvl="5">
      <w:start w:val="0"/>
      <w:numFmt w:val="bullet"/>
      <w:lvlText w:val="•"/>
      <w:lvlJc w:val="left"/>
      <w:pPr>
        <w:ind w:left="8219" w:hanging="350"/>
      </w:pPr>
      <w:rPr>
        <w:rFonts w:hint="default"/>
      </w:rPr>
    </w:lvl>
    <w:lvl w:ilvl="6">
      <w:start w:val="0"/>
      <w:numFmt w:val="bullet"/>
      <w:lvlText w:val="•"/>
      <w:lvlJc w:val="left"/>
      <w:pPr>
        <w:ind w:left="9803" w:hanging="350"/>
      </w:pPr>
      <w:rPr>
        <w:rFonts w:hint="default"/>
      </w:rPr>
    </w:lvl>
    <w:lvl w:ilvl="7">
      <w:start w:val="0"/>
      <w:numFmt w:val="bullet"/>
      <w:lvlText w:val="•"/>
      <w:lvlJc w:val="left"/>
      <w:pPr>
        <w:ind w:left="11387" w:hanging="350"/>
      </w:pPr>
      <w:rPr>
        <w:rFonts w:hint="default"/>
      </w:rPr>
    </w:lvl>
    <w:lvl w:ilvl="8">
      <w:start w:val="0"/>
      <w:numFmt w:val="bullet"/>
      <w:lvlText w:val="•"/>
      <w:lvlJc w:val="left"/>
      <w:pPr>
        <w:ind w:left="12971" w:hanging="350"/>
      </w:pPr>
      <w:rPr>
        <w:rFonts w:hint="default"/>
      </w:rPr>
    </w:lvl>
  </w:abstractNum>
  <w:abstractNum w:abstractNumId="7">
    <w:nsid w:val="42AB9DD6"/>
    <w:multiLevelType w:val="hybridMultilevel"/>
    <w:tmpl w:val="00000000"/>
    <w:lvl w:ilvl="0">
      <w:start w:val="1"/>
      <w:numFmt w:val="decimal"/>
      <w:lvlText w:val="（%1）"/>
      <w:lvlJc w:val="left"/>
      <w:pPr>
        <w:ind w:left="1387" w:hanging="1093"/>
        <w:jc w:val="left"/>
      </w:pPr>
      <w:rPr>
        <w:rFonts w:ascii="微软雅黑" w:eastAsia="微软雅黑" w:hAnsi="微软雅黑" w:cs="微软雅黑" w:hint="default"/>
        <w:w w:val="100"/>
        <w:sz w:val="40"/>
        <w:szCs w:val="40"/>
      </w:rPr>
    </w:lvl>
    <w:lvl w:ilvl="1">
      <w:start w:val="0"/>
      <w:numFmt w:val="bullet"/>
      <w:lvlText w:val="•"/>
      <w:lvlJc w:val="left"/>
      <w:pPr>
        <w:ind w:left="2855" w:hanging="1093"/>
      </w:pPr>
      <w:rPr>
        <w:rFonts w:hint="default"/>
      </w:rPr>
    </w:lvl>
    <w:lvl w:ilvl="2">
      <w:start w:val="0"/>
      <w:numFmt w:val="bullet"/>
      <w:lvlText w:val="•"/>
      <w:lvlJc w:val="left"/>
      <w:pPr>
        <w:ind w:left="4331" w:hanging="1093"/>
      </w:pPr>
      <w:rPr>
        <w:rFonts w:hint="default"/>
      </w:rPr>
    </w:lvl>
    <w:lvl w:ilvl="3">
      <w:start w:val="0"/>
      <w:numFmt w:val="bullet"/>
      <w:lvlText w:val="•"/>
      <w:lvlJc w:val="left"/>
      <w:pPr>
        <w:ind w:left="5807" w:hanging="1093"/>
      </w:pPr>
      <w:rPr>
        <w:rFonts w:hint="default"/>
      </w:rPr>
    </w:lvl>
    <w:lvl w:ilvl="4">
      <w:start w:val="0"/>
      <w:numFmt w:val="bullet"/>
      <w:lvlText w:val="•"/>
      <w:lvlJc w:val="left"/>
      <w:pPr>
        <w:ind w:left="7283" w:hanging="1093"/>
      </w:pPr>
      <w:rPr>
        <w:rFonts w:hint="default"/>
      </w:rPr>
    </w:lvl>
    <w:lvl w:ilvl="5">
      <w:start w:val="0"/>
      <w:numFmt w:val="bullet"/>
      <w:lvlText w:val="•"/>
      <w:lvlJc w:val="left"/>
      <w:pPr>
        <w:ind w:left="8759" w:hanging="1093"/>
      </w:pPr>
      <w:rPr>
        <w:rFonts w:hint="default"/>
      </w:rPr>
    </w:lvl>
    <w:lvl w:ilvl="6">
      <w:start w:val="0"/>
      <w:numFmt w:val="bullet"/>
      <w:lvlText w:val="•"/>
      <w:lvlJc w:val="left"/>
      <w:pPr>
        <w:ind w:left="10235" w:hanging="1093"/>
      </w:pPr>
      <w:rPr>
        <w:rFonts w:hint="default"/>
      </w:rPr>
    </w:lvl>
    <w:lvl w:ilvl="7">
      <w:start w:val="0"/>
      <w:numFmt w:val="bullet"/>
      <w:lvlText w:val="•"/>
      <w:lvlJc w:val="left"/>
      <w:pPr>
        <w:ind w:left="11711" w:hanging="1093"/>
      </w:pPr>
      <w:rPr>
        <w:rFonts w:hint="default"/>
      </w:rPr>
    </w:lvl>
    <w:lvl w:ilvl="8">
      <w:start w:val="0"/>
      <w:numFmt w:val="bullet"/>
      <w:lvlText w:val="•"/>
      <w:lvlJc w:val="left"/>
      <w:pPr>
        <w:ind w:left="13187" w:hanging="1093"/>
      </w:pPr>
      <w:rPr>
        <w:rFonts w:hint="default"/>
      </w:rPr>
    </w:lvl>
  </w:abstractNum>
  <w:abstractNum w:abstractNumId="8">
    <w:nsid w:val="5AA831A4"/>
    <w:multiLevelType w:val="hybridMultilevel"/>
    <w:tmpl w:val="00000000"/>
    <w:lvl w:ilvl="0">
      <w:start w:val="1"/>
      <w:numFmt w:val="decimal"/>
      <w:lvlText w:val="%1."/>
      <w:lvlJc w:val="left"/>
      <w:pPr>
        <w:ind w:left="856" w:hanging="562"/>
        <w:jc w:val="left"/>
      </w:pPr>
      <w:rPr>
        <w:rFonts w:ascii="微软雅黑" w:eastAsia="微软雅黑" w:hAnsi="微软雅黑" w:cs="微软雅黑" w:hint="default"/>
        <w:spacing w:val="-1"/>
        <w:w w:val="100"/>
        <w:sz w:val="42"/>
        <w:szCs w:val="42"/>
      </w:rPr>
    </w:lvl>
    <w:lvl w:ilvl="1">
      <w:start w:val="0"/>
      <w:numFmt w:val="bullet"/>
      <w:lvlText w:val="•"/>
      <w:lvlJc w:val="left"/>
      <w:pPr>
        <w:ind w:left="2387" w:hanging="562"/>
      </w:pPr>
      <w:rPr>
        <w:rFonts w:hint="default"/>
      </w:rPr>
    </w:lvl>
    <w:lvl w:ilvl="2">
      <w:start w:val="0"/>
      <w:numFmt w:val="bullet"/>
      <w:lvlText w:val="•"/>
      <w:lvlJc w:val="left"/>
      <w:pPr>
        <w:ind w:left="3915" w:hanging="562"/>
      </w:pPr>
      <w:rPr>
        <w:rFonts w:hint="default"/>
      </w:rPr>
    </w:lvl>
    <w:lvl w:ilvl="3">
      <w:start w:val="0"/>
      <w:numFmt w:val="bullet"/>
      <w:lvlText w:val="•"/>
      <w:lvlJc w:val="left"/>
      <w:pPr>
        <w:ind w:left="5443" w:hanging="562"/>
      </w:pPr>
      <w:rPr>
        <w:rFonts w:hint="default"/>
      </w:rPr>
    </w:lvl>
    <w:lvl w:ilvl="4">
      <w:start w:val="0"/>
      <w:numFmt w:val="bullet"/>
      <w:lvlText w:val="•"/>
      <w:lvlJc w:val="left"/>
      <w:pPr>
        <w:ind w:left="6971" w:hanging="562"/>
      </w:pPr>
      <w:rPr>
        <w:rFonts w:hint="default"/>
      </w:rPr>
    </w:lvl>
    <w:lvl w:ilvl="5">
      <w:start w:val="0"/>
      <w:numFmt w:val="bullet"/>
      <w:lvlText w:val="•"/>
      <w:lvlJc w:val="left"/>
      <w:pPr>
        <w:ind w:left="8499" w:hanging="562"/>
      </w:pPr>
      <w:rPr>
        <w:rFonts w:hint="default"/>
      </w:rPr>
    </w:lvl>
    <w:lvl w:ilvl="6">
      <w:start w:val="0"/>
      <w:numFmt w:val="bullet"/>
      <w:lvlText w:val="•"/>
      <w:lvlJc w:val="left"/>
      <w:pPr>
        <w:ind w:left="10027" w:hanging="562"/>
      </w:pPr>
      <w:rPr>
        <w:rFonts w:hint="default"/>
      </w:rPr>
    </w:lvl>
    <w:lvl w:ilvl="7">
      <w:start w:val="0"/>
      <w:numFmt w:val="bullet"/>
      <w:lvlText w:val="•"/>
      <w:lvlJc w:val="left"/>
      <w:pPr>
        <w:ind w:left="11555" w:hanging="562"/>
      </w:pPr>
      <w:rPr>
        <w:rFonts w:hint="default"/>
      </w:rPr>
    </w:lvl>
    <w:lvl w:ilvl="8">
      <w:start w:val="0"/>
      <w:numFmt w:val="bullet"/>
      <w:lvlText w:val="•"/>
      <w:lvlJc w:val="left"/>
      <w:pPr>
        <w:ind w:left="13083" w:hanging="562"/>
      </w:pPr>
      <w:rPr>
        <w:rFonts w:hint="default"/>
      </w:rPr>
    </w:lvl>
  </w:abstractNum>
  <w:abstractNum w:abstractNumId="9">
    <w:nsid w:val="652DAFF9"/>
    <w:multiLevelType w:val="hybridMultilevel"/>
    <w:tmpl w:val="00000000"/>
    <w:lvl w:ilvl="0">
      <w:start w:val="0"/>
      <w:numFmt w:val="bullet"/>
      <w:lvlText w:val=""/>
      <w:lvlJc w:val="left"/>
      <w:pPr>
        <w:ind w:left="1555" w:hanging="630"/>
      </w:pPr>
      <w:rPr>
        <w:rFonts w:ascii="Wingdings" w:eastAsia="Wingdings" w:hAnsi="Wingdings" w:cs="Wingdings" w:hint="default"/>
        <w:w w:val="100"/>
        <w:sz w:val="42"/>
        <w:szCs w:val="42"/>
      </w:rPr>
    </w:lvl>
    <w:lvl w:ilvl="1">
      <w:start w:val="0"/>
      <w:numFmt w:val="bullet"/>
      <w:lvlText w:val="•"/>
      <w:lvlJc w:val="left"/>
      <w:pPr>
        <w:ind w:left="3017" w:hanging="630"/>
      </w:pPr>
      <w:rPr>
        <w:rFonts w:hint="default"/>
      </w:rPr>
    </w:lvl>
    <w:lvl w:ilvl="2">
      <w:start w:val="0"/>
      <w:numFmt w:val="bullet"/>
      <w:lvlText w:val="•"/>
      <w:lvlJc w:val="left"/>
      <w:pPr>
        <w:ind w:left="4475" w:hanging="630"/>
      </w:pPr>
      <w:rPr>
        <w:rFonts w:hint="default"/>
      </w:rPr>
    </w:lvl>
    <w:lvl w:ilvl="3">
      <w:start w:val="0"/>
      <w:numFmt w:val="bullet"/>
      <w:lvlText w:val="•"/>
      <w:lvlJc w:val="left"/>
      <w:pPr>
        <w:ind w:left="5933" w:hanging="630"/>
      </w:pPr>
      <w:rPr>
        <w:rFonts w:hint="default"/>
      </w:rPr>
    </w:lvl>
    <w:lvl w:ilvl="4">
      <w:start w:val="0"/>
      <w:numFmt w:val="bullet"/>
      <w:lvlText w:val="•"/>
      <w:lvlJc w:val="left"/>
      <w:pPr>
        <w:ind w:left="7391" w:hanging="630"/>
      </w:pPr>
      <w:rPr>
        <w:rFonts w:hint="default"/>
      </w:rPr>
    </w:lvl>
    <w:lvl w:ilvl="5">
      <w:start w:val="0"/>
      <w:numFmt w:val="bullet"/>
      <w:lvlText w:val="•"/>
      <w:lvlJc w:val="left"/>
      <w:pPr>
        <w:ind w:left="8849" w:hanging="630"/>
      </w:pPr>
      <w:rPr>
        <w:rFonts w:hint="default"/>
      </w:rPr>
    </w:lvl>
    <w:lvl w:ilvl="6">
      <w:start w:val="0"/>
      <w:numFmt w:val="bullet"/>
      <w:lvlText w:val="•"/>
      <w:lvlJc w:val="left"/>
      <w:pPr>
        <w:ind w:left="10307" w:hanging="630"/>
      </w:pPr>
      <w:rPr>
        <w:rFonts w:hint="default"/>
      </w:rPr>
    </w:lvl>
    <w:lvl w:ilvl="7">
      <w:start w:val="0"/>
      <w:numFmt w:val="bullet"/>
      <w:lvlText w:val="•"/>
      <w:lvlJc w:val="left"/>
      <w:pPr>
        <w:ind w:left="11765" w:hanging="630"/>
      </w:pPr>
      <w:rPr>
        <w:rFonts w:hint="default"/>
      </w:rPr>
    </w:lvl>
    <w:lvl w:ilvl="8">
      <w:start w:val="0"/>
      <w:numFmt w:val="bullet"/>
      <w:lvlText w:val="•"/>
      <w:lvlJc w:val="left"/>
      <w:pPr>
        <w:ind w:left="13223" w:hanging="630"/>
      </w:pPr>
      <w:rPr>
        <w:rFonts w:hint="default"/>
      </w:rPr>
    </w:lvl>
  </w:abstractNum>
  <w:abstractNum w:abstractNumId="10">
    <w:nsid w:val="66D0E801"/>
    <w:multiLevelType w:val="hybridMultilevel"/>
    <w:tmpl w:val="00000000"/>
    <w:lvl w:ilvl="0">
      <w:start w:val="1"/>
      <w:numFmt w:val="decimal"/>
      <w:lvlText w:val="%1."/>
      <w:lvlJc w:val="left"/>
      <w:pPr>
        <w:ind w:left="643" w:hanging="350"/>
        <w:jc w:val="left"/>
      </w:pPr>
      <w:rPr>
        <w:rFonts w:ascii="微软雅黑" w:eastAsia="微软雅黑" w:hAnsi="微软雅黑" w:cs="微软雅黑" w:hint="default"/>
        <w:spacing w:val="-1"/>
        <w:w w:val="100"/>
        <w:sz w:val="40"/>
        <w:szCs w:val="40"/>
      </w:rPr>
    </w:lvl>
    <w:lvl w:ilvl="1">
      <w:start w:val="0"/>
      <w:numFmt w:val="bullet"/>
      <w:lvlText w:val="•"/>
      <w:lvlJc w:val="left"/>
      <w:pPr>
        <w:ind w:left="2189" w:hanging="350"/>
      </w:pPr>
      <w:rPr>
        <w:rFonts w:hint="default"/>
      </w:rPr>
    </w:lvl>
    <w:lvl w:ilvl="2">
      <w:start w:val="0"/>
      <w:numFmt w:val="bullet"/>
      <w:lvlText w:val="•"/>
      <w:lvlJc w:val="left"/>
      <w:pPr>
        <w:ind w:left="3739" w:hanging="350"/>
      </w:pPr>
      <w:rPr>
        <w:rFonts w:hint="default"/>
      </w:rPr>
    </w:lvl>
    <w:lvl w:ilvl="3">
      <w:start w:val="0"/>
      <w:numFmt w:val="bullet"/>
      <w:lvlText w:val="•"/>
      <w:lvlJc w:val="left"/>
      <w:pPr>
        <w:ind w:left="5289" w:hanging="350"/>
      </w:pPr>
      <w:rPr>
        <w:rFonts w:hint="default"/>
      </w:rPr>
    </w:lvl>
    <w:lvl w:ilvl="4">
      <w:start w:val="0"/>
      <w:numFmt w:val="bullet"/>
      <w:lvlText w:val="•"/>
      <w:lvlJc w:val="left"/>
      <w:pPr>
        <w:ind w:left="6839" w:hanging="350"/>
      </w:pPr>
      <w:rPr>
        <w:rFonts w:hint="default"/>
      </w:rPr>
    </w:lvl>
    <w:lvl w:ilvl="5">
      <w:start w:val="0"/>
      <w:numFmt w:val="bullet"/>
      <w:lvlText w:val="•"/>
      <w:lvlJc w:val="left"/>
      <w:pPr>
        <w:ind w:left="8389" w:hanging="350"/>
      </w:pPr>
      <w:rPr>
        <w:rFonts w:hint="default"/>
      </w:rPr>
    </w:lvl>
    <w:lvl w:ilvl="6">
      <w:start w:val="0"/>
      <w:numFmt w:val="bullet"/>
      <w:lvlText w:val="•"/>
      <w:lvlJc w:val="left"/>
      <w:pPr>
        <w:ind w:left="9939" w:hanging="350"/>
      </w:pPr>
      <w:rPr>
        <w:rFonts w:hint="default"/>
      </w:rPr>
    </w:lvl>
    <w:lvl w:ilvl="7">
      <w:start w:val="0"/>
      <w:numFmt w:val="bullet"/>
      <w:lvlText w:val="•"/>
      <w:lvlJc w:val="left"/>
      <w:pPr>
        <w:ind w:left="11489" w:hanging="350"/>
      </w:pPr>
      <w:rPr>
        <w:rFonts w:hint="default"/>
      </w:rPr>
    </w:lvl>
    <w:lvl w:ilvl="8">
      <w:start w:val="0"/>
      <w:numFmt w:val="bullet"/>
      <w:lvlText w:val="•"/>
      <w:lvlJc w:val="left"/>
      <w:pPr>
        <w:ind w:left="13039" w:hanging="350"/>
      </w:pPr>
      <w:rPr>
        <w:rFonts w:hint="default"/>
      </w:rPr>
    </w:lvl>
  </w:abstractNum>
  <w:abstractNum w:abstractNumId="11">
    <w:nsid w:val="7185973F"/>
    <w:multiLevelType w:val="hybridMultilevel"/>
    <w:tmpl w:val="00000000"/>
    <w:lvl w:ilvl="0">
      <w:start w:val="1"/>
      <w:numFmt w:val="decimal"/>
      <w:lvlText w:val="（%1）"/>
      <w:lvlJc w:val="left"/>
      <w:pPr>
        <w:ind w:left="1594" w:hanging="1301"/>
        <w:jc w:val="left"/>
      </w:pPr>
      <w:rPr>
        <w:rFonts w:ascii="微软雅黑" w:eastAsia="微软雅黑" w:hAnsi="微软雅黑" w:cs="微软雅黑" w:hint="default"/>
        <w:w w:val="100"/>
        <w:sz w:val="42"/>
        <w:szCs w:val="42"/>
      </w:rPr>
    </w:lvl>
    <w:lvl w:ilvl="1">
      <w:start w:val="0"/>
      <w:numFmt w:val="bullet"/>
      <w:lvlText w:val="•"/>
      <w:lvlJc w:val="left"/>
      <w:pPr>
        <w:ind w:left="3053" w:hanging="1301"/>
      </w:pPr>
      <w:rPr>
        <w:rFonts w:hint="default"/>
      </w:rPr>
    </w:lvl>
    <w:lvl w:ilvl="2">
      <w:start w:val="0"/>
      <w:numFmt w:val="bullet"/>
      <w:lvlText w:val="•"/>
      <w:lvlJc w:val="left"/>
      <w:pPr>
        <w:ind w:left="4507" w:hanging="1301"/>
      </w:pPr>
      <w:rPr>
        <w:rFonts w:hint="default"/>
      </w:rPr>
    </w:lvl>
    <w:lvl w:ilvl="3">
      <w:start w:val="0"/>
      <w:numFmt w:val="bullet"/>
      <w:lvlText w:val="•"/>
      <w:lvlJc w:val="left"/>
      <w:pPr>
        <w:ind w:left="5961" w:hanging="1301"/>
      </w:pPr>
      <w:rPr>
        <w:rFonts w:hint="default"/>
      </w:rPr>
    </w:lvl>
    <w:lvl w:ilvl="4">
      <w:start w:val="0"/>
      <w:numFmt w:val="bullet"/>
      <w:lvlText w:val="•"/>
      <w:lvlJc w:val="left"/>
      <w:pPr>
        <w:ind w:left="7415" w:hanging="1301"/>
      </w:pPr>
      <w:rPr>
        <w:rFonts w:hint="default"/>
      </w:rPr>
    </w:lvl>
    <w:lvl w:ilvl="5">
      <w:start w:val="0"/>
      <w:numFmt w:val="bullet"/>
      <w:lvlText w:val="•"/>
      <w:lvlJc w:val="left"/>
      <w:pPr>
        <w:ind w:left="8869" w:hanging="1301"/>
      </w:pPr>
      <w:rPr>
        <w:rFonts w:hint="default"/>
      </w:rPr>
    </w:lvl>
    <w:lvl w:ilvl="6">
      <w:start w:val="0"/>
      <w:numFmt w:val="bullet"/>
      <w:lvlText w:val="•"/>
      <w:lvlJc w:val="left"/>
      <w:pPr>
        <w:ind w:left="10323" w:hanging="1301"/>
      </w:pPr>
      <w:rPr>
        <w:rFonts w:hint="default"/>
      </w:rPr>
    </w:lvl>
    <w:lvl w:ilvl="7">
      <w:start w:val="0"/>
      <w:numFmt w:val="bullet"/>
      <w:lvlText w:val="•"/>
      <w:lvlJc w:val="left"/>
      <w:pPr>
        <w:ind w:left="11777" w:hanging="1301"/>
      </w:pPr>
      <w:rPr>
        <w:rFonts w:hint="default"/>
      </w:rPr>
    </w:lvl>
    <w:lvl w:ilvl="8">
      <w:start w:val="0"/>
      <w:numFmt w:val="bullet"/>
      <w:lvlText w:val="•"/>
      <w:lvlJc w:val="left"/>
      <w:pPr>
        <w:ind w:left="13231" w:hanging="1301"/>
      </w:pPr>
      <w:rPr>
        <w:rFonts w:hint="default"/>
      </w:rPr>
    </w:lvl>
  </w:abstractNum>
  <w:abstractNum w:abstractNumId="12">
    <w:nsid w:val="730B6297"/>
    <w:multiLevelType w:val="hybridMultilevel"/>
    <w:tmpl w:val="00000000"/>
    <w:lvl w:ilvl="0">
      <w:start w:val="0"/>
      <w:numFmt w:val="bullet"/>
      <w:lvlText w:val=""/>
      <w:lvlJc w:val="left"/>
      <w:pPr>
        <w:ind w:left="1555" w:hanging="630"/>
      </w:pPr>
      <w:rPr>
        <w:rFonts w:ascii="Wingdings" w:eastAsia="Wingdings" w:hAnsi="Wingdings" w:cs="Wingdings" w:hint="default"/>
        <w:w w:val="100"/>
        <w:sz w:val="42"/>
        <w:szCs w:val="42"/>
      </w:rPr>
    </w:lvl>
    <w:lvl w:ilvl="1">
      <w:start w:val="0"/>
      <w:numFmt w:val="bullet"/>
      <w:lvlText w:val="•"/>
      <w:lvlJc w:val="left"/>
      <w:pPr>
        <w:ind w:left="3017" w:hanging="630"/>
      </w:pPr>
      <w:rPr>
        <w:rFonts w:hint="default"/>
      </w:rPr>
    </w:lvl>
    <w:lvl w:ilvl="2">
      <w:start w:val="0"/>
      <w:numFmt w:val="bullet"/>
      <w:lvlText w:val="•"/>
      <w:lvlJc w:val="left"/>
      <w:pPr>
        <w:ind w:left="4475" w:hanging="630"/>
      </w:pPr>
      <w:rPr>
        <w:rFonts w:hint="default"/>
      </w:rPr>
    </w:lvl>
    <w:lvl w:ilvl="3">
      <w:start w:val="0"/>
      <w:numFmt w:val="bullet"/>
      <w:lvlText w:val="•"/>
      <w:lvlJc w:val="left"/>
      <w:pPr>
        <w:ind w:left="5933" w:hanging="630"/>
      </w:pPr>
      <w:rPr>
        <w:rFonts w:hint="default"/>
      </w:rPr>
    </w:lvl>
    <w:lvl w:ilvl="4">
      <w:start w:val="0"/>
      <w:numFmt w:val="bullet"/>
      <w:lvlText w:val="•"/>
      <w:lvlJc w:val="left"/>
      <w:pPr>
        <w:ind w:left="7391" w:hanging="630"/>
      </w:pPr>
      <w:rPr>
        <w:rFonts w:hint="default"/>
      </w:rPr>
    </w:lvl>
    <w:lvl w:ilvl="5">
      <w:start w:val="0"/>
      <w:numFmt w:val="bullet"/>
      <w:lvlText w:val="•"/>
      <w:lvlJc w:val="left"/>
      <w:pPr>
        <w:ind w:left="8849" w:hanging="630"/>
      </w:pPr>
      <w:rPr>
        <w:rFonts w:hint="default"/>
      </w:rPr>
    </w:lvl>
    <w:lvl w:ilvl="6">
      <w:start w:val="0"/>
      <w:numFmt w:val="bullet"/>
      <w:lvlText w:val="•"/>
      <w:lvlJc w:val="left"/>
      <w:pPr>
        <w:ind w:left="10307" w:hanging="630"/>
      </w:pPr>
      <w:rPr>
        <w:rFonts w:hint="default"/>
      </w:rPr>
    </w:lvl>
    <w:lvl w:ilvl="7">
      <w:start w:val="0"/>
      <w:numFmt w:val="bullet"/>
      <w:lvlText w:val="•"/>
      <w:lvlJc w:val="left"/>
      <w:pPr>
        <w:ind w:left="11765" w:hanging="630"/>
      </w:pPr>
      <w:rPr>
        <w:rFonts w:hint="default"/>
      </w:rPr>
    </w:lvl>
    <w:lvl w:ilvl="8">
      <w:start w:val="0"/>
      <w:numFmt w:val="bullet"/>
      <w:lvlText w:val="•"/>
      <w:lvlJc w:val="left"/>
      <w:pPr>
        <w:ind w:left="13223" w:hanging="630"/>
      </w:pPr>
      <w:rPr>
        <w:rFonts w:hint="default"/>
      </w:rPr>
    </w:lvl>
  </w:abstractNum>
  <w:abstractNum w:abstractNumId="13">
    <w:nsid w:val="75C90CC8"/>
    <w:multiLevelType w:val="hybridMultilevel"/>
    <w:tmpl w:val="00000000"/>
    <w:lvl w:ilvl="0">
      <w:start w:val="1"/>
      <w:numFmt w:val="decimal"/>
      <w:lvlText w:val="（%1）"/>
      <w:lvlJc w:val="left"/>
      <w:pPr>
        <w:ind w:left="1594" w:hanging="1301"/>
        <w:jc w:val="left"/>
      </w:pPr>
      <w:rPr>
        <w:rFonts w:ascii="微软雅黑" w:eastAsia="微软雅黑" w:hAnsi="微软雅黑" w:cs="微软雅黑" w:hint="default"/>
        <w:w w:val="100"/>
        <w:sz w:val="42"/>
        <w:szCs w:val="42"/>
      </w:rPr>
    </w:lvl>
    <w:lvl w:ilvl="1">
      <w:start w:val="0"/>
      <w:numFmt w:val="bullet"/>
      <w:lvlText w:val="•"/>
      <w:lvlJc w:val="left"/>
      <w:pPr>
        <w:ind w:left="3053" w:hanging="1301"/>
      </w:pPr>
      <w:rPr>
        <w:rFonts w:hint="default"/>
      </w:rPr>
    </w:lvl>
    <w:lvl w:ilvl="2">
      <w:start w:val="0"/>
      <w:numFmt w:val="bullet"/>
      <w:lvlText w:val="•"/>
      <w:lvlJc w:val="left"/>
      <w:pPr>
        <w:ind w:left="4507" w:hanging="1301"/>
      </w:pPr>
      <w:rPr>
        <w:rFonts w:hint="default"/>
      </w:rPr>
    </w:lvl>
    <w:lvl w:ilvl="3">
      <w:start w:val="0"/>
      <w:numFmt w:val="bullet"/>
      <w:lvlText w:val="•"/>
      <w:lvlJc w:val="left"/>
      <w:pPr>
        <w:ind w:left="5961" w:hanging="1301"/>
      </w:pPr>
      <w:rPr>
        <w:rFonts w:hint="default"/>
      </w:rPr>
    </w:lvl>
    <w:lvl w:ilvl="4">
      <w:start w:val="0"/>
      <w:numFmt w:val="bullet"/>
      <w:lvlText w:val="•"/>
      <w:lvlJc w:val="left"/>
      <w:pPr>
        <w:ind w:left="7415" w:hanging="1301"/>
      </w:pPr>
      <w:rPr>
        <w:rFonts w:hint="default"/>
      </w:rPr>
    </w:lvl>
    <w:lvl w:ilvl="5">
      <w:start w:val="0"/>
      <w:numFmt w:val="bullet"/>
      <w:lvlText w:val="•"/>
      <w:lvlJc w:val="left"/>
      <w:pPr>
        <w:ind w:left="8869" w:hanging="1301"/>
      </w:pPr>
      <w:rPr>
        <w:rFonts w:hint="default"/>
      </w:rPr>
    </w:lvl>
    <w:lvl w:ilvl="6">
      <w:start w:val="0"/>
      <w:numFmt w:val="bullet"/>
      <w:lvlText w:val="•"/>
      <w:lvlJc w:val="left"/>
      <w:pPr>
        <w:ind w:left="10323" w:hanging="1301"/>
      </w:pPr>
      <w:rPr>
        <w:rFonts w:hint="default"/>
      </w:rPr>
    </w:lvl>
    <w:lvl w:ilvl="7">
      <w:start w:val="0"/>
      <w:numFmt w:val="bullet"/>
      <w:lvlText w:val="•"/>
      <w:lvlJc w:val="left"/>
      <w:pPr>
        <w:ind w:left="11777" w:hanging="1301"/>
      </w:pPr>
      <w:rPr>
        <w:rFonts w:hint="default"/>
      </w:rPr>
    </w:lvl>
    <w:lvl w:ilvl="8">
      <w:start w:val="0"/>
      <w:numFmt w:val="bullet"/>
      <w:lvlText w:val="•"/>
      <w:lvlJc w:val="left"/>
      <w:pPr>
        <w:ind w:left="13231" w:hanging="1301"/>
      </w:pPr>
      <w:rPr>
        <w:rFonts w:hint="default"/>
      </w:rPr>
    </w:lvl>
  </w:abstractNum>
  <w:num w:numId="1">
    <w:abstractNumId w:val="6"/>
  </w:num>
  <w:num w:numId="2">
    <w:abstractNumId w:val="13"/>
  </w:num>
  <w:num w:numId="3">
    <w:abstractNumId w:val="1"/>
  </w:num>
  <w:num w:numId="4">
    <w:abstractNumId w:val="0"/>
  </w:num>
  <w:num w:numId="5">
    <w:abstractNumId w:val="5"/>
  </w:num>
  <w:num w:numId="6">
    <w:abstractNumId w:val="7"/>
  </w:num>
  <w:num w:numId="7">
    <w:abstractNumId w:val="11"/>
  </w:num>
  <w:num w:numId="8">
    <w:abstractNumId w:val="8"/>
  </w:num>
  <w:num w:numId="9">
    <w:abstractNumId w:val="4"/>
  </w:num>
  <w:num w:numId="10">
    <w:abstractNumId w:val="10"/>
  </w:num>
  <w:num w:numId="11">
    <w:abstractNumId w:val="2"/>
  </w:num>
  <w:num w:numId="12">
    <w:abstractNumId w:val="9"/>
  </w:num>
  <w:num w:numId="13">
    <w:abstractNumId w:val="3"/>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294"/>
      <w:outlineLvl w:val="0"/>
    </w:pPr>
    <w:rPr>
      <w:rFonts w:ascii="微软雅黑" w:eastAsia="微软雅黑" w:hAnsi="微软雅黑" w:cs="微软雅黑"/>
      <w:sz w:val="54"/>
      <w:szCs w:val="5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94"/>
    </w:pPr>
    <w:rPr>
      <w:rFonts w:ascii="微软雅黑" w:eastAsia="微软雅黑" w:hAnsi="微软雅黑" w:cs="微软雅黑"/>
      <w:sz w:val="42"/>
      <w:szCs w:val="42"/>
    </w:rPr>
  </w:style>
  <w:style w:type="paragraph" w:styleId="ListParagraph">
    <w:name w:val="List Paragraph"/>
    <w:basedOn w:val="Normal"/>
    <w:uiPriority w:val="1"/>
    <w:qFormat/>
    <w:pPr>
      <w:spacing w:before="162"/>
      <w:ind w:left="925" w:hanging="632"/>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image" Target="media/image4.png" /><Relationship Id="rId18" Type="http://schemas.openxmlformats.org/officeDocument/2006/relationships/header" Target="header11.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header" Target="header15.xml" /><Relationship Id="rId24" Type="http://schemas.openxmlformats.org/officeDocument/2006/relationships/hyperlink" Target="https://d.book118.com/306212022015010041" TargetMode="External" /><Relationship Id="rId25" Type="http://schemas.openxmlformats.org/officeDocument/2006/relationships/header" Target="header16.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2024-01-10T06:52:22Z</dcterms:created>
  <dcterms:modified xsi:type="dcterms:W3CDTF">2024-01-10T06:52:22Z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2024-01-10T00:00:00Z</vt:filetime>
  </property>
</Properties>
</file>