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数控机床：数控车床项目构思建设方案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125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_Toc1125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590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_Toc27590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64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_Toc26564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24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_Toc11224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8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_Toc3108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35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_Toc10135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57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_Toc6757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402" w:history="1">
        <w:r>
          <w:rPr>
            <w:rFonts w:ascii="仿宋" w:eastAsia="仿宋" w:hAnsi="仿宋" w:cs="仿宋" w:hint="eastAsia"/>
            <w:lang w:eastAsia="zh-CN"/>
          </w:rPr>
          <w:t>二、资源开发及综合利用分析</w:t>
        </w:r>
        <w:r>
          <w:tab/>
        </w:r>
        <w:r>
          <w:fldChar w:fldCharType="begin"/>
        </w:r>
        <w:r>
          <w:instrText xml:space="preserve"> PAGEREF _Toc17402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11" w:history="1">
        <w:r>
          <w:rPr>
            <w:rFonts w:ascii="仿宋" w:eastAsia="仿宋" w:hAnsi="仿宋" w:cs="仿宋" w:hint="eastAsia"/>
            <w:lang w:eastAsia="zh-CN"/>
          </w:rPr>
          <w:t>(一)、资源开发方案</w:t>
        </w:r>
        <w:r>
          <w:tab/>
        </w:r>
        <w:r>
          <w:fldChar w:fldCharType="begin"/>
        </w:r>
        <w:r>
          <w:instrText xml:space="preserve"> PAGEREF _Toc3311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48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_Toc15848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51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_Toc12451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55" w:history="1">
        <w:r>
          <w:rPr>
            <w:rFonts w:ascii="仿宋" w:eastAsia="仿宋" w:hAnsi="仿宋" w:cs="仿宋" w:hint="eastAsia"/>
            <w:lang w:eastAsia="zh-CN"/>
          </w:rPr>
          <w:t>三、财务管理与成本控制</w:t>
        </w:r>
        <w:r>
          <w:tab/>
        </w:r>
        <w:r>
          <w:fldChar w:fldCharType="begin"/>
        </w:r>
        <w:r>
          <w:instrText xml:space="preserve"> PAGEREF _Toc3055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60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_Toc21060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00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_Toc24200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248" w:history="1">
        <w:r>
          <w:rPr>
            <w:rFonts w:ascii="仿宋" w:eastAsia="仿宋" w:hAnsi="仿宋" w:cs="仿宋" w:hint="eastAsia"/>
            <w:lang w:eastAsia="zh-CN"/>
          </w:rPr>
          <w:t>四、社会影响分析</w:t>
        </w:r>
        <w:r>
          <w:tab/>
        </w:r>
        <w:r>
          <w:fldChar w:fldCharType="begin"/>
        </w:r>
        <w:r>
          <w:instrText xml:space="preserve"> PAGEREF _Toc9248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62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_Toc15262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6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_Toc1536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28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_Toc22328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052" w:history="1">
        <w:r>
          <w:rPr>
            <w:rFonts w:ascii="仿宋" w:eastAsia="仿宋" w:hAnsi="仿宋" w:cs="仿宋" w:hint="eastAsia"/>
            <w:lang w:eastAsia="zh-CN"/>
          </w:rPr>
          <w:t>五、背景、必要性分析</w:t>
        </w:r>
        <w:r>
          <w:tab/>
        </w:r>
        <w:r>
          <w:fldChar w:fldCharType="begin"/>
        </w:r>
        <w:r>
          <w:instrText xml:space="preserve"> PAGEREF _Toc27052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63" w:history="1">
        <w:r>
          <w:rPr>
            <w:rFonts w:ascii="仿宋" w:eastAsia="仿宋" w:hAnsi="仿宋" w:cs="仿宋" w:hint="eastAsia"/>
            <w:lang w:eastAsia="zh-CN"/>
          </w:rPr>
          <w:t>(一)、项目建设背景</w:t>
        </w:r>
        <w:r>
          <w:tab/>
        </w:r>
        <w:r>
          <w:fldChar w:fldCharType="begin"/>
        </w:r>
        <w:r>
          <w:instrText xml:space="preserve"> PAGEREF _Toc6763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30" w:history="1">
        <w:r>
          <w:rPr>
            <w:rFonts w:ascii="仿宋" w:eastAsia="仿宋" w:hAnsi="仿宋" w:cs="仿宋" w:hint="eastAsia"/>
            <w:lang w:eastAsia="zh-CN"/>
          </w:rPr>
          <w:t>(二)、必要性分析</w:t>
        </w:r>
        <w:r>
          <w:tab/>
        </w:r>
        <w:r>
          <w:fldChar w:fldCharType="begin"/>
        </w:r>
        <w:r>
          <w:instrText xml:space="preserve"> PAGEREF _Toc8330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76" w:history="1">
        <w:r>
          <w:rPr>
            <w:rFonts w:ascii="仿宋" w:eastAsia="仿宋" w:hAnsi="仿宋" w:cs="仿宋" w:hint="eastAsia"/>
            <w:lang w:eastAsia="zh-CN"/>
          </w:rPr>
          <w:t>(三)、项目建设有利条件</w:t>
        </w:r>
        <w:r>
          <w:tab/>
        </w:r>
        <w:r>
          <w:fldChar w:fldCharType="begin"/>
        </w:r>
        <w:r>
          <w:instrText xml:space="preserve"> PAGEREF _Toc4876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90" w:history="1">
        <w:r>
          <w:rPr>
            <w:rFonts w:ascii="仿宋" w:eastAsia="仿宋" w:hAnsi="仿宋" w:cs="仿宋" w:hint="eastAsia"/>
            <w:lang w:eastAsia="zh-CN"/>
          </w:rPr>
          <w:t>六、建设风险评估分析</w:t>
        </w:r>
        <w:r>
          <w:tab/>
        </w:r>
        <w:r>
          <w:fldChar w:fldCharType="begin"/>
        </w:r>
        <w:r>
          <w:instrText xml:space="preserve"> PAGEREF _Toc790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81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_Toc6581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74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_Toc10574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16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_Toc10516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10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_Toc25410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83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_Toc30883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05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_Toc23405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32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_Toc15932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52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_Toc22652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93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_Toc21793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90" w:history="1">
        <w:r>
          <w:rPr>
            <w:rFonts w:ascii="仿宋" w:eastAsia="仿宋" w:hAnsi="仿宋" w:cs="仿宋" w:hint="eastAsia"/>
            <w:lang w:eastAsia="zh-CN"/>
          </w:rPr>
          <w:t>七、项目变更管理</w:t>
        </w:r>
        <w:r>
          <w:tab/>
        </w:r>
        <w:r>
          <w:fldChar w:fldCharType="begin"/>
        </w:r>
        <w:r>
          <w:instrText xml:space="preserve"> PAGEREF _Toc690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85" w:history="1">
        <w:r>
          <w:rPr>
            <w:rFonts w:ascii="仿宋" w:eastAsia="仿宋" w:hAnsi="仿宋" w:cs="仿宋" w:hint="eastAsia"/>
            <w:lang w:eastAsia="zh-CN"/>
          </w:rPr>
          <w:t>(一)、变更控制流程</w:t>
        </w:r>
        <w:r>
          <w:tab/>
        </w:r>
        <w:r>
          <w:fldChar w:fldCharType="begin"/>
        </w:r>
        <w:r>
          <w:instrText xml:space="preserve"> PAGEREF _Toc15985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40" w:history="1">
        <w:r>
          <w:rPr>
            <w:rFonts w:ascii="仿宋" w:eastAsia="仿宋" w:hAnsi="仿宋" w:cs="仿宋" w:hint="eastAsia"/>
            <w:lang w:eastAsia="zh-CN"/>
          </w:rPr>
          <w:t>(二)、影响评估与处理</w:t>
        </w:r>
        <w:r>
          <w:tab/>
        </w:r>
        <w:r>
          <w:fldChar w:fldCharType="begin"/>
        </w:r>
        <w:r>
          <w:instrText xml:space="preserve"> PAGEREF _Toc28940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05" w:history="1">
        <w:r>
          <w:rPr>
            <w:rFonts w:ascii="仿宋" w:eastAsia="仿宋" w:hAnsi="仿宋" w:cs="仿宋" w:hint="eastAsia"/>
            <w:lang w:eastAsia="zh-CN"/>
          </w:rPr>
          <w:t>(三)、变更记录与追踪</w:t>
        </w:r>
        <w:r>
          <w:tab/>
        </w:r>
        <w:r>
          <w:fldChar w:fldCharType="begin"/>
        </w:r>
        <w:r>
          <w:instrText xml:space="preserve"> PAGEREF _Toc20005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17" w:history="1">
        <w:r>
          <w:rPr>
            <w:rFonts w:ascii="仿宋" w:eastAsia="仿宋" w:hAnsi="仿宋" w:cs="仿宋" w:hint="eastAsia"/>
            <w:lang w:eastAsia="zh-CN"/>
          </w:rPr>
          <w:t>(四)、变更管理策略</w:t>
        </w:r>
        <w:r>
          <w:tab/>
        </w:r>
        <w:r>
          <w:fldChar w:fldCharType="begin"/>
        </w:r>
        <w:r>
          <w:instrText xml:space="preserve"> PAGEREF _Toc9417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549" w:history="1">
        <w:r>
          <w:rPr>
            <w:rFonts w:ascii="仿宋" w:eastAsia="仿宋" w:hAnsi="仿宋" w:cs="仿宋" w:hint="eastAsia"/>
            <w:lang w:eastAsia="zh-CN"/>
          </w:rPr>
          <w:t>八、环境保护与治理方案</w:t>
        </w:r>
        <w:r>
          <w:tab/>
        </w:r>
        <w:r>
          <w:fldChar w:fldCharType="begin"/>
        </w:r>
        <w:r>
          <w:instrText xml:space="preserve"> PAGEREF _Toc12549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95" w:history="1">
        <w:r>
          <w:rPr>
            <w:rFonts w:ascii="仿宋" w:eastAsia="仿宋" w:hAnsi="仿宋" w:cs="仿宋" w:hint="eastAsia"/>
            <w:lang w:eastAsia="zh-CN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_Toc3595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67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_Toc6967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115" w:history="1">
        <w:r>
          <w:rPr>
            <w:rFonts w:ascii="仿宋" w:eastAsia="仿宋" w:hAnsi="仿宋" w:cs="仿宋" w:hint="eastAsia"/>
            <w:lang w:eastAsia="zh-CN"/>
          </w:rPr>
          <w:t>九、技术创新与产业升级</w:t>
        </w:r>
        <w:r>
          <w:tab/>
        </w:r>
        <w:r>
          <w:fldChar w:fldCharType="begin"/>
        </w:r>
        <w:r>
          <w:instrText xml:space="preserve"> PAGEREF _Toc19115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1349" w:history="1">
        <w:r>
          <w:rPr>
            <w:rFonts w:ascii="仿宋" w:eastAsia="仿宋" w:hAnsi="仿宋" w:cs="仿宋" w:hint="eastAsia"/>
            <w:lang w:eastAsia="zh-CN"/>
          </w:rPr>
          <w:t>(一)、技术创新方向与目标</w:t>
        </w:r>
        <w:r>
          <w:tab/>
        </w:r>
        <w:r>
          <w:fldChar w:fldCharType="begin"/>
        </w:r>
        <w:r>
          <w:instrText xml:space="preserve"> PAGEREF _Toc11349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61" w:history="1">
        <w:r>
          <w:rPr>
            <w:rFonts w:ascii="仿宋" w:eastAsia="仿宋" w:hAnsi="仿宋" w:cs="仿宋" w:hint="eastAsia"/>
            <w:lang w:eastAsia="zh-CN"/>
          </w:rPr>
          <w:t>(二)、产业升级路径与措施</w:t>
        </w:r>
        <w:r>
          <w:tab/>
        </w:r>
        <w:r>
          <w:fldChar w:fldCharType="begin"/>
        </w:r>
        <w:r>
          <w:instrText xml:space="preserve"> PAGEREF _Toc6261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664" w:history="1">
        <w:r>
          <w:rPr>
            <w:rFonts w:ascii="仿宋" w:eastAsia="仿宋" w:hAnsi="仿宋" w:cs="仿宋" w:hint="eastAsia"/>
            <w:lang w:eastAsia="zh-CN"/>
          </w:rPr>
          <w:t>十、项目质量与标准</w:t>
        </w:r>
        <w:r>
          <w:tab/>
        </w:r>
        <w:r>
          <w:fldChar w:fldCharType="begin"/>
        </w:r>
        <w:r>
          <w:instrText xml:space="preserve"> PAGEREF _Toc15664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49" w:history="1">
        <w:r>
          <w:rPr>
            <w:rFonts w:ascii="仿宋" w:eastAsia="仿宋" w:hAnsi="仿宋" w:cs="仿宋" w:hint="eastAsia"/>
            <w:lang w:eastAsia="zh-CN"/>
          </w:rPr>
          <w:t>(一)、质量保障体系</w:t>
        </w:r>
        <w:r>
          <w:tab/>
        </w:r>
        <w:r>
          <w:fldChar w:fldCharType="begin"/>
        </w:r>
        <w:r>
          <w:instrText xml:space="preserve"> PAGEREF _Toc32349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33" w:history="1">
        <w:r>
          <w:rPr>
            <w:rFonts w:ascii="仿宋" w:eastAsia="仿宋" w:hAnsi="仿宋" w:cs="仿宋" w:hint="eastAsia"/>
            <w:lang w:eastAsia="zh-CN"/>
          </w:rPr>
          <w:t>(二)、标准化作业流程</w:t>
        </w:r>
        <w:r>
          <w:tab/>
        </w:r>
        <w:r>
          <w:fldChar w:fldCharType="begin"/>
        </w:r>
        <w:r>
          <w:instrText xml:space="preserve"> PAGEREF _Toc11433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9" w:history="1">
        <w:r>
          <w:rPr>
            <w:rFonts w:ascii="仿宋" w:eastAsia="仿宋" w:hAnsi="仿宋" w:cs="仿宋" w:hint="eastAsia"/>
            <w:lang w:eastAsia="zh-CN"/>
          </w:rPr>
          <w:t>(三)、质量监控与评估</w:t>
        </w:r>
        <w:r>
          <w:tab/>
        </w:r>
        <w:r>
          <w:fldChar w:fldCharType="begin"/>
        </w:r>
        <w:r>
          <w:instrText xml:space="preserve"> PAGEREF _Toc3199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30" w:history="1">
        <w:r>
          <w:rPr>
            <w:rFonts w:ascii="仿宋" w:eastAsia="仿宋" w:hAnsi="仿宋" w:cs="仿宋" w:hint="eastAsia"/>
            <w:lang w:eastAsia="zh-CN"/>
          </w:rPr>
          <w:t>(四)、质量改进计划</w:t>
        </w:r>
        <w:r>
          <w:tab/>
        </w:r>
        <w:r>
          <w:fldChar w:fldCharType="begin"/>
        </w:r>
        <w:r>
          <w:instrText xml:space="preserve"> PAGEREF _Toc11330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698" w:history="1">
        <w:r>
          <w:rPr>
            <w:rFonts w:ascii="仿宋" w:eastAsia="仿宋" w:hAnsi="仿宋" w:cs="仿宋" w:hint="eastAsia"/>
            <w:lang w:eastAsia="zh-CN"/>
          </w:rPr>
          <w:t>十一、客户关系管理与市场拓展</w:t>
        </w:r>
        <w:r>
          <w:tab/>
        </w:r>
        <w:r>
          <w:fldChar w:fldCharType="begin"/>
        </w:r>
        <w:r>
          <w:instrText xml:space="preserve"> PAGEREF _Toc20698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83" w:history="1">
        <w:r>
          <w:rPr>
            <w:rFonts w:ascii="仿宋" w:eastAsia="仿宋" w:hAnsi="仿宋" w:cs="仿宋" w:hint="eastAsia"/>
            <w:lang w:eastAsia="zh-CN"/>
          </w:rPr>
          <w:t>(一)、客户关系管理策略</w:t>
        </w:r>
        <w:r>
          <w:tab/>
        </w:r>
        <w:r>
          <w:fldChar w:fldCharType="begin"/>
        </w:r>
        <w:r>
          <w:instrText xml:space="preserve"> PAGEREF _Toc21083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66" w:history="1">
        <w:r>
          <w:rPr>
            <w:rFonts w:ascii="仿宋" w:eastAsia="仿宋" w:hAnsi="仿宋" w:cs="仿宋" w:hint="eastAsia"/>
            <w:lang w:eastAsia="zh-CN"/>
          </w:rPr>
          <w:t>(二)、市场拓展方案</w:t>
        </w:r>
        <w:r>
          <w:tab/>
        </w:r>
        <w:r>
          <w:fldChar w:fldCharType="begin"/>
        </w:r>
        <w:r>
          <w:instrText xml:space="preserve"> PAGEREF _Toc20266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040" w:history="1">
        <w:r>
          <w:rPr>
            <w:rFonts w:ascii="仿宋" w:eastAsia="仿宋" w:hAnsi="仿宋" w:cs="仿宋" w:hint="eastAsia"/>
            <w:lang w:eastAsia="zh-CN"/>
          </w:rPr>
          <w:t>十二、土地利用与规划方案</w:t>
        </w:r>
        <w:r>
          <w:tab/>
        </w:r>
        <w:r>
          <w:fldChar w:fldCharType="begin"/>
        </w:r>
        <w:r>
          <w:instrText xml:space="preserve"> PAGEREF _Toc10040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22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_Toc31822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60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_Toc19260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36" w:history="1">
        <w:r>
          <w:rPr>
            <w:rFonts w:ascii="仿宋" w:eastAsia="仿宋" w:hAnsi="仿宋" w:cs="仿宋" w:hint="eastAsia"/>
            <w:lang w:eastAsia="zh-CN"/>
          </w:rPr>
          <w:t>十三、合作与交流机制建立</w:t>
        </w:r>
        <w:r>
          <w:tab/>
        </w:r>
        <w:r>
          <w:fldChar w:fldCharType="begin"/>
        </w:r>
        <w:r>
          <w:instrText xml:space="preserve"> PAGEREF _Toc536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7" w:history="1">
        <w:r>
          <w:rPr>
            <w:rFonts w:ascii="仿宋" w:eastAsia="仿宋" w:hAnsi="仿宋" w:cs="仿宋" w:hint="eastAsia"/>
            <w:lang w:eastAsia="zh-CN"/>
          </w:rPr>
          <w:t>(一)、合作伙伴选择与合作方式</w:t>
        </w:r>
        <w:r>
          <w:tab/>
        </w:r>
        <w:r>
          <w:fldChar w:fldCharType="begin"/>
        </w:r>
        <w:r>
          <w:instrText xml:space="preserve"> PAGEREF _Toc2047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40" w:history="1">
        <w:r>
          <w:rPr>
            <w:rFonts w:ascii="仿宋" w:eastAsia="仿宋" w:hAnsi="仿宋" w:cs="仿宋" w:hint="eastAsia"/>
            <w:lang w:eastAsia="zh-CN"/>
          </w:rPr>
          <w:t>(二)、交流与合作平台搭建</w:t>
        </w:r>
        <w:r>
          <w:tab/>
        </w:r>
        <w:r>
          <w:fldChar w:fldCharType="begin"/>
        </w:r>
        <w:r>
          <w:instrText xml:space="preserve"> PAGEREF _Toc30340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443" w:history="1">
        <w:r>
          <w:rPr>
            <w:rFonts w:ascii="仿宋" w:eastAsia="仿宋" w:hAnsi="仿宋" w:cs="仿宋" w:hint="eastAsia"/>
            <w:lang w:eastAsia="zh-CN"/>
          </w:rPr>
          <w:t>十四、企业合规与伦理</w:t>
        </w:r>
        <w:r>
          <w:tab/>
        </w:r>
        <w:r>
          <w:fldChar w:fldCharType="begin"/>
        </w:r>
        <w:r>
          <w:instrText xml:space="preserve"> PAGEREF _Toc27443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46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_Toc18846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42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_Toc16742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4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_Toc1954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75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_Toc14375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620" w:history="1">
        <w:r>
          <w:rPr>
            <w:rFonts w:ascii="仿宋" w:eastAsia="仿宋" w:hAnsi="仿宋" w:cs="仿宋" w:hint="eastAsia"/>
            <w:lang w:eastAsia="zh-CN"/>
          </w:rPr>
          <w:t>十五、知识产权管理与保护</w:t>
        </w:r>
        <w:r>
          <w:tab/>
        </w:r>
        <w:r>
          <w:fldChar w:fldCharType="begin"/>
        </w:r>
        <w:r>
          <w:instrText xml:space="preserve"> PAGEREF _Toc14620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70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_Toc27170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12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_Toc14612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935" w:history="1">
        <w:r>
          <w:rPr>
            <w:rFonts w:ascii="仿宋" w:eastAsia="仿宋" w:hAnsi="仿宋" w:cs="仿宋" w:hint="eastAsia"/>
            <w:lang w:eastAsia="zh-CN"/>
          </w:rPr>
          <w:t>十六、法律法规与政策遵循</w:t>
        </w:r>
        <w:r>
          <w:tab/>
        </w:r>
        <w:r>
          <w:fldChar w:fldCharType="begin"/>
        </w:r>
        <w:r>
          <w:instrText xml:space="preserve"> PAGEREF _Toc27935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21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_Toc22921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97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_Toc30997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486" w:history="1">
        <w:r>
          <w:rPr>
            <w:rFonts w:ascii="仿宋" w:eastAsia="仿宋" w:hAnsi="仿宋" w:cs="仿宋" w:hint="eastAsia"/>
            <w:lang w:eastAsia="zh-CN"/>
          </w:rPr>
          <w:t>十七、质量管理与控制</w:t>
        </w:r>
        <w:r>
          <w:tab/>
        </w:r>
        <w:r>
          <w:fldChar w:fldCharType="begin"/>
        </w:r>
        <w:r>
          <w:instrText xml:space="preserve"> PAGEREF _Toc12486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04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_Toc14504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38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_Toc32338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840" w:history="1">
        <w:r>
          <w:rPr>
            <w:rFonts w:ascii="仿宋" w:eastAsia="仿宋" w:hAnsi="仿宋" w:cs="仿宋" w:hint="eastAsia"/>
            <w:lang w:eastAsia="zh-CN"/>
          </w:rPr>
          <w:t>十八、产业协同与集群发展</w:t>
        </w:r>
        <w:r>
          <w:tab/>
        </w:r>
        <w:r>
          <w:fldChar w:fldCharType="begin"/>
        </w:r>
        <w:r>
          <w:instrText xml:space="preserve"> PAGEREF _Toc5840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06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_Toc19606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68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_Toc14968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125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建设方案旨在规划与实施一个完整的项目，以解决特定问题或达成特定目标。本方案概述了项目的目标、范围、计划和实施策略，并提供了必要的资源和时间安排。请注意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7590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6564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数控机床：数控车床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数控机床：数控车床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数控机床：数控车床项目将积极采用可持续材料，如再生塑料和生物降解材料，以减少对环境的影响。项目还将推行废物减量和回收计划，例如通过再利用工业废料或建立回收系统。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数控机床：数控车床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1224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数控机床：数控车床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数控机床：数控车床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数控机床：数控车床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3108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数控机床：数控车床项目将采用绿色屋顶和生态墙等环境友好型建筑设计，这些设计不仅有助于改善空气质量，还能为城市野生动植物提供栖息地。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数控机床：数控车床项目将建立高效的废水处理系统，确保所有工业废水在排放前都经过适当处理，达到或超过环保标准。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数控机床：数控车床项目将致力于使用清洁能源，如太阳能和风能，减少对化石燃料的依赖。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数控机床：数控车床项目将举办环保教育研讨会，向员工和当地社区普及环保知识，提升对环境保护重要性的认识。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0135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在数控机床：数控车床项目启动前，将进行一系列深入的地质调查，包括钻探和土壤取样，以深入了解项目区域的地层结构和土壤组成。特别是对于土壤的承载能力和地下水位的深度进行详细评估。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数控机床：数控车床项目将通过地下水位监测系统定期检测水位变化，以预测和预防由高地下水位可能引起的地基问题。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数控机床：数控车床项目将进行详尽的水文和地形分析，以识别可能的洪水和泥石流风险区。基于这些分析，项目将设计防洪设施，如提高地基、构建防洪墙和排水沟。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数控机床：数控车床项目还将考虑建设排水系统，以减少地表水对土壤稳定性的影响。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完成初始的地质风险评估后，数控机床：数控车床项目将安装长期地质监测设备，如倾斜仪、裂缝计和地下水位计，以持续监测地质条件的变化。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6757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数控机床：数控车床项目将通过这些措施来适应和尊重特殊环境条件，确保项目的可持续发展，同时减少对环境的负面影响。这不仅有助于保护自然和文化遗产，还能提升项目在社会责任方面的表现和形象。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7402"/>
      <w:r>
        <w:rPr>
          <w:rFonts w:ascii="仿宋" w:eastAsia="仿宋" w:hAnsi="仿宋" w:cs="仿宋" w:hint="eastAsia"/>
          <w:sz w:val="28"/>
          <w:lang w:eastAsia="zh-CN"/>
        </w:rPr>
        <w:t>二、资源开发及综合利用分析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3311"/>
      <w:r>
        <w:rPr>
          <w:rFonts w:ascii="仿宋" w:eastAsia="仿宋" w:hAnsi="仿宋" w:cs="仿宋" w:hint="eastAsia"/>
          <w:lang w:eastAsia="zh-CN"/>
        </w:rPr>
        <w:t>(一)、资源开发方案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一、数控机床：数控车床项目的技术资源开发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数控机床：数控车床项目将着重开发先进的自动化技术以提升生产效率。具体来说，项目将引入智能制造系统，这些系统能够通过实时数据分析优化生产流程，降低成本，同时提高产品质量。除此之外，项目还计划建立一个内部研发团队，专注于开发专有的软件解决方案，以进一步提升运营效率。此外，为了保持技术领先，项目将与几所知名大学和研究机构建立合作关系，共同进行新技术的研究和开发，例如在新材料或能源效率方面的创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二、数控机床：数控车床项目的人力资源管理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人力资源方面，数控机床：数控车床项目计划招聘一批经验丰富的行业专家和技术人员，这些人员将负责项目的关键技术和运营管理。例如，项目将招聘具有高级机械工程和软件开发经验的人才，以支持项目的技术开发和实施。同时，项目还将设立定期的员工培训计划，内容涵盖最新的行业趋势、技术技能培训和领导力发展。此外，项目还将推行一系列激励机制，如绩效奖金和职业晋升路径，以激励员工的创新和参与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三、数控机床：数控车床项目的资金资源筹措与优化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项目的顺利运行，资金资源的筹措将采取多元化策略。数控机床：数控车床项目计划吸引外部投资者，特别是那些对高新技术和可持续发展感兴趣的风险投资基金。同时，项目还将申请政府提供的创新基金和行业补贴，尤其是那些支持绿色技术和可持续发展的政府项目。为优化资金使用，项目将建立严格的预算控制系统，确保每一笔开支都能带来最大的投资回报。此外，项目还将定期进行财务审计，以确保财务透明度和效率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15848"/>
      <w:r>
        <w:rPr>
          <w:rFonts w:ascii="仿宋" w:eastAsia="仿宋" w:hAnsi="仿宋" w:cs="仿宋" w:hint="eastAsia"/>
          <w:sz w:val="28"/>
          <w:lang w:eastAsia="zh-CN"/>
        </w:rPr>
        <w:t>(二)、资源利用方案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https://d.book118.com/306221010033010100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数控机床：数控车床项目构思建设方案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数控机床：数控车床项目构思建设方案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数控机床：数控车床项目构思建设方案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数控机床：数控车床项目构思建设方案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数控机床：数控车床项目构思建设方案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数控机床：数控车床项目构思建设方案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数控机床：数控车床项目构思建设方案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数控机床：数控车床项目构思建设方案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数控机床：数控车床项目构思建设方案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数控机床：数控车床项目构思建设方案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数控机床：数控车床项目构思建设方案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数控机床：数控车床项目构思建设方案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57B327D"/>
    <w:rsid w:val="457B32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306221010033010100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2024-02-24T08:01:00Z</dcterms:created>
  <dcterms:modified xsi:type="dcterms:W3CDTF">2024-02-24T08:01:37Z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77A40AEFEE0D4C39AE6E530DF623AC6C_11</vt:lpwstr>
  </property>
  <property fmtid="{D5CDD505-2E9C-101B-9397-08002B2CF9AE}" pid="3" name="KSOProductBuildVer">
    <vt:lpwstr>2052-12.1.0.16250</vt:lpwstr>
  </property>
</Properties>
</file>